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3404 TCR-SCR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841870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770928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24578" w:name="ctxt"/>
    <w:bookmarkEnd w:id="9224578"/>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Sovralimentato con Turbo 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ad alta 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 (se necessaria)</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656367065b8601f5e"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572067065b8606192"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95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w:t>
            </w:r>
            <w:r>
              <w:rPr>
                <w:color w:val="00274C"/>
                <w:position w:val="-2"/>
                <w:sz w:val="20"/>
                <w:szCs w:val="20"/>
                <w:u w:val="none"/>
                <w:shd w:val="clear" w:color="auto" w:fill="E1E2E0"/>
              </w:rPr>
              <w:br/>
              <w:t xml:space="preserve">scaldiglia,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71200042" name="name349367065b862673f"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11067065b862673b"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50971029" name="name372567065b86363f9"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310867065b86363f4" cstate="print"/>
                          <a:stretch>
                            <a:fillRect/>
                          </a:stretch>
                        </pic:blipFill>
                        <pic:spPr>
                          <a:xfrm>
                            <a:off x="0" y="0"/>
                            <a:ext cx="5544000" cy="43704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r>
              <w:rPr>
                <w:color w:val="00274C"/>
                <w:position w:val="-2"/>
                <w:sz w:val="20"/>
                <w:szCs w:val="20"/>
                <w:u w:val="none"/>
              </w:rPr>
              <w:b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br/>
              <w:t xml:space="preserve">N </w:t>
            </w:r>
            <w:r>
              <w:rPr>
                <w:color w:val="00274C"/>
                <w:position w:val="-2"/>
                <w:sz w:val="20"/>
                <w:szCs w:val="20"/>
                <w:u w:val="none"/>
              </w:rPr>
              <w:t xml:space="preserve"> </w:t>
            </w:r>
            <w:r>
              <w:rPr>
                <w:b/>
                <w:bCs/>
                <w:color w:val="00274C"/>
                <w:position w:val="-2"/>
                <w:sz w:val="20"/>
                <w:szCs w:val="20"/>
                <w:u w:val="none"/>
              </w:rPr>
              <w:t xml:space="preserve">Potenza (ISO TR 14396 - SAE J1995 - CE 97/68)</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w:t>
            </w:r>
            <w:r>
              <w:rPr>
                <w:color w:val="00274C"/>
                <w:position w:val="-2"/>
                <w:sz w:val="20"/>
                <w:szCs w:val="20"/>
                <w:u w:val="none"/>
              </w:rPr>
              <w:br/>
              <w:t xml:space="preserve">Espresso in g/kW (grammi/chilowatt) esprime il rendimento del carburante.</w:t>
            </w:r>
          </w:p>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995987" name="name978167065b864540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25067065b86454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447032" name="name762167065b864b9f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167065b864b9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41"/>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2441"/>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2441"/>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2441"/>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2441"/>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262678" name="name759367065b8653d0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5267065b8653d0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41"/>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2441"/>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2441"/>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888367065b8654e33"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2441"/>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2441"/>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2441"/>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12441"/>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12441"/>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040693" name="name356167065b86632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6367065b86632e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41"/>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2441"/>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57799" name="name120667065b8668f4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9467065b8668f4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41"/>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12441"/>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elettronica certificati Tier 4 final – Stage IIIB – Stage IV- Stage V</w:t>
      </w:r>
    </w:p>
    <w:p>
      <w:pPr>
        <w:numPr>
          <w:ilvl w:val="0"/>
          <w:numId w:val="12441"/>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sono dotati di sistemi di post-trattamento dei gas di scarico quali catalizzatori di ossidazione diesel (DOC), filtri antiparticolato (DPF) e riduzione selettiva catalitica (SCR), questi possono essere usati solo con carburanti diesel senza zolfo (EN 590, DIN 5168, ASTM D975 Grado 2-D S15, ASTM D975 Grado 1-D S15). In caso contrario, la conformità con i requisiti sulle emissioni e la durata non saranno garantiti.</w:t>
      </w:r>
      <w:r>
        <w:rPr>
          <w:color w:val="00274C"/>
          <w:sz w:val="20"/>
          <w:szCs w:val="20"/>
          <w:u w:val="none"/>
        </w:rPr>
        <w:br/>
        <w:t xml:space="preserve">Un’insufficiente capacità lubrificante può causare gravi problemi di usura, in particolare nei sistemi di iniezione Common Rail. Una capacità lubrificante troppo scarsa costituisce un problema soprattutto per i carburanti con un basso contenuto di zolfo (un contenuto di zolfo inferiore a 500 mg/kg può già essere considerato basso). Un’adeguata capacità lubrificante è garantita dall’uso degli additivi adeguati nei carburanti diesel a basso contenuto di zolfo (‹50 mg/kg) o senza zolfo (‹10 mg/kg o ‹15 mg/kg), secondo le norme EN 590 e ASTM D 975. La capacità lubrificante dei carburanti diesel a basso contenuto di zolfo o senza zolfo che non rispettano tali norme deve essere garantita dall’uso di additivi. Il parametro indicatore di una capacità lubrificante sufficiente è dato da un'estensione dell'usura di 460 micrometri nel test HFRR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elettronica certificati per le emissioni equivalenti Tier 3 – Stage IIIA (motori EGR)</w:t>
      </w:r>
    </w:p>
    <w:p>
      <w:pPr>
        <w:numPr>
          <w:ilvl w:val="0"/>
          <w:numId w:val="12441"/>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350 mg/kg (ppm).</w:t>
      </w:r>
      <w:r>
        <w:rPr>
          <w:color w:val="00274C"/>
          <w:sz w:val="20"/>
          <w:szCs w:val="20"/>
          <w:u w:val="none"/>
        </w:rPr>
        <w:br/>
        <w:t xml:space="preserve">I carburanti con contenuto di zolfo &gt; 50 mg/kg richiedono un intervallo di sostituzione dell’olio lubrificante più breve di 250 ore. Tuttavia, l’olio motore deve essere sostituito quando il numero basico totale (Total Base Number, TBN) scende a 6,0 mg KOH/g secondo il metodo di test previsto dalla norma ASTM D4739. Non usare oli motore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12441"/>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12441"/>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12441"/>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12441"/>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12441"/>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i/>
          <w:iCs/>
          <w:color w:val="00274C"/>
          <w:sz w:val="20"/>
          <w:szCs w:val="20"/>
          <w:u w:val="none"/>
        </w:rPr>
        <w:t xml:space="preserve">Solo per motori certificati per le emissioni equivalenti KDI De- Contented a iniezione elettronica Tier 3 – Stage IIIA (motori EGR)</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5787806" name="name546467065b867c9c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9667065b867c9c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Batteria non di fornitura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MOTORINO AVVIAMENTO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CONDIZIONE MACCHINA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carichi parassitici idraulici leggeri o frizione e cambio meccanico</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carichi parassitici idraulici pesanti</w:t>
                  </w:r>
                </w:p>
                <w:p/>
              </w:tc>
            </w:tr>
          </w:tbl>
          <w:p/>
        </w:tc>
      </w:tr>
    </w:tbl>
    <w:p>
      <w:pPr>
        <w:widowControl w:val="on"/>
        <w:pBdr/>
        <w:spacing w:before="0" w:after="0" w:line="262" w:lineRule="auto"/>
        <w:ind w:left="0" w:right="0"/>
        <w:jc w:val="left"/>
      </w:pPr>
      <w:r>
        <w:rPr>
          <w:color w:val="00274C"/>
          <w:sz w:val="20"/>
          <w:szCs w:val="20"/>
          <w:u w:val="none"/>
        </w:rPr>
        <w:t xml:space="preserve"> </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2.7,</w:t>
      </w:r>
      <w:r>
        <w:rPr>
          <w:color w:val="00274C"/>
          <w:sz w:val="20"/>
          <w:szCs w:val="20"/>
          <w:u w:val="none"/>
        </w:rPr>
        <w:t xml:space="preserv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 e</w:t>
      </w:r>
      <w:r>
        <w:rPr>
          <w:color w:val="00274C"/>
          <w:sz w:val="20"/>
          <w:szCs w:val="20"/>
          <w:u w:val="none"/>
        </w:rPr>
        <w:t xml:space="preserve"> </w:t>
      </w:r>
      <w:r>
        <w:rPr>
          <w:b/>
          <w:bCs/>
          <w:color w:val="00274C"/>
          <w:sz w:val="20"/>
          <w:szCs w:val="20"/>
          <w:u w:val="none"/>
        </w:rPr>
        <w:t xml:space="preserve">Tab. 2.10</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refrigerante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e Intercooler </w:t>
            </w:r>
            <w:r>
              <w:rPr>
                <w:color w:val="00274C"/>
                <w:position w:val="3"/>
                <w:sz w:val="17"/>
                <w:szCs w:val="17"/>
                <w:u w:val="none"/>
                <w:shd w:val="clear" w:color="auto" w:fill="E1E2E0"/>
                <w:vertAlign w:val="superscript"/>
                <w:vertAlign w:val="superscript"/>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Componenti in gomma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liquido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Delta-P &gt; DPF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DEF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Poly-V in condizioni gravose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normali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w:t>
      </w:r>
      <w:r>
        <w:rPr>
          <w:b/>
          <w:bCs/>
          <w:color w:val="00274C"/>
          <w:sz w:val="20"/>
          <w:szCs w:val="20"/>
          <w:u w:val="none"/>
        </w:rPr>
        <w:t xml:space="preserve">Il primo controllo</w:t>
      </w:r>
      <w:r>
        <w:rPr>
          <w:color w:val="00274C"/>
          <w:sz w:val="20"/>
          <w:szCs w:val="20"/>
          <w:u w:val="none"/>
        </w:rPr>
        <w:t xml:space="preserve">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p>
    <w:p>
      <w:pPr>
        <w:widowControl w:val="on"/>
        <w:pBdr/>
        <w:spacing w:before="0" w:after="0" w:line="262" w:lineRule="auto"/>
        <w:ind w:left="0" w:right="0"/>
        <w:jc w:val="left"/>
      </w:pPr>
      <w:r>
        <w:rPr>
          <w:color w:val="00274C"/>
          <w:sz w:val="20"/>
          <w:szCs w:val="20"/>
          <w:u w:val="none"/>
        </w:rP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"Motori KDI a iniezione elettronica certificati per le emissioni equivalenti Tier 3 – Stage IIIA (motori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p>
      <w:pPr>
        <w:widowControl w:val="on"/>
        <w:pBdr/>
        <w:spacing w:before="0" w:after="0" w:line="262" w:lineRule="auto"/>
        <w:ind w:left="0" w:right="0"/>
        <w:jc w:val="left"/>
      </w:pPr>
      <w:r>
        <w:rPr>
          <w:b/>
          <w:bCs/>
          <w:color w:val="00274C"/>
          <w:sz w:val="20"/>
          <w:szCs w:val="20"/>
          <w:u w:val="none"/>
        </w:rPr>
        <w:t xml:space="preserve">2.9.1 Circuito iniezione (pressione 2000 bar) (Fig 2.4)</w:t>
      </w:r>
      <w:r>
        <w:rPr>
          <w:color w:val="00274C"/>
          <w:sz w:val="20"/>
          <w:szCs w:val="20"/>
          <w:u w:val="none"/>
        </w:rPr>
        <w:t xml:space="preserve"> I materiali dei componenti del circuito carburante (tubi, serbatoio, filtri, ecc..) e gli eventuali trattamenti superficiali devono essere esenti da elementi chimici che, trasportati nel carburante, compromettono nel tempo la funzionalità degli elettroiniettori (intasamento dei fori).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L'elemento più critico è lo zinco (Zn), quindi è tassativamente vietato l'uso di componenti zincati.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Altri elementi dannosi sono indicati nella tabella sottostante.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Tab 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METALLI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VALORI LIMITE PRESENZA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Zn</w:t>
            </w:r>
            <w:r>
              <w:rPr>
                <w:color w:val="00274C"/>
                <w:position w:val="-2"/>
                <w:sz w:val="20"/>
                <w:szCs w:val="20"/>
                <w:u w:val="none"/>
                <w:shd w:val="clear" w:color="auto" w:fill="E1E2E0"/>
              </w:rPr>
              <w:br/>
              <w:t xml:space="preserve">(Zinco)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Lo Zinco (Zn) è presente nella gomma dei tubi di alimentazione. L'incremento dell'ossido di Zinco (Zn) aderisce ai componenti degli apparati di iniezione.</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elettroiniettore otturato può essere l'alto contenuto di Zinco (Zn) a creare il problema.</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di zinco (Zn) è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Pb</w:t>
            </w:r>
            <w:r>
              <w:rPr>
                <w:color w:val="00274C"/>
                <w:position w:val="-2"/>
                <w:sz w:val="20"/>
                <w:szCs w:val="20"/>
                <w:u w:val="none"/>
                <w:shd w:val="clear" w:color="auto" w:fill="E1E2E0"/>
              </w:rPr>
              <w:br/>
              <w:t xml:space="preserve">(Piombo)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Piombo (Pb) è contenuto nelle vernici che rivestono i serbatoi. L'aumento del piombo (Pb) nel carburante si deposita sui componenti di iniezione pregiudicandone il loro funzionamento.</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elettroiniettore otturato può essere l'alto contenuto di Piombo (Pb) a creare il problema.</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di Piombo (Pb) è ≤ 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w:t>
            </w:r>
            <w:r>
              <w:rPr>
                <w:color w:val="00274C"/>
                <w:position w:val="-2"/>
                <w:sz w:val="20"/>
                <w:szCs w:val="20"/>
                <w:u w:val="none"/>
                <w:shd w:val="clear" w:color="auto" w:fill="E1E2E0"/>
              </w:rPr>
              <w:br/>
              <w:t xml:space="preserve">(Sodio)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L'aumento di Sodio (Na) nel carburante, aderendo ai componenti di iniezione in quantità ≥ 0.5 ppm puo causare il malfunzionamento degli elettroiniettori.</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elettroiniettore otturato può essere l'alto contenuto di Sodio (Na) a creare il problema.</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questo specifico problema, NaOH sono i residui che si trovano per esempio nei bio carburanti, Na ≥ 0.3 ppm è il valore limite per evitare il problema. La combinazione dei due componenti K e Na deve essere minore di 0.3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t>
            </w:r>
            <w:r>
              <w:rPr>
                <w:color w:val="00274C"/>
                <w:position w:val="-2"/>
                <w:sz w:val="20"/>
                <w:szCs w:val="20"/>
                <w:u w:val="none"/>
                <w:shd w:val="clear" w:color="auto" w:fill="E1E2E0"/>
              </w:rPr>
              <w:br/>
              <w:t xml:space="preserve">(Potassio)</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w:t>
            </w:r>
            <w:r>
              <w:rPr>
                <w:color w:val="00274C"/>
                <w:position w:val="-2"/>
                <w:sz w:val="20"/>
                <w:szCs w:val="20"/>
                <w:u w:val="none"/>
                <w:shd w:val="clear" w:color="auto" w:fill="E1E2E0"/>
              </w:rPr>
              <w:br/>
              <w:t xml:space="preserve">(Calcio)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Calcio (Ca) aderendo ai componenti di iniezione crea problemi.</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 momento è in fase di studio.</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Ad interim. un valore massimo di 0.5 ppm è ammesso quando si usa carburante con specifica : B100 e specifiche EN 14214 con contenuto al 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w:t>
            </w:r>
            <w:r>
              <w:rPr>
                <w:color w:val="00274C"/>
                <w:position w:val="-2"/>
                <w:sz w:val="20"/>
                <w:szCs w:val="20"/>
                <w:u w:val="none"/>
                <w:shd w:val="clear" w:color="auto" w:fill="E1E2E0"/>
              </w:rPr>
              <w:br/>
              <w:t xml:space="preserve">(Magnesio)</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w:t>
            </w:r>
            <w:r>
              <w:rPr>
                <w:color w:val="00274C"/>
                <w:position w:val="-2"/>
                <w:sz w:val="20"/>
                <w:szCs w:val="20"/>
                <w:u w:val="none"/>
                <w:shd w:val="clear" w:color="auto" w:fill="E1E2E0"/>
              </w:rPr>
              <w:br/>
              <w:t xml:space="preserve">(Rame)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rame (Cu) nel carburante può causare usure irregolari agli apparati di iniezione o l'occlusione dei fori degli elettroiniettori.</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elettroiniettore otturato può essere l'alto contenuto di Rame (Cu) a creare il problema.</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di Rame (Cu) è ≤ 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w:t>
            </w:r>
            <w:r>
              <w:rPr>
                <w:color w:val="00274C"/>
                <w:position w:val="-2"/>
                <w:sz w:val="20"/>
                <w:szCs w:val="20"/>
                <w:u w:val="none"/>
                <w:shd w:val="clear" w:color="auto" w:fill="E1E2E0"/>
              </w:rPr>
              <w:br/>
              <w:t xml:space="preserve">(Bario)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Alti contenuti di Bario (Ba) nel carburante causano malfunzionamenti agli apparati di iniezione.</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di Bario (Ba) è ≤ 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w:t>
            </w:r>
            <w:r>
              <w:rPr>
                <w:color w:val="00274C"/>
                <w:position w:val="-2"/>
                <w:sz w:val="20"/>
                <w:szCs w:val="20"/>
                <w:u w:val="none"/>
                <w:shd w:val="clear" w:color="auto" w:fill="E1E2E0"/>
              </w:rPr>
              <w:br/>
              <w:t xml:space="preserve">(Fosforo)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Fosforo (P) nel carburante puo causare una usura precoce del catalizzatore.</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ci sono al momento controindicazioni per gli apparati di iniezione.</w:t>
            </w:r>
          </w:p>
          <w:p>
            <w:pPr>
              <w:numPr>
                <w:ilvl w:val="0"/>
                <w:numId w:val="124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è di 1 ppm quando si usa carburante B100 e con specifiche EN 14214, aventi un contenuto del 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75828" name="name522367065b86a89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9367065b86a894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41"/>
        </w:numPr>
        <w:spacing w:before="0" w:after="0" w:line="240" w:lineRule="auto"/>
        <w:jc w:val="left"/>
        <w:rPr>
          <w:color w:val="00274C"/>
          <w:sz w:val="20"/>
          <w:szCs w:val="20"/>
        </w:rPr>
      </w:pPr>
      <w:r>
        <w:rPr>
          <w:color w:val="00274C"/>
          <w:sz w:val="20"/>
          <w:szCs w:val="20"/>
          <w:u w:val="none"/>
        </w:rPr>
        <w:t xml:space="preserve">Il sistema di iniezione ad alta pressione è estremamente suscettibile a danni se il carburante è contaminato.</w:t>
      </w:r>
    </w:p>
    <w:p>
      <w:pPr>
        <w:numPr>
          <w:ilvl w:val="0"/>
          <w:numId w:val="12441"/>
        </w:numPr>
        <w:spacing w:before="0" w:after="0" w:line="240" w:lineRule="auto"/>
        <w:jc w:val="left"/>
        <w:rPr>
          <w:color w:val="00274C"/>
          <w:sz w:val="20"/>
          <w:szCs w:val="20"/>
        </w:rPr>
      </w:pPr>
      <w:r>
        <w:rPr>
          <w:color w:val="00274C"/>
          <w:sz w:val="20"/>
          <w:szCs w:val="20"/>
          <w:u w:val="none"/>
        </w:rPr>
        <w:t xml:space="preserve">E' estremamente importante che tutti i componenti interessati del circuito iniezione siano rigorosamente puliti prima che i componenti vengano rimossi.</w:t>
      </w:r>
    </w:p>
    <w:p>
      <w:pPr>
        <w:numPr>
          <w:ilvl w:val="0"/>
          <w:numId w:val="12441"/>
        </w:numPr>
        <w:spacing w:before="0" w:after="0" w:line="240" w:lineRule="auto"/>
        <w:jc w:val="left"/>
        <w:rPr>
          <w:color w:val="00274C"/>
          <w:sz w:val="20"/>
          <w:szCs w:val="20"/>
        </w:rPr>
      </w:pPr>
      <w:r>
        <w:rPr>
          <w:color w:val="00274C"/>
          <w:sz w:val="20"/>
          <w:szCs w:val="20"/>
          <w:u w:val="none"/>
        </w:rPr>
        <w:t xml:space="preserve">Lavare e pulire accuratamente il motore prima di eseguire la manutenzione.</w:t>
      </w:r>
    </w:p>
    <w:p>
      <w:pPr>
        <w:numPr>
          <w:ilvl w:val="0"/>
          <w:numId w:val="12441"/>
        </w:numPr>
        <w:spacing w:before="0" w:after="0" w:line="240" w:lineRule="auto"/>
        <w:jc w:val="left"/>
        <w:rPr>
          <w:color w:val="00274C"/>
          <w:sz w:val="20"/>
          <w:szCs w:val="20"/>
        </w:rPr>
      </w:pPr>
      <w:r>
        <w:rPr>
          <w:color w:val="00274C"/>
          <w:sz w:val="20"/>
          <w:szCs w:val="20"/>
          <w:u w:val="none"/>
        </w:rPr>
        <w:t xml:space="preserve">La contaminazione del sistema di iniezione puo causare un cedimento prestazionale o avarie del motore.</w:t>
      </w:r>
    </w:p>
    <w:p>
      <w:pPr>
        <w:numPr>
          <w:ilvl w:val="0"/>
          <w:numId w:val="12441"/>
        </w:numPr>
        <w:spacing w:before="0" w:after="0" w:line="240" w:lineRule="auto"/>
        <w:jc w:val="left"/>
        <w:rPr>
          <w:color w:val="00274C"/>
          <w:sz w:val="20"/>
          <w:szCs w:val="20"/>
        </w:rPr>
      </w:pPr>
      <w:r>
        <w:rPr>
          <w:color w:val="00274C"/>
          <w:sz w:val="20"/>
          <w:szCs w:val="20"/>
          <w:u w:val="none"/>
        </w:rPr>
        <w:t xml:space="preserve">Il lavaggio del motore, con una lancia ad alta pressione, deve essere effettuato a un distanza superiore ai 200 mm dal motore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carburante ad alta pressione </w:t>
            </w:r>
            <w:r>
              <w:rPr>
                <w:b/>
                <w:bCs/>
                <w:color w:val="00274C"/>
                <w:position w:val="-2"/>
                <w:sz w:val="20"/>
                <w:szCs w:val="20"/>
                <w:u w:val="none"/>
              </w:rPr>
              <w:t xml:space="preserve">5</w:t>
            </w:r>
            <w:r>
              <w:rPr>
                <w:color w:val="00274C"/>
                <w:position w:val="-2"/>
                <w:sz w:val="20"/>
                <w:szCs w:val="20"/>
                <w:u w:val="none"/>
              </w:rPr>
              <w:t xml:space="preserve"> .</w:t>
            </w:r>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serbatoio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filtro carburante 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dalla pompa iniezione carburante ad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Tubi carburante in alta pressione dal Common Rail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3401313" name="name862067065b86bd107"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521267065b86bd102"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circuito rifiuto carburante è a bassa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Common Rail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rifiuto carburante in bassa pressione dagli elettroiniettori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Distributore rifiuto carburante in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distributore rifiuto al 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dalla pompa iniezione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64876168" name="name530667065b86cba65"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833167065b86cba60"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Pompa iniezione ad alta pressione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024999" name="name149167065b86d79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067065b86d79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utilizzare il tubo collegamento cilindri </w:t>
            </w:r>
            <w:r>
              <w:rPr>
                <w:b/>
                <w:bCs/>
                <w:color w:val="00274C"/>
                <w:position w:val="-2"/>
                <w:sz w:val="20"/>
                <w:szCs w:val="20"/>
                <w:u w:val="none"/>
              </w:rPr>
              <w:t xml:space="preserve">5</w:t>
            </w:r>
            <w:r>
              <w:rPr>
                <w:color w:val="00274C"/>
                <w:position w:val="-2"/>
                <w:sz w:val="20"/>
                <w:szCs w:val="20"/>
                <w:u w:val="none"/>
              </w:rPr>
              <w:t xml:space="preserve"> come maniglia di trasporto o movimentazione, per evitare danneggiamenti o perdite di carburante; per la movimentazione della pompa iniezione vedere il </w:t>
            </w:r>
            <w:hyperlink r:id="rId590467065b86d882c" w:history="1">
              <w:r>
                <w:rPr>
                  <w:rStyle w:val="DefaultParagraphFontPHPDOCX"/>
                  <w:b/>
                  <w:bCs/>
                  <w:color w:val="0000FF"/>
                  <w:position w:val="-2"/>
                  <w:sz w:val="20"/>
                  <w:szCs w:val="20"/>
                  <w:u w:val="none"/>
                </w:rPr>
                <w:t xml:space="preserve">Par. 2.17.1</w:t>
              </w:r>
            </w:hyperlink>
          </w:p>
          <w:p>
            <w:pPr>
              <w:numPr>
                <w:ilvl w:val="0"/>
                <w:numId w:val="12441"/>
              </w:numPr>
              <w:spacing w:before="0" w:after="0" w:line="262" w:lineRule="auto"/>
              <w:jc w:val="left"/>
              <w:rPr>
                <w:color w:val="00274C"/>
                <w:sz w:val="20"/>
                <w:szCs w:val="20"/>
              </w:rPr>
            </w:pPr>
            <w:r>
              <w:rPr>
                <w:color w:val="00274C"/>
                <w:position w:val="-2"/>
                <w:sz w:val="20"/>
                <w:szCs w:val="20"/>
                <w:u w:val="none"/>
              </w:rPr>
              <w:t xml:space="preserve">La pompa iniezione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temperatura del carburante </w:t>
            </w:r>
            <w:r>
              <w:rPr>
                <w:b/>
                <w:bCs/>
                <w:color w:val="00274C"/>
                <w:position w:val="-2"/>
                <w:sz w:val="20"/>
                <w:szCs w:val="20"/>
                <w:u w:val="none"/>
              </w:rPr>
              <w:t xml:space="preserve">7</w:t>
            </w:r>
            <w:r>
              <w:rPr>
                <w:color w:val="00274C"/>
                <w:position w:val="-2"/>
                <w:sz w:val="20"/>
                <w:szCs w:val="20"/>
                <w:u w:val="none"/>
              </w:rPr>
              <w:t xml:space="preserve"> , in quanto è parte integrante della pompa iniezione.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il sensore di temperatura </w:t>
            </w:r>
            <w:r>
              <w:rPr>
                <w:b/>
                <w:bCs/>
                <w:color w:val="00274C"/>
                <w:position w:val="-2"/>
                <w:sz w:val="20"/>
                <w:szCs w:val="20"/>
                <w:u w:val="none"/>
              </w:rPr>
              <w:t xml:space="preserve">7</w:t>
            </w:r>
            <w:r>
              <w:rPr>
                <w:color w:val="00274C"/>
                <w:position w:val="-2"/>
                <w:sz w:val="20"/>
                <w:szCs w:val="20"/>
                <w:u w:val="none"/>
              </w:rPr>
              <w:t xml:space="preserve"> dalla pompa. Se il sensore </w:t>
            </w:r>
            <w:r>
              <w:rPr>
                <w:b/>
                <w:bCs/>
                <w:color w:val="00274C"/>
                <w:position w:val="-2"/>
                <w:sz w:val="20"/>
                <w:szCs w:val="20"/>
                <w:u w:val="none"/>
              </w:rPr>
              <w:t xml:space="preserve">7</w:t>
            </w:r>
            <w:r>
              <w:rPr>
                <w:color w:val="00274C"/>
                <w:position w:val="-2"/>
                <w:sz w:val="20"/>
                <w:szCs w:val="20"/>
                <w:u w:val="none"/>
              </w:rPr>
              <w:t xml:space="preserve"> è difettoso sostituire la pompa iniezione.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E' possibile la sostituzione della valvola regolazione aspirazione carburante (SCV) </w:t>
            </w:r>
            <w:r>
              <w:rPr>
                <w:b/>
                <w:bCs/>
                <w:color w:val="00274C"/>
                <w:position w:val="-2"/>
                <w:sz w:val="20"/>
                <w:szCs w:val="20"/>
                <w:u w:val="none"/>
              </w:rPr>
              <w:t xml:space="preserve">6</w:t>
            </w: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la valvola regolazione aspirazione carburante 6 dalla pompa iniezione. Se la valvola è difettosa sostituire la pompa iniezione.</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w:t>
            </w:r>
            <w:r>
              <w:rPr>
                <w:color w:val="00274C"/>
                <w:position w:val="-2"/>
                <w:sz w:val="20"/>
                <w:szCs w:val="20"/>
                <w:u w:val="none"/>
              </w:rPr>
              <w:br/>
              <w:br/>
              <w:t xml:space="preserve">La pressione in ingresso alla pompa iniezione deve essere compresa tra -250 mbar (aspirazione senza pompa elettrica d'alimentazione) e 200 mbar (con pompa elettrica d'alimentazione).</w:t>
            </w:r>
            <w:r>
              <w:rPr>
                <w:color w:val="00274C"/>
                <w:position w:val="-2"/>
                <w:sz w:val="20"/>
                <w:szCs w:val="20"/>
                <w:u w:val="none"/>
              </w:rPr>
              <w:br/>
              <w:br/>
              <w:t xml:space="preserve">La pompa iniezione è azionata dal moto dell'albero a gomito tramite un ingranaggio e invia il carburante in alta pressione al Common Rail.</w:t>
            </w:r>
            <w:r>
              <w:rPr>
                <w:b/>
                <w:bCs/>
                <w:color w:val="00274C"/>
                <w:position w:val="-2"/>
                <w:sz w:val="20"/>
                <w:szCs w:val="20"/>
                <w:u w:val="none"/>
              </w:rPr>
              <w:br/>
              <w:br/>
              <w:br/>
              <w:br/>
              <w:t xml:space="preserve">NOTA:</w:t>
            </w:r>
            <w:r>
              <w:rPr>
                <w:color w:val="00274C"/>
                <w:position w:val="-2"/>
                <w:sz w:val="20"/>
                <w:szCs w:val="20"/>
                <w:u w:val="none"/>
              </w:rPr>
              <w:t xml:space="preserve"> Il tubo di alimentazione (sul raccordo </w:t>
            </w:r>
            <w:r>
              <w:rPr>
                <w:b/>
                <w:bCs/>
                <w:color w:val="00274C"/>
                <w:position w:val="-2"/>
                <w:sz w:val="20"/>
                <w:szCs w:val="20"/>
                <w:u w:val="none"/>
              </w:rPr>
              <w:t xml:space="preserve">8</w:t>
            </w:r>
            <w:r>
              <w:rPr>
                <w:color w:val="00274C"/>
                <w:position w:val="-2"/>
                <w:sz w:val="20"/>
                <w:szCs w:val="20"/>
                <w:u w:val="none"/>
              </w:rPr>
              <w:t xml:space="preserve"> ) e di rifiuto carburante (sul raccordo </w:t>
            </w:r>
            <w:r>
              <w:rPr>
                <w:b/>
                <w:bCs/>
                <w:color w:val="00274C"/>
                <w:position w:val="-2"/>
                <w:sz w:val="20"/>
                <w:szCs w:val="20"/>
                <w:u w:val="none"/>
              </w:rPr>
              <w:t xml:space="preserve">9</w:t>
            </w:r>
            <w:r>
              <w:rPr>
                <w:color w:val="00274C"/>
                <w:position w:val="-2"/>
                <w:sz w:val="20"/>
                <w:szCs w:val="20"/>
                <w:u w:val="none"/>
              </w:rPr>
              <w:t xml:space="preserve"> ), hanno un diametro diverso.</w:t>
            </w:r>
            <w:r>
              <w:rPr>
                <w:b/>
                <w:bCs/>
                <w:color w:val="00274C"/>
                <w:position w:val="-2"/>
                <w:sz w:val="20"/>
                <w:szCs w:val="20"/>
                <w:u w:val="none"/>
              </w:rPr>
              <w:br/>
              <w:br/>
              <w:t xml:space="preserve">Tab 2.14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identificativa con codice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collegamento 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posizionamento albero su ingranaggio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99363" name="name951467065b86ecedf"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527767065b86ece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37601003" name="name440567065b8705331"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816767065b870532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Elettroiniettore</w:t>
            </w:r>
            <w:r>
              <w:rPr>
                <w:color w:val="00274C"/>
                <w:position w:val="-2"/>
                <w:sz w:val="20"/>
                <w:szCs w:val="20"/>
                <w:u w:val="none"/>
              </w:rPr>
              <w:t xml:space="preserve"> É equipaggiato con un solenoide integrale che, quando eccitato elettronicamente, gestisce una valvola pilota all'interno dell'elettroiniettore, che permette di avviare l'iniezione di carburante.</w:t>
            </w:r>
            <w:r>
              <w:rPr>
                <w:color w:val="00274C"/>
                <w:position w:val="-2"/>
                <w:sz w:val="20"/>
                <w:szCs w:val="20"/>
                <w:u w:val="none"/>
              </w:rPr>
              <w:br/>
              <w:br/>
              <w:br/>
              <w:br/>
              <w:t xml:space="preserve">Il segnale in uscita alla ECU è di tipo digitale.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711777" name="name487467065b870f6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8867065b870f6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Gli elettroiniettori sono tarati individualmente.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sono intercambiabili tra i cilindri dello stesso motore o motori diversi.</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Se un nuovo (o diverso) elettroiniettore viene montato sul motore, il nuovo codice di taratura (codice QR) deve essere inserito nella centralina ECU tramite lo strumento per la diagnostica </w:t>
            </w:r>
            <w:hyperlink r:id="rId295967065b8710c17"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elettroiniettori nuovi o differenti in assenza della strumentazione necessaria per l'inserimento del codice di taratura elettroiniettore.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4202697" name="name256067065b8719eee"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265367065b8719ee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solenoide e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visiva)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elettronica)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tubo rifiuto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identificativo elettroiniettore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Il carburante viene immesso a pressione nel Common Rail ( </w:t>
            </w:r>
            <w:r>
              <w:rPr>
                <w:b/>
                <w:bCs/>
                <w:color w:val="00274C"/>
                <w:position w:val="-2"/>
                <w:sz w:val="20"/>
                <w:szCs w:val="20"/>
                <w:u w:val="none"/>
              </w:rPr>
              <w:t xml:space="preserve">Pos. 3</w:t>
            </w:r>
            <w:r>
              <w:rPr>
                <w:color w:val="00274C"/>
                <w:position w:val="-2"/>
                <w:sz w:val="20"/>
                <w:szCs w:val="20"/>
                <w:u w:val="none"/>
              </w:rPr>
              <w:t xml:space="preserve"> ), dalla pompa iniezione carburante ad alta pressione. Il volume interno del Common Rail è ottimizzato per:</w:t>
            </w:r>
            <w:r>
              <w:rPr>
                <w:color w:val="00274C"/>
                <w:position w:val="-2"/>
                <w:sz w:val="20"/>
                <w:szCs w:val="20"/>
                <w:u w:val="none"/>
              </w:rPr>
              <w:br/>
              <w:br/>
              <w:t xml:space="preserve">- ottenere il miglior compromesso per minimizzare i picchi di pressione dovuti alla ciclicità della mandata della pompa iniezione;</w:t>
            </w:r>
            <w:r>
              <w:rPr>
                <w:color w:val="00274C"/>
                <w:position w:val="-2"/>
                <w:sz w:val="20"/>
                <w:szCs w:val="20"/>
                <w:u w:val="none"/>
              </w:rPr>
              <w:br/>
              <w:br/>
              <w:t xml:space="preserve">- l'apertura degli elettroiniettori;</w:t>
            </w:r>
            <w:r>
              <w:rPr>
                <w:color w:val="00274C"/>
                <w:position w:val="-2"/>
                <w:sz w:val="20"/>
                <w:szCs w:val="20"/>
                <w:u w:val="none"/>
              </w:rPr>
              <w:br/>
              <w:br/>
              <w:t xml:space="preserve">- l'elevata rapidità di risposta del sistema alle richieste della centralina ECU.</w:t>
            </w:r>
            <w:r>
              <w:rPr>
                <w:color w:val="00274C"/>
                <w:position w:val="-2"/>
                <w:sz w:val="20"/>
                <w:szCs w:val="20"/>
                <w:u w:val="none"/>
              </w:rPr>
              <w:br/>
              <w:br/>
              <w:br/>
              <w:br/>
              <w:t xml:space="preserve">Il sensore di pressione ( </w:t>
            </w:r>
            <w:r>
              <w:rPr>
                <w:b/>
                <w:bCs/>
                <w:color w:val="00274C"/>
                <w:position w:val="-2"/>
                <w:sz w:val="20"/>
                <w:szCs w:val="20"/>
                <w:u w:val="none"/>
              </w:rPr>
              <w:t xml:space="preserve">Pos. 5</w:t>
            </w:r>
            <w:r>
              <w:rPr>
                <w:color w:val="00274C"/>
                <w:position w:val="-2"/>
                <w:sz w:val="20"/>
                <w:szCs w:val="20"/>
                <w:u w:val="none"/>
              </w:rPr>
              <w:t xml:space="preserve"> ) misura la pressione del carburante nel Common Rail.</w:t>
            </w:r>
            <w:r>
              <w:rPr>
                <w:color w:val="00274C"/>
                <w:position w:val="-2"/>
                <w:sz w:val="20"/>
                <w:szCs w:val="20"/>
                <w:u w:val="none"/>
              </w:rPr>
              <w:br/>
              <w:t xml:space="preserve">La valvola di sicurezza </w:t>
            </w:r>
            <w:r>
              <w:rPr>
                <w:b/>
                <w:bCs/>
                <w:color w:val="00274C"/>
                <w:position w:val="-2"/>
                <w:sz w:val="20"/>
                <w:szCs w:val="20"/>
                <w:u w:val="none"/>
              </w:rPr>
              <w:t xml:space="preserve">2</w:t>
            </w:r>
            <w:r>
              <w:rPr>
                <w:color w:val="00274C"/>
                <w:position w:val="-2"/>
                <w:sz w:val="20"/>
                <w:szCs w:val="20"/>
                <w:u w:val="none"/>
              </w:rPr>
              <w:t xml:space="preserve"> , si apre solo nel caso la pressione interna del Common Rail supera il valore limite di 2400 bar.</w:t>
            </w:r>
            <w:r>
              <w:rPr>
                <w:color w:val="00274C"/>
                <w:position w:val="-2"/>
                <w:sz w:val="20"/>
                <w:szCs w:val="20"/>
                <w:u w:val="none"/>
              </w:rPr>
              <w:br/>
              <w:t xml:space="preserve">La pressione all'interno del Common Rail è regolata dalla pompa iniezione carburante ad alta pressione tramite la valvola regolazione aspirazione carburante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Il carburante espulso dalla valvola di sicurezza viene immesso nel circuito di rifiuto tornando al serbatoio.</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465164" name="name206067065b8725e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4267065b8725e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pressione del carburante </w:t>
            </w:r>
            <w:r>
              <w:rPr>
                <w:b/>
                <w:bCs/>
                <w:color w:val="00274C"/>
                <w:position w:val="-2"/>
                <w:sz w:val="20"/>
                <w:szCs w:val="20"/>
                <w:u w:val="none"/>
              </w:rPr>
              <w:t xml:space="preserve">5</w:t>
            </w:r>
            <w:r>
              <w:rPr>
                <w:color w:val="00274C"/>
                <w:position w:val="-2"/>
                <w:sz w:val="20"/>
                <w:szCs w:val="20"/>
                <w:u w:val="none"/>
              </w:rPr>
              <w:t xml:space="preserve"> e sulla valvola limitatrice </w:t>
            </w:r>
            <w:r>
              <w:rPr>
                <w:b/>
                <w:bCs/>
                <w:color w:val="00274C"/>
                <w:position w:val="-2"/>
                <w:sz w:val="20"/>
                <w:szCs w:val="20"/>
                <w:u w:val="none"/>
              </w:rPr>
              <w:t xml:space="preserve">2</w:t>
            </w:r>
            <w:r>
              <w:rPr>
                <w:color w:val="00274C"/>
                <w:position w:val="-2"/>
                <w:sz w:val="20"/>
                <w:szCs w:val="20"/>
                <w:u w:val="none"/>
              </w:rPr>
              <w:t xml:space="preserve"> , in quanto sono parte integrante del gruppo Common Rail.</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o la valvola limitatrice di pressione del carburante dal Common Rail.</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Se il sensore di pressione o la valvola limitatrice di pressione non sono funzionanti, sostituire il gruppo Common Rail completo.</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5457916" name="name481967065b873303b"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96267065b873303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limitatrice di pressione (rifiuto per sovrapressione)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per tubi mandata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Filtraggio carburante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Filtro carburante</w:t>
            </w:r>
            <w:r>
              <w:rPr>
                <w:color w:val="00274C"/>
                <w:position w:val="-2"/>
                <w:sz w:val="20"/>
                <w:szCs w:val="20"/>
                <w:u w:val="none"/>
              </w:rPr>
              <w:b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b/>
                <w:bCs/>
                <w:color w:val="00274C"/>
                <w:position w:val="-2"/>
                <w:sz w:val="20"/>
                <w:szCs w:val="20"/>
                <w:u w:val="none"/>
              </w:rPr>
              <w:b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riempimento circuito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Dado a farfalla drenaggio filtro</w:t>
                  </w:r>
                </w:p>
              </w:tc>
            </w:tr>
          </w:tbl>
          <w:p/>
          <w:p/>
          <w:p>
            <w:pPr>
              <w:widowControl w:val="on"/>
              <w:pBdr/>
              <w:spacing w:before="0" w:after="0" w:line="240" w:lineRule="auto"/>
              <w:ind w:left="0" w:right="0"/>
              <w:jc w:val="left"/>
            </w:pPr>
            <w:r>
              <w:rPr>
                <w:b/>
                <w:bCs/>
                <w:color w:val="00274C"/>
                <w:position w:val="-2"/>
                <w:sz w:val="20"/>
                <w:szCs w:val="20"/>
                <w:u w:val="none"/>
              </w:rPr>
              <w:t xml:space="preserve">Tab 2.18 Caratteristiche cartuccia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7600"/>
                  <wp:effectExtent b="0" l="0" r="0" t="0"/>
                  <wp:docPr id="94884596" name="name284167065b8745051"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101567065b874504c"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Pre-filtro carburante (opzionale)</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Il prefiltro carburante è situato sul motore o in alternativa può essere montato sul telaio della macchina ed è sempre in abbinamento con la pompa elettrica.</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riempimento circuito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Dado a farfalla drenaggio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Riscaldatore</w:t>
                  </w:r>
                </w:p>
              </w:tc>
            </w:tr>
          </w:tbl>
          <w:p/>
          <w:p/>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2.18c Caratteristiche cartuccia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litri/ora</w:t>
                  </w:r>
                </w:p>
              </w:tc>
            </w:tr>
          </w:tbl>
          <w:p/>
          <w:p/>
          <w:p/>
          <w:p/>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65613485" name="name628967065b875da6a"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752167065b875da65"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Pompa elettrica carburante (opzionale)</w:t>
            </w:r>
            <w:r>
              <w:rPr>
                <w:color w:val="00274C"/>
                <w:position w:val="-2"/>
                <w:sz w:val="20"/>
                <w:szCs w:val="20"/>
                <w:u w:val="none"/>
              </w:rPr>
              <w:br/>
              <w:t xml:space="preserve">Quando si installa la pompa carburante elettrica in un motore Diesel occorre:</w:t>
            </w:r>
          </w:p>
          <w:p>
            <w:pPr>
              <w:numPr>
                <w:ilvl w:val="0"/>
                <w:numId w:val="12443"/>
              </w:numPr>
              <w:spacing w:before="0" w:after="0" w:line="262" w:lineRule="auto"/>
              <w:jc w:val="left"/>
              <w:rPr>
                <w:color w:val="00274C"/>
                <w:sz w:val="20"/>
                <w:szCs w:val="20"/>
              </w:rPr>
            </w:pPr>
            <w:r>
              <w:rPr>
                <w:color w:val="00274C"/>
                <w:position w:val="-2"/>
                <w:sz w:val="20"/>
                <w:szCs w:val="20"/>
                <w:u w:val="none"/>
              </w:rPr>
              <w:br/>
              <w:br/>
              <w:t xml:space="preserve">Inserire un prefiltro tra il serbatoio e la pompa elettrica, se non già montato sulla pompa elettrica.</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12443"/>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 filtro carburante</w:t>
                  </w:r>
                </w:p>
              </w:tc>
            </w:tr>
          </w:tbl>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73083988" name="name949667065b8771247"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60267065b8771242"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Protezioni per componenti circuito iniezione carburante</w:t>
            </w:r>
            <w:r>
              <w:rPr>
                <w:color w:val="00274C"/>
                <w:position w:val="-2"/>
                <w:sz w:val="20"/>
                <w:szCs w:val="20"/>
                <w:u w:val="none"/>
              </w:rPr>
              <w:t xml:space="preserve"> 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Per evitare che impurità anche microscopiche possano accedere dai raccordi di entrata o uscita del carburante, è necessario chiudere questi accessi tramite appositi tappi non appena i vari tubi vengono smontati e disconnessi.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 </w:t>
            </w:r>
            <w:hyperlink r:id="rId637967065b8772944"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Porre particolare attenzione al momento dell'utilizzo dei tappi ed evitare qualsiasi contaminazione di polvere o sporcizia di qualsiasi genere.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2.13, 2.14 e 2.15</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975367065b87745c4"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9943" name="name906667065b8779d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7167065b8779d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124100" name="name182467065b8785277"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55967065b878527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0033596" name="name316567065b87922af"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994967065b87922a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87218130" name="name883267065b879d569"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62367065b879d56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ingranaggio ozioso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Albero equilibratore sinistro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destro</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3"/>
                <w:sz w:val="17"/>
                <w:szCs w:val="17"/>
                <w:u w:val="none"/>
                <w:vertAlign w:val="superscript"/>
                <w:vertAlign w:val="superscript"/>
              </w:rPr>
              <w:t xml:space="preserve">(1)</w:t>
            </w:r>
            <w:r>
              <w:rPr>
                <w:color w:val="00274C"/>
                <w:position w:val="-2"/>
                <w:sz w:val="20"/>
                <w:szCs w:val="20"/>
                <w:u w:val="none"/>
              </w:rPr>
              <w:t xml:space="preserve"> - Opzionale</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72607714" name="name254967065b87b5314"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555567065b87b530f"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52379342" name="name109467065b87c25f9"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921567065b87c25f5"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05167065b87c30a5"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olio</w:t>
            </w:r>
            <w:r>
              <w:rPr>
                <w:color w:val="00274C"/>
                <w:position w:val="-2"/>
                <w:sz w:val="20"/>
                <w:szCs w:val="20"/>
                <w:u w:val="none"/>
              </w:rPr>
              <w:t xml:space="preserve"> I rotori della pompa olio sono di tipo trocoidale (a lobi) e vengono azionati dall'albero a gomito tramite ingranaggi.</w:t>
            </w:r>
            <w:r>
              <w:rPr>
                <w:color w:val="00274C"/>
                <w:position w:val="-2"/>
                <w:sz w:val="20"/>
                <w:szCs w:val="20"/>
                <w:u w:val="none"/>
              </w:rPr>
              <w:br/>
              <w:br/>
              <w:t xml:space="preserve">Il corpo pompa è situato sul basamento.</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090250" name="name638467065b87d0150"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687367065b87d014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8486477" name="name831367065b87e05c0"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504567065b87e05b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 e Oil Cooler</w:t>
            </w:r>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37368013" name="name860367065b880f83a"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561167065b880f835" cstate="print"/>
                          <a:stretch>
                            <a:fillRect/>
                          </a:stretch>
                        </pic:blipFill>
                        <pic:spPr>
                          <a:xfrm>
                            <a:off x="0" y="0"/>
                            <a:ext cx="5544000" cy="368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svitando il coperchio porta cartuccia, l'olio contenuto nel supporto </w:t>
            </w:r>
            <w:r>
              <w:rPr>
                <w:b/>
                <w:bCs/>
                <w:color w:val="00274C"/>
                <w:position w:val="-2"/>
                <w:sz w:val="20"/>
                <w:szCs w:val="20"/>
                <w:u w:val="none"/>
              </w:rPr>
              <w:t xml:space="preserve">7</w:t>
            </w:r>
            <w:r>
              <w:rPr>
                <w:color w:val="00274C"/>
                <w:position w:val="-2"/>
                <w:sz w:val="20"/>
                <w:szCs w:val="20"/>
                <w:u w:val="none"/>
              </w:rPr>
              <w:t xml:space="preserve"> , defluisce verso la coppa olio tramite il condotto di scarico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scarico olio (ritorno in 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dal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porta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condotto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camera di filtraggio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coperchio porta cartuccia</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18"/>
              </w:rPr>
              <w:drawing>
                <wp:inline distT="0" distB="0" distL="0" distR="0">
                  <wp:extent cx="3240000" cy="4543200"/>
                  <wp:effectExtent b="0" l="0" r="0" t="0"/>
                  <wp:docPr id="31174733" name="name933167065b882a187"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591867065b882a182" cstate="print"/>
                          <a:stretch>
                            <a:fillRect/>
                          </a:stretch>
                        </pic:blipFill>
                        <pic:spPr>
                          <a:xfrm>
                            <a:off x="0" y="0"/>
                            <a:ext cx="3240000" cy="454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Schema circuito refrigerante</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EGR Cooler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refrigerante dal basamento</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6"/>
                    </w:rPr>
                    <w:drawing>
                      <wp:inline distT="0" distB="0" distL="0" distR="0">
                        <wp:extent cx="2880000" cy="3031200"/>
                        <wp:effectExtent b="0" l="0" r="0" t="0"/>
                        <wp:docPr id="29696638" name="name522167065b88449b3"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872667065b88449ad"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300"/>
                    </w:rPr>
                    <w:drawing>
                      <wp:inline distT="0" distB="0" distL="0" distR="0">
                        <wp:extent cx="5544000" cy="3808800"/>
                        <wp:effectExtent b="0" l="0" r="0" t="0"/>
                        <wp:docPr id="36965966" name="name523467065b8856e23"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310167065b8856e1e"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Schema circuito refrigerante del sistema SCR (solo versioni SCR)</w:t>
                  </w:r>
                </w:p>
                <w:p/>
                <w:p/>
                <w:p>
                  <w:pPr>
                    <w:widowControl w:val="on"/>
                    <w:pBdr/>
                    <w:spacing w:before="0" w:after="0" w:line="262" w:lineRule="auto"/>
                    <w:ind w:left="0" w:right="0"/>
                    <w:jc w:val="left"/>
                    <w:textAlignment w:val="center"/>
                  </w:pPr>
                  <w:r>
                    <w:rPr>
                      <w:b/>
                      <w:bCs/>
                      <w:color w:val="00274C"/>
                      <w:position w:val="-2"/>
                      <w:sz w:val="20"/>
                      <w:szCs w:val="20"/>
                      <w:u w:val="none"/>
                    </w:rPr>
                    <w:t xml:space="preserve">Tab </w:t>
                  </w:r>
                  <w:r>
                    <w:rPr>
                      <w:color w:val="00274C"/>
                      <w:position w:val="-2"/>
                      <w:sz w:val="20"/>
                      <w:szCs w:val="20"/>
                      <w:u w:val="none"/>
                    </w:rPr>
                    <w:t xml:space="preserve"> </w:t>
                  </w:r>
                  <w:r>
                    <w:rPr>
                      <w:b/>
                      <w:bCs/>
                      <w:color w:val="00274C"/>
                      <w:position w:val="-2"/>
                      <w:sz w:val="20"/>
                      <w:szCs w:val="20"/>
                      <w:u w:val="none"/>
                    </w:rPr>
                    <w:t xml:space="preserve">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in serbatoio AdBlue </w:t>
                        </w:r>
                        <w:r>
                          <w:rPr>
                            <w:color w:val="00274C"/>
                            <w:position w:val="3"/>
                            <w:sz w:val="17"/>
                            <w:szCs w:val="17"/>
                            <w:u w:val="none"/>
                            <w:shd w:val="clear" w:color="auto" w:fill="E1E2E0"/>
                            <w:vertAlign w:val="superscript"/>
                            <w:vertAlign w:val="superscript"/>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AdBlue </w:t>
                        </w:r>
                        <w:r>
                          <w:rPr>
                            <w:color w:val="00274C"/>
                            <w:position w:val="3"/>
                            <w:sz w:val="17"/>
                            <w:szCs w:val="17"/>
                            <w:u w:val="none"/>
                            <w:shd w:val="clear" w:color="auto" w:fill="E1E2E0"/>
                            <w:vertAlign w:val="superscript"/>
                            <w:vertAlign w:val="superscript"/>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verso il serbatoio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verso l'iniettore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elettronica per mandata liquido refrigerante al serbatoio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verso il sistema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del liquido refrigerante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:Alcuni componenti hanno lo scopo puramente illustrativo, possono subire variazioni e potrebbero essere non forniti da </w:t>
                  </w:r>
                  <w:r>
                    <w:rPr>
                      <w:b/>
                      <w:bCs/>
                      <w:color w:val="00274C"/>
                      <w:position w:val="-2"/>
                      <w:sz w:val="20"/>
                      <w:szCs w:val="20"/>
                      <w:u w:val="none"/>
                    </w:rPr>
                    <w:t xml:space="preserve">KOHLER</w:t>
                  </w:r>
                </w:p>
                <w:p/>
                <w:p/>
                <w:p/>
                <w:p/>
                <w:p/>
                <w:p/>
                <w:p/>
                <w:p/>
                <w:p/>
                <w:p/>
                <w:p/>
                <w:p/>
                <w:p/>
                <w:p/>
                <w:p/>
                <w:p/>
                <w:p/>
                <w:p/>
                <w:p/>
                <w:p/>
                <w:p/>
                <w:p/>
                <w:p/>
                <w:p/>
                <w:p/>
                <w:p/>
                <w:p/>
                <w:p/>
                <w:p/>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14026820" name="name936167065b8871b70"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729067065b8871b6b"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49651932" name="name983267065b8885300"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195867065b88852fc"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Pompa refrigerante</w:t>
                  </w:r>
                </w:p>
                <w:p/>
                <w:p/>
                <w:p>
                  <w:pPr>
                    <w:widowControl w:val="on"/>
                    <w:pBdr/>
                    <w:spacing w:before="0" w:after="0" w:line="262" w:lineRule="auto"/>
                    <w:ind w:left="0" w:right="0"/>
                    <w:jc w:val="left"/>
                    <w:textAlignment w:val="center"/>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14213595" name="name738167065b8891ece"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981967065b8891ec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Valvola termostatica</w:t>
                  </w:r>
                </w:p>
                <w:p>
                  <w:pPr>
                    <w:widowControl w:val="on"/>
                    <w:pBdr/>
                    <w:spacing w:before="0" w:after="0" w:line="262" w:lineRule="auto"/>
                    <w:ind w:left="0" w:right="0"/>
                    <w:jc w:val="left"/>
                    <w:textAlignment w:val="center"/>
                  </w:pPr>
                  <w:r>
                    <w:rPr>
                      <w:b/>
                      <w:bCs/>
                      <w:color w:val="00274C"/>
                      <w:position w:val="-2"/>
                      <w:sz w:val="20"/>
                      <w:szCs w:val="20"/>
                      <w:u w:val="none"/>
                    </w:rPr>
                    <w:b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+83 °C (0/-3 °C).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8"/>
                    </w:rPr>
                    <w:drawing>
                      <wp:inline distT="0" distB="0" distL="0" distR="0">
                        <wp:extent cx="2232000" cy="1490400"/>
                        <wp:effectExtent b="0" l="0" r="0" t="0"/>
                        <wp:docPr id="35876618" name="name621467065b88a155f"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373167065b88a155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Raffreddamento gas circuito EGR (EGR Cooler)</w:t>
                  </w:r>
                </w:p>
                <w:p/>
                <w:p/>
                <w:p>
                  <w:pPr>
                    <w:widowControl w:val="on"/>
                    <w:pBdr/>
                    <w:spacing w:before="0" w:after="0" w:line="262" w:lineRule="auto"/>
                    <w:ind w:left="0" w:right="0"/>
                    <w:jc w:val="left"/>
                    <w:textAlignment w:val="center"/>
                  </w:pPr>
                  <w:r>
                    <w:rPr>
                      <w:color w:val="00274C"/>
                      <w:position w:val="-2"/>
                      <w:sz w:val="20"/>
                      <w:szCs w:val="20"/>
                      <w:u w:val="none"/>
                    </w:rPr>
                    <w:t xml:space="preserve">Dispositivo che provvede al raffreddamento dei gas di scarico recuperati dal circuito EGR.</w:t>
                  </w:r>
                </w:p>
                <w:p>
                  <w:pPr>
                    <w:widowControl w:val="on"/>
                    <w:pBdr/>
                    <w:spacing w:before="0" w:after="0" w:line="262" w:lineRule="auto"/>
                    <w:ind w:left="0" w:right="0"/>
                    <w:jc w:val="left"/>
                    <w:textAlignment w:val="center"/>
                  </w:pPr>
                  <w:r>
                    <w:rPr>
                      <w:b/>
                      <w:bCs/>
                      <w:color w:val="00274C"/>
                      <w:position w:val="-2"/>
                      <w:sz w:val="20"/>
                      <w:szCs w:val="20"/>
                      <w:u w:val="none"/>
                    </w:rPr>
                    <w:b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di passaggio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mandata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ROSSO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ARANCIONE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di scarico recuperati dalla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AZZURRO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1985807" name="name802267065b88b3ab6"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515367065b88b3ab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746640" name="name661167065b88beb0f"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708967065b88beb0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2.25a</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Turbocompressore</w:t>
            </w:r>
            <w:r>
              <w:rPr>
                <w:color w:val="00274C"/>
                <w:position w:val="-2"/>
                <w:sz w:val="20"/>
                <w:szCs w:val="20"/>
                <w:u w:val="none"/>
              </w:rPr>
              <w:br/>
              <w:t xml:space="preserve">Il turbocompressore viene comandato tramite i Gas di scarico che attivano la turbina.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389105" name="name794167065b88c567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5067065b88c56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Consultare il </w:t>
            </w:r>
            <w:hyperlink r:id="rId249167065b88c6170"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compressione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centrale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gas di scarico comando turbina con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comando dispositivo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Attuatore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compressa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olio in coppa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olio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360"/>
              </w:rPr>
              <w:drawing>
                <wp:inline distT="0" distB="0" distL="0" distR="0">
                  <wp:extent cx="2232000" cy="2311200"/>
                  <wp:effectExtent b="0" l="0" r="0" t="0"/>
                  <wp:docPr id="18772656" name="name290467065b88d6a20"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441367065b88d6a1b" cstate="print"/>
                          <a:stretch>
                            <a:fillRect/>
                          </a:stretch>
                        </pic:blipFill>
                        <pic:spPr>
                          <a:xfrm>
                            <a:off x="0" y="0"/>
                            <a:ext cx="2232000" cy="231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Schema circuito aspirazione e scarico con EGR</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riciclo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268"/>
              </w:rPr>
              <w:drawing>
                <wp:inline distT="0" distB="0" distL="0" distR="0">
                  <wp:extent cx="5544000" cy="3405600"/>
                  <wp:effectExtent b="0" l="0" r="0" t="0"/>
                  <wp:docPr id="4335327" name="name238267065b88e49ba"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857767065b88e49b6"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r>
              <w:rPr>
                <w:position w:val="-298"/>
              </w:rPr>
              <w:drawing>
                <wp:inline distT="0" distB="0" distL="0" distR="0">
                  <wp:extent cx="5544000" cy="3780000"/>
                  <wp:effectExtent b="0" l="0" r="0" t="0"/>
                  <wp:docPr id="50383055" name="name539767065b88f2bdd"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288167065b88f2bd6"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br/>
              <w:b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277379" name="name599967065b8903f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4067065b8903f3d" cstate="print"/>
                          <a:stretch>
                            <a:fillRect/>
                          </a:stretch>
                        </pic:blipFill>
                        <pic:spPr>
                          <a:xfrm>
                            <a:off x="0" y="0"/>
                            <a:ext cx="360000" cy="309600"/>
                          </a:xfrm>
                          <a:prstGeom prst="rect">
                            <a:avLst/>
                          </a:prstGeom>
                          <a:ln w="0">
                            <a:noFill/>
                          </a:ln>
                        </pic:spPr>
                      </pic:pic>
                    </a:graphicData>
                  </a:graphic>
                </wp:anchor>
              </w:drawing>
            </w:r>
            <w:r>
              <w:rPr>
                <w:b/>
                <w:bCs/>
                <w:color w:val="00274C"/>
                <w:position w:val="-2"/>
                <w:sz w:val="20"/>
                <w:szCs w:val="20"/>
                <w:u w:val="none"/>
              </w:rPr>
              <w:br/>
              <w:br/>
              <w:br/>
              <w:b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Importante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La temperatura dell'aria all'interno del collettore di aspirazione non deve mai superare di 10°C quella dell'ambiente.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L'aria filtrata, è aspirata dal turbocompressore il quale la comprime e la invia all'intercooler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dopo la combustione si trasforma in Gas. Il Gas viene espulso dai cilindri ed inviato al collettore di scarico. Il collettore di scarico invia i Gas in </w:t>
            </w:r>
            <w:r>
              <w:rPr>
                <w:b/>
                <w:bCs/>
                <w:color w:val="00274C"/>
                <w:position w:val="-2"/>
                <w:sz w:val="20"/>
                <w:szCs w:val="20"/>
                <w:u w:val="none"/>
              </w:rPr>
              <w:t xml:space="preserve">2 condotti:</w:t>
            </w:r>
          </w:p>
          <w:p>
            <w:pPr>
              <w:numPr>
                <w:ilvl w:val="0"/>
                <w:numId w:val="12441"/>
              </w:numPr>
              <w:spacing w:before="0" w:after="0" w:line="262" w:lineRule="auto"/>
              <w:jc w:val="left"/>
              <w:rPr>
                <w:color w:val="00274C"/>
                <w:sz w:val="20"/>
                <w:szCs w:val="20"/>
              </w:rPr>
            </w:pPr>
            <w:r>
              <w:rPr>
                <w:b/>
                <w:bCs/>
                <w:color w:val="00274C"/>
                <w:position w:val="-2"/>
                <w:sz w:val="20"/>
                <w:szCs w:val="20"/>
                <w:u w:val="none"/>
              </w:rPr>
              <w:br/>
              <w:t xml:space="preserve">1° condotto</w:t>
            </w:r>
            <w:r>
              <w:rPr>
                <w:color w:val="00274C"/>
                <w:position w:val="-2"/>
                <w:sz w:val="20"/>
                <w:szCs w:val="20"/>
                <w:u w:val="none"/>
              </w:rPr>
              <w:t xml:space="preserve"> : al corpo del turbocompressore (i Gas espulsi attivano la turbina), poi i Gas procedono verso il catalizzatore il quale provvede ad abbattere gli inquinanti contenuti nello stesso prima di essere definitivamente espulsi.</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2° condotto</w:t>
            </w:r>
            <w:r>
              <w:rPr>
                <w:color w:val="00274C"/>
                <w:position w:val="-2"/>
                <w:sz w:val="20"/>
                <w:szCs w:val="20"/>
                <w:u w:val="none"/>
              </w:rPr>
              <w:t xml:space="preserve"> : al circuito EGR, il quale provvede al recupero di una parte dei Gas che ritornano in aspirazione (questo processo provvede a bruciare meno ossigeno quando non è richiesta potenza, abbattendo ulteriormente le parti inquinanti).</w:t>
            </w:r>
          </w:p>
          <w:p>
            <w:pPr>
              <w:widowControl w:val="on"/>
              <w:pBdr/>
              <w:spacing w:before="0" w:after="0" w:line="262" w:lineRule="auto"/>
              <w:ind w:left="0" w:right="0"/>
              <w:jc w:val="left"/>
              <w:textAlignment w:val="center"/>
            </w:pPr>
            <w:r>
              <w:rPr>
                <w:color w:val="00274C"/>
                <w:position w:val="-2"/>
                <w:sz w:val="20"/>
                <w:szCs w:val="20"/>
                <w:u w:val="none"/>
              </w:rPr>
              <w:t xml:space="preserve">Il circuito EGR viene gestito dalla ECU, la quale comanda la valvola EGR che provvede al recupero dei Gas quando il motore non necessita di potenza.</w:t>
            </w:r>
            <w:r>
              <w:rPr>
                <w:color w:val="00274C"/>
                <w:position w:val="-2"/>
                <w:sz w:val="20"/>
                <w:szCs w:val="20"/>
                <w:u w:val="none"/>
              </w:rPr>
              <w:br/>
              <w:t xml:space="preserve">Il circuito EGR è provvisto di uno scambiatore di calore (EGR Cooler) che provvede a raffreddare i Gas recuperati (questo processo consente di avere un rendimento migliore durante la combustione all'interno dei cilindri).</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raffreddamento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ricircolo verso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Dispositivo ATS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2.12.3.1 DOC</w:t>
            </w:r>
          </w:p>
          <w:p>
            <w:pPr>
              <w:widowControl w:val="on"/>
              <w:pBdr/>
              <w:spacing w:before="0" w:after="0" w:line="262" w:lineRule="auto"/>
              <w:ind w:left="0" w:right="0"/>
              <w:jc w:val="left"/>
              <w:textAlignment w:val="center"/>
            </w:pPr>
            <w:r>
              <w:rPr>
                <w:color w:val="00274C"/>
                <w:position w:val="-2"/>
                <w:sz w:val="20"/>
                <w:szCs w:val="20"/>
                <w:u w:val="none"/>
              </w:rPr>
              <w:br/>
              <w:br/>
              <w:t xml:space="preserve">Il </w:t>
            </w:r>
            <w:r>
              <w:rPr>
                <w:b/>
                <w:bCs/>
                <w:color w:val="00274C"/>
                <w:position w:val="-2"/>
                <w:sz w:val="20"/>
                <w:szCs w:val="20"/>
                <w:u w:val="none"/>
              </w:rPr>
              <w:t xml:space="preserve">DOC</w:t>
            </w:r>
            <w:r>
              <w:rPr>
                <w:color w:val="00274C"/>
                <w:position w:val="-2"/>
                <w:sz w:val="20"/>
                <w:szCs w:val="20"/>
                <w:u w:val="none"/>
              </w:rPr>
              <w:t xml:space="preserve"> è un dispositivo atto a depurare i Gas di scarico tramite ossidazione degli stessi. Il suo interno è composto da centinaia di piccoli condotti che consento il passaggio dei Gas di scarico.</w:t>
            </w:r>
            <w:r>
              <w:rPr>
                <w:color w:val="00274C"/>
                <w:position w:val="-2"/>
                <w:sz w:val="20"/>
                <w:szCs w:val="20"/>
                <w:u w:val="none"/>
              </w:rPr>
              <w:br/>
              <w:t xml:space="preserve">Esso contiene metalli preziosi (platino, palladio, iridio).</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L'immagine è puramente indicativa. L'installazione del DOC deve essere approvata da KOHLER, per ciascuna applicazione.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151672" name="name115567065b8915b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2567065b8915b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Onde evitare rotture sulla flangia d'attacco, il DOC deve essere collegato tramite un tubo di scarico flessibile ( </w:t>
            </w:r>
            <w:r>
              <w:rPr>
                <w:b/>
                <w:bCs/>
                <w:color w:val="00274C"/>
                <w:position w:val="-2"/>
                <w:sz w:val="20"/>
                <w:szCs w:val="20"/>
                <w:u w:val="none"/>
              </w:rPr>
              <w:t xml:space="preserve">Tab. 2.31b - Pos. 14</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flessibile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4"/>
              </w:rPr>
              <w:drawing>
                <wp:inline distT="0" distB="0" distL="0" distR="0">
                  <wp:extent cx="2232000" cy="1159200"/>
                  <wp:effectExtent b="0" l="0" r="0" t="0"/>
                  <wp:docPr id="21103429" name="name369867065b8921fec"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99267065b8921fe8"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Percorso e trasformazione dei Gasi di Scarico</w:t>
            </w:r>
            <w:r>
              <w:rPr>
                <w:b/>
                <w:bCs/>
                <w:color w:val="00274C"/>
                <w:position w:val="-2"/>
                <w:sz w:val="20"/>
                <w:szCs w:val="20"/>
                <w:u w:val="none"/>
              </w:rPr>
              <w:t xml:space="preserve"> DOC</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I dati di seguito riportati sono da considerarsi indicativi e possono variare in base alle condizioni di utilizzo del motore.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7304262" name="name861467065b892cd4e"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674067065b892cd49" cstate="print"/>
                          <a:stretch>
                            <a:fillRect/>
                          </a:stretch>
                        </pic:blipFill>
                        <pic:spPr>
                          <a:xfrm>
                            <a:off x="0" y="0"/>
                            <a:ext cx="5551200" cy="3924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Fig 2.28b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Idrocarburi incombusti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Monossido di carbonio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Anidride Carbonica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Acqua</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Dispositivo SCR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Percorso e trasformazione dei Gasi di Scarico</w:t>
            </w:r>
            <w:r>
              <w:rPr>
                <w:b/>
                <w:bCs/>
                <w:color w:val="00274C"/>
                <w:position w:val="-2"/>
                <w:sz w:val="20"/>
                <w:szCs w:val="20"/>
                <w:u w:val="none"/>
              </w:rPr>
              <w:t xml:space="preserve"> DOC+SCR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 dati di seguito riportati sono da considerarsi indicativi e possono variare in base alle condizioni di utilizzo del motore.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1075071" name="name456667065b893c721"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518467065b893c71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 AdBlue®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elemento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elemento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elemento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Idrocarburi incombusti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Monossido di carbonio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Diossido di Azoto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Acqua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Ammoniaca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Acido Isocianico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Anidride Carbonica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Azoto *</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Strategia Inducement dell'impianto SCR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è l'operazione di riduzione delle performance del motore dovuta al rilevamento da parte della DCU ad un malfunzionamento o manomissione dell'impianto SCR.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grado di Inducement viene deciso dalla ECU in base all'errore che la DCU ha rilevato.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L'Inducement può essere di 2 livelli, di seguito elencati: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1° livello: riduzione del 25% della coppia MAX disponibile.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2° livello: riduzione del 50% della coppia MAX disponibile e riduzione del 40% dei giri MAX disponibili.</w:t>
            </w:r>
          </w:p>
          <w:p>
            <w:pPr>
              <w:widowControl w:val="on"/>
              <w:pBdr/>
              <w:spacing w:before="0" w:after="0" w:line="262" w:lineRule="auto"/>
              <w:ind w:left="0" w:right="0"/>
              <w:jc w:val="left"/>
              <w:textAlignment w:val="center"/>
            </w:pPr>
            <w:r>
              <w:rPr>
                <w:color w:val="00274C"/>
                <w:position w:val="-2"/>
                <w:sz w:val="20"/>
                <w:szCs w:val="20"/>
                <w:u w:val="none"/>
              </w:rPr>
              <w:t xml:space="preserve">Prima dell'attivazione dell'Inducement (1° livello o 2° livello) la ECU attiva un warning o una spia sul quadro macchina (consultare la documentazione della macchina per conoscere il tipo di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L'informazione sul quadro macchina o l'attivazione dell'Inducement può avvenire per i seguenti motivi: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Basso livello di AdBlue </w:t>
            </w:r>
            <w:r>
              <w:rPr>
                <w:color w:val="00274C"/>
                <w:position w:val="3"/>
                <w:sz w:val="17"/>
                <w:szCs w:val="17"/>
                <w:u w:val="none"/>
                <w:vertAlign w:val="superscript"/>
                <w:vertAlign w:val="superscript"/>
              </w:rPr>
              <w:t xml:space="preserv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Qualità scadente dell'AdBlue </w:t>
            </w:r>
            <w:r>
              <w:rPr>
                <w:color w:val="00274C"/>
                <w:position w:val="3"/>
                <w:sz w:val="17"/>
                <w:szCs w:val="17"/>
                <w:u w:val="none"/>
                <w:vertAlign w:val="superscript"/>
                <w:vertAlign w:val="superscript"/>
              </w:rPr>
              <w:t xml:space="preserv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Interruzione del dosaggio di AdBlue </w:t>
            </w:r>
            <w:r>
              <w:rPr>
                <w:color w:val="00274C"/>
                <w:position w:val="3"/>
                <w:sz w:val="17"/>
                <w:szCs w:val="17"/>
                <w:u w:val="none"/>
                <w:vertAlign w:val="superscript"/>
                <w:vertAlign w:val="superscript"/>
              </w:rPr>
              <w:t xml:space="preserv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Malfunzionamento della valvola EGR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Manomissione dei sistemi di monitoraggio dell'impianto SCR.</w:t>
            </w:r>
          </w:p>
          <w:p>
            <w:pPr>
              <w:widowControl w:val="on"/>
              <w:pBdr/>
              <w:spacing w:before="0" w:after="0" w:line="262" w:lineRule="auto"/>
              <w:ind w:left="0" w:right="0"/>
              <w:jc w:val="left"/>
              <w:textAlignment w:val="center"/>
            </w:pPr>
            <w:r>
              <w:rPr>
                <w:color w:val="00274C"/>
                <w:position w:val="-2"/>
                <w:sz w:val="20"/>
                <w:szCs w:val="20"/>
                <w:u w:val="none"/>
              </w:rPr>
              <w:br/>
              <w:t xml:space="preserve">La strategia dell'Inducement viene applicata in base 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problema rilevato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ore trascorse.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le ore vengono azzerate dopo 40h senza rilevamento di alcuna anomalia da parte della DCU, in caso contrario le ore vengono sommate alle precedenti già contabilizzate. Per il basso livello di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l'attivazione avviene in base alla percentuale di liquido presente all'interno del serbatoio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non vengono contabilizzate le ore di anomalia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 seguito si elenca la strategia per le varie anomalie: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Basso livello di </w:t>
            </w:r>
            <w:r>
              <w:rPr>
                <w:color w:val="00274C"/>
                <w:position w:val="-2"/>
                <w:sz w:val="20"/>
                <w:szCs w:val="20"/>
                <w:u w:val="none"/>
              </w:rPr>
              <w:t xml:space="preserve"> </w:t>
            </w:r>
            <w:r>
              <w:rPr>
                <w:b/>
                <w:bCs/>
                <w:i/>
                <w:iCs/>
                <w:color w:val="00274C"/>
                <w:position w:val="-2"/>
                <w:sz w:val="20"/>
                <w:szCs w:val="20"/>
                <w:u w:val="none"/>
              </w:rPr>
              <w:t xml:space="preserve">AdBlue </w:t>
            </w:r>
            <w:r>
              <w:rPr>
                <w:b/>
                <w:bCs/>
                <w:i/>
                <w:iCs/>
                <w:color w:val="00274C"/>
                <w:position w:val="3"/>
                <w:sz w:val="17"/>
                <w:szCs w:val="17"/>
                <w:u w:val="none"/>
                <w:vertAlign w:val="superscript"/>
                <w:vertAlign w:val="superscript"/>
              </w:rPr>
              <w:t xml:space="preserv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attivazione informazione sul quadro macchina: &lt;10% del livello MAX</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1° livello: &lt;2.5% del livello MAX</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2° livello: 0% del livello MAX</w:t>
            </w:r>
          </w:p>
          <w:p>
            <w:pPr>
              <w:widowControl w:val="on"/>
              <w:pBdr/>
              <w:spacing w:before="0" w:after="0" w:line="262" w:lineRule="auto"/>
              <w:ind w:left="0" w:right="0"/>
              <w:jc w:val="left"/>
              <w:textAlignment w:val="center"/>
            </w:pPr>
            <w:r>
              <w:rPr>
                <w:b/>
                <w:bCs/>
                <w:i/>
                <w:iCs/>
                <w:color w:val="00274C"/>
                <w:position w:val="-2"/>
                <w:sz w:val="20"/>
                <w:szCs w:val="20"/>
                <w:u w:val="none"/>
              </w:rPr>
              <w:t xml:space="preserve">Qualità scadente dell'</w:t>
            </w:r>
            <w:r>
              <w:rPr>
                <w:color w:val="00274C"/>
                <w:position w:val="-2"/>
                <w:sz w:val="20"/>
                <w:szCs w:val="20"/>
                <w:u w:val="none"/>
              </w:rPr>
              <w:t xml:space="preserve"> </w:t>
            </w:r>
            <w:r>
              <w:rPr>
                <w:b/>
                <w:bCs/>
                <w:i/>
                <w:iCs/>
                <w:color w:val="00274C"/>
                <w:position w:val="-2"/>
                <w:sz w:val="20"/>
                <w:szCs w:val="20"/>
                <w:u w:val="none"/>
              </w:rPr>
              <w:t xml:space="preserve">AdBlue </w:t>
            </w:r>
            <w:r>
              <w:rPr>
                <w:b/>
                <w:bCs/>
                <w:i/>
                <w:iCs/>
                <w:color w:val="00274C"/>
                <w:position w:val="3"/>
                <w:sz w:val="17"/>
                <w:szCs w:val="17"/>
                <w:u w:val="none"/>
                <w:vertAlign w:val="superscript"/>
                <w:vertAlign w:val="superscript"/>
              </w:rPr>
              <w:t xml:space="preserv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1° livello: dopo 10h dal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2° livello: dopo 20h dal rilevamento dell'anomalia</w:t>
            </w:r>
          </w:p>
          <w:p>
            <w:pPr>
              <w:widowControl w:val="on"/>
              <w:pBdr/>
              <w:spacing w:before="0" w:after="0" w:line="262" w:lineRule="auto"/>
              <w:ind w:left="0" w:right="0"/>
              <w:jc w:val="left"/>
              <w:textAlignment w:val="center"/>
            </w:pPr>
            <w:r>
              <w:rPr>
                <w:b/>
                <w:bCs/>
                <w:i/>
                <w:iCs/>
                <w:color w:val="00274C"/>
                <w:position w:val="-2"/>
                <w:sz w:val="20"/>
                <w:szCs w:val="20"/>
                <w:u w:val="none"/>
              </w:rPr>
              <w:t xml:space="preserve">Interruzione del dosaggio di AdBlue </w:t>
            </w:r>
            <w:r>
              <w:rPr>
                <w:b/>
                <w:bCs/>
                <w:i/>
                <w:iCs/>
                <w:color w:val="00274C"/>
                <w:position w:val="3"/>
                <w:sz w:val="17"/>
                <w:szCs w:val="17"/>
                <w:u w:val="none"/>
                <w:vertAlign w:val="superscript"/>
                <w:vertAlign w:val="superscript"/>
              </w:rPr>
              <w:t xml:space="preserv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1° livello: dopo 10h dal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2° livello: dopo 20h dal rilevamento dell'anomalia</w:t>
            </w:r>
          </w:p>
          <w:p>
            <w:pPr>
              <w:widowControl w:val="on"/>
              <w:pBdr/>
              <w:spacing w:before="0" w:after="0" w:line="262" w:lineRule="auto"/>
              <w:ind w:left="0" w:right="0"/>
              <w:jc w:val="left"/>
              <w:textAlignment w:val="center"/>
            </w:pPr>
            <w:r>
              <w:rPr>
                <w:b/>
                <w:bCs/>
                <w:i/>
                <w:iCs/>
                <w:color w:val="00274C"/>
                <w:position w:val="-2"/>
                <w:sz w:val="20"/>
                <w:szCs w:val="20"/>
                <w:u w:val="none"/>
              </w:rPr>
              <w:t xml:space="preserve">Malfunzionamento della valvola EGR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1° livello: dopo 36h dal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2° livello: dopo 100h dal rilevamento dell'anomalia</w:t>
            </w:r>
          </w:p>
          <w:p>
            <w:pPr>
              <w:widowControl w:val="on"/>
              <w:pBdr/>
              <w:spacing w:before="0" w:after="0" w:line="262" w:lineRule="auto"/>
              <w:ind w:left="0" w:right="0"/>
              <w:jc w:val="left"/>
              <w:textAlignment w:val="center"/>
            </w:pPr>
            <w:r>
              <w:rPr>
                <w:b/>
                <w:bCs/>
                <w:i/>
                <w:iCs/>
                <w:color w:val="00274C"/>
                <w:position w:val="-2"/>
                <w:sz w:val="20"/>
                <w:szCs w:val="20"/>
                <w:u w:val="none"/>
              </w:rPr>
              <w:t xml:space="preserve">Manomissione dei sistemi di monitoraggio dell'impianto SCR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1° livello: dopo 36h dal rilevamento dell'anomalia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Inducement di 2° livello: dopo 100h dal rilevamento dell'anomalia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 Schema circuito aspirazione e scarico del sistema SCR (solo versioni SCR)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2424297" name="name148467065b895718e"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953867065b895718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4492135" name="name117967065b8965905"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663367065b89658f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p>
            <w:pPr>
              <w:widowControl w:val="on"/>
              <w:pBdr/>
              <w:spacing w:before="0" w:after="0" w:line="262" w:lineRule="auto"/>
              <w:ind w:left="0" w:right="0"/>
              <w:jc w:val="left"/>
              <w:textAlignment w:val="center"/>
            </w:p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l'SCR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Filtro aria</w:t>
            </w:r>
            <w:r>
              <w:rPr>
                <w:color w:val="00274C"/>
                <w:position w:val="-2"/>
                <w:sz w:val="20"/>
                <w:szCs w:val="20"/>
                <w:u w:val="none"/>
              </w:rPr>
              <w:t xml:space="preserve"> </w:t>
            </w:r>
            <w:r>
              <w:rPr>
                <w:b/>
                <w:bCs/>
                <w:color w:val="00274C"/>
                <w:position w:val="-2"/>
                <w:sz w:val="20"/>
                <w:szCs w:val="20"/>
                <w:u w:val="none"/>
              </w:rPr>
              <w:t xml:space="preserve">(opzionale)</w:t>
            </w:r>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651301" name="name540967065b8972d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9767065b8972d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le cartuccie </w:t>
            </w:r>
            <w:r>
              <w:rPr>
                <w:b/>
                <w:bCs/>
                <w:color w:val="00274C"/>
                <w:position w:val="-2"/>
                <w:sz w:val="20"/>
                <w:szCs w:val="20"/>
                <w:u w:val="none"/>
              </w:rPr>
              <w:t xml:space="preserve">H</w:t>
            </w:r>
            <w:r>
              <w:rPr>
                <w:color w:val="00274C"/>
                <w:position w:val="-2"/>
                <w:sz w:val="20"/>
                <w:szCs w:val="20"/>
                <w:u w:val="none"/>
              </w:rPr>
              <w:t xml:space="preserve"> e </w:t>
            </w:r>
            <w:r>
              <w:rPr>
                <w:b/>
                <w:bCs/>
                <w:color w:val="00274C"/>
                <w:position w:val="-2"/>
                <w:sz w:val="20"/>
                <w:szCs w:val="20"/>
                <w:u w:val="none"/>
              </w:rPr>
              <w:t xml:space="preserve">L</w:t>
            </w:r>
            <w:r>
              <w:rPr>
                <w:color w:val="00274C"/>
                <w:position w:val="-2"/>
                <w:sz w:val="20"/>
                <w:szCs w:val="20"/>
                <w:u w:val="none"/>
              </w:rPr>
              <w:t xml:space="preserve"> sono sostituibili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85208875" name="name145067065b898236e"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989367065b8982369"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di sicurezza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dei segnali in entrata e in uscita della ECU</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di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valvola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ETB</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MAF</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mandata refrigerante al serbatoio AdBlue® per riscaldamento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Riscaldatori linea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AdBlue </w:t>
                  </w:r>
                  <w:r>
                    <w:rPr>
                      <w:color w:val="00274C"/>
                      <w:position w:val="3"/>
                      <w:sz w:val="17"/>
                      <w:szCs w:val="17"/>
                      <w:u w:val="none"/>
                      <w:shd w:val="clear" w:color="auto" w:fill="E1E2E0"/>
                      <w:vertAlign w:val="superscript"/>
                      <w:vertAlign w:val="superscript"/>
                    </w:rPr>
                    <w:t xml:space="preserv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qualità AdBlue </w:t>
                  </w:r>
                  <w:r>
                    <w:rPr>
                      <w:color w:val="00274C"/>
                      <w:position w:val="3"/>
                      <w:sz w:val="17"/>
                      <w:szCs w:val="17"/>
                      <w:u w:val="none"/>
                      <w:shd w:val="clear" w:color="auto" w:fill="E1E2E0"/>
                      <w:vertAlign w:val="superscript"/>
                      <w:vertAlign w:val="superscript"/>
                    </w:rPr>
                    <w:t xml:space="preserv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AdBlue </w:t>
                  </w:r>
                  <w:r>
                    <w:rPr>
                      <w:color w:val="00274C"/>
                      <w:position w:val="3"/>
                      <w:sz w:val="17"/>
                      <w:szCs w:val="17"/>
                      <w:u w:val="none"/>
                      <w:shd w:val="clear" w:color="auto" w:fill="E1E2E0"/>
                      <w:vertAlign w:val="superscript"/>
                      <w:vertAlign w:val="superscript"/>
                    </w:rPr>
                    <w:t xml:space="preserv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gas di scarico - ingresso SCR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ambiente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CENTRALINA E.C.U.</w:t>
            </w:r>
            <w:r>
              <w:rPr>
                <w:color w:val="00274C"/>
                <w:position w:val="-2"/>
                <w:sz w:val="20"/>
                <w:szCs w:val="20"/>
                <w:u w:val="none"/>
              </w:rPr>
              <w:t xml:space="preserve"> (Unità di controllo elettronico)</w:t>
            </w:r>
          </w:p>
          <w:p/>
          <w:p/>
          <w:p>
            <w:pPr>
              <w:widowControl w:val="on"/>
              <w:pBdr/>
              <w:spacing w:before="0" w:after="0" w:line="262" w:lineRule="auto"/>
              <w:ind w:left="0" w:right="0"/>
              <w:jc w:val="left"/>
              <w:textAlignment w:val="center"/>
            </w:pPr>
            <w:r>
              <w:rPr>
                <w:color w:val="00274C"/>
                <w:position w:val="-2"/>
                <w:sz w:val="20"/>
                <w:szCs w:val="20"/>
                <w:u w:val="none"/>
              </w:rPr>
              <w:t xml:space="preserve">É il processore centrale, che monitorizza e controlla il funzionamento del motore.</w:t>
            </w:r>
          </w:p>
          <w:p>
            <w:pPr>
              <w:widowControl w:val="on"/>
              <w:pBdr/>
              <w:spacing w:before="0" w:after="0" w:line="262" w:lineRule="auto"/>
              <w:ind w:left="0" w:right="0"/>
              <w:jc w:val="left"/>
              <w:textAlignment w:val="center"/>
            </w:pPr>
            <w:r>
              <w:rPr>
                <w:color w:val="00274C"/>
                <w:position w:val="-2"/>
                <w:sz w:val="20"/>
                <w:szCs w:val="20"/>
                <w:u w:val="none"/>
              </w:rPr>
              <w:t xml:space="preserve">La centralina elettronica è preposta alla gestione del motore. Viene montata sul telaio della macchina, o in cabina (fare riferimento alla documentazione tecnica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919863" name="name281167065b8998d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1667065b8998d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2.13.2.1 Prescrizione di installazione</w:t>
            </w:r>
          </w:p>
          <w:p>
            <w:pPr>
              <w:widowControl w:val="on"/>
              <w:pBdr/>
              <w:spacing w:before="0" w:after="0" w:line="262" w:lineRule="auto"/>
              <w:ind w:left="0" w:right="0"/>
              <w:jc w:val="left"/>
              <w:textAlignment w:val="top"/>
            </w:pPr>
            <w:r>
              <w:rPr>
                <w:color w:val="00274C"/>
                <w:position w:val="0"/>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Grado di protezione: 1P 6K/9K.</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Temperatura di funzionamento: -40°C - +100°C.</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Temperatura di stoccaggio: -40°C - +100°C.</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installarla sul motore ma sul telaio del veicolo in zona fresca e riparata da urti e umidità.</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E' indispensabile che la ECU sia connessa a massa. Il collegamento elettrico può avvenire: tramite i quattro punti di fissaggio </w:t>
            </w:r>
            <w:r>
              <w:rPr>
                <w:b/>
                <w:bCs/>
                <w:color w:val="00274C"/>
                <w:position w:val="0"/>
                <w:sz w:val="20"/>
                <w:szCs w:val="20"/>
                <w:u w:val="none"/>
              </w:rPr>
              <w:t xml:space="preserve">D</w:t>
            </w:r>
            <w:r>
              <w:rPr>
                <w:color w:val="00274C"/>
                <w:position w:val="0"/>
                <w:sz w:val="20"/>
                <w:szCs w:val="20"/>
                <w:u w:val="none"/>
              </w:rPr>
              <w:t xml:space="preserve"> della ECU alla staffa vettura garantendo un buon collegamento (evitare verniciature o parti isolanti).</w:t>
            </w:r>
            <w:r>
              <w:rPr>
                <w:color w:val="00274C"/>
                <w:position w:val="0"/>
                <w:sz w:val="20"/>
                <w:szCs w:val="20"/>
                <w:u w:val="none"/>
              </w:rPr>
              <w:br/>
              <w:t xml:space="preserve">In alternativa eseguire il collegamento mediante un cavo di sezione 4 mm </w:t>
            </w:r>
            <w:r>
              <w:rPr>
                <w:color w:val="00274C"/>
                <w:position w:val="3"/>
                <w:sz w:val="17"/>
                <w:szCs w:val="17"/>
                <w:u w:val="none"/>
                <w:vertAlign w:val="superscript"/>
                <w:vertAlign w:val="superscript"/>
              </w:rPr>
              <w:t xml:space="preserve">2</w:t>
            </w:r>
            <w:r>
              <w:rPr>
                <w:color w:val="00274C"/>
                <w:position w:val="0"/>
                <w:sz w:val="20"/>
                <w:szCs w:val="20"/>
                <w:u w:val="none"/>
              </w:rPr>
              <w:t xml:space="preserve"> e lunghezza massima di 300 mm da uno dei punti di fissaggio </w:t>
            </w:r>
            <w:r>
              <w:rPr>
                <w:b/>
                <w:bCs/>
                <w:color w:val="00274C"/>
                <w:position w:val="0"/>
                <w:sz w:val="20"/>
                <w:szCs w:val="20"/>
                <w:u w:val="none"/>
              </w:rPr>
              <w:t xml:space="preserve">D</w:t>
            </w:r>
            <w:r>
              <w:rPr>
                <w:color w:val="00274C"/>
                <w:position w:val="0"/>
                <w:sz w:val="20"/>
                <w:szCs w:val="20"/>
                <w:u w:val="none"/>
              </w:rPr>
              <w:t xml:space="preserve"> della ECU ad una piastrina di massa avendo cura di garantire il perfetto contatto elettrico.</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La posizione della centralina in applicazione deve avvenire avendo cura di proteggere la capsula barometrica dai liquidi (durante il lavaggio motore o manutenzione motore/macchina).</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La zona di connessione (connettori </w:t>
            </w:r>
            <w:r>
              <w:rPr>
                <w:b/>
                <w:bCs/>
                <w:color w:val="00274C"/>
                <w:position w:val="0"/>
                <w:sz w:val="20"/>
                <w:szCs w:val="20"/>
                <w:u w:val="none"/>
              </w:rPr>
              <w:t xml:space="preserve">ECU A-B</w:t>
            </w:r>
            <w:r>
              <w:rPr>
                <w:color w:val="00274C"/>
                <w:position w:val="0"/>
                <w:sz w:val="20"/>
                <w:szCs w:val="20"/>
                <w:u w:val="none"/>
              </w:rPr>
              <w:t xml:space="preserve"> ) non deve essere il punto più basso dell'intero cablaggio per evitare eventuali infiltrazioni acqua dal cablaggio stesso.</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300"/>
              </w:rPr>
              <w:drawing>
                <wp:inline distT="0" distB="0" distL="0" distR="0">
                  <wp:extent cx="5544000" cy="3801600"/>
                  <wp:effectExtent b="0" l="0" r="0" t="0"/>
                  <wp:docPr id="12354765" name="name326567065b89a55f3"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432567065b89a55ee"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della 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Capsula barometrica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Punti di fissaggio</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Centralina DCU (solo versioni SCR)</w:t>
            </w:r>
          </w:p>
          <w:p/>
          <w:p/>
          <w:p>
            <w:pPr>
              <w:widowControl w:val="on"/>
              <w:pBdr/>
              <w:spacing w:before="0" w:after="0" w:line="262" w:lineRule="auto"/>
              <w:ind w:left="0" w:right="0"/>
              <w:jc w:val="left"/>
              <w:textAlignment w:val="center"/>
            </w:pPr>
            <w:r>
              <w:rPr>
                <w:color w:val="00274C"/>
                <w:position w:val="-2"/>
                <w:sz w:val="20"/>
                <w:szCs w:val="20"/>
                <w:u w:val="none"/>
              </w:rPr>
              <w:br/>
              <w:t xml:space="preserve">É il processore, che monitora e controlla il funzionamento del sistema SCR (Selective Catalytic Reduction). La centralina DCU viene montata sul telaio della macchina, o in cabina (fare riferimento alla documentazione tecnica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DCU si occupa di controllare e gestire i valori che arrivano dai vari sensori e dispositivi del sistema SCR e interviene in caso di anomalia con le strategie di inducement descritte nel Par. 2.13.3.1.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4827770" name="name771067065b89b84c0"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03867065b89b84bb" cstate="print"/>
                          <a:stretch>
                            <a:fillRect/>
                          </a:stretch>
                        </pic:blipFill>
                        <pic:spPr>
                          <a:xfrm>
                            <a:off x="0" y="0"/>
                            <a:ext cx="5544000" cy="386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TARGHETTA DI IDENTIFICAZIONE DCU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DCU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della 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Matricola motore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408748" name="name869467065b89c31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6467065b89c31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12441"/>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Cablaggio elettrico motore</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0634509" name="name450567065b89cee5e"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438867065b89cee5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regolazione pressione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aspirazione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cablaggio</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0280750" name="name731567065b89e4c47"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328067065b89e4c4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62932600" name="name771567065b89edc46"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52967065b89edc4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60067065b89ee7a4"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Disconnessione cablaggio</w:t>
            </w:r>
            <w:r>
              <w:rPr>
                <w:color w:val="00274C"/>
                <w:position w:val="-2"/>
                <w:sz w:val="20"/>
                <w:szCs w:val="20"/>
                <w:u w:val="none"/>
              </w:rPr>
              <w:br/>
              <w:br/>
              <w:t xml:space="preserve">Tutti i connettori dei sensori e dei dispositivi a comando elettronico, sono a tenuta stagna.</w:t>
            </w:r>
            <w:r>
              <w:rPr>
                <w:color w:val="00274C"/>
                <w:position w:val="-2"/>
                <w:sz w:val="20"/>
                <w:szCs w:val="20"/>
                <w:u w:val="none"/>
              </w:rPr>
              <w:br/>
              <w:br/>
              <w:t xml:space="preserve">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w:t>
            </w:r>
            <w:r>
              <w:rPr>
                <w:b/>
                <w:bCs/>
                <w:color w:val="00274C"/>
                <w:position w:val="-2"/>
                <w:sz w:val="20"/>
                <w:szCs w:val="20"/>
                <w:u w:val="none"/>
              </w:rPr>
              <w:t xml:space="preserve">Fig. 2.34c</w:t>
            </w:r>
            <w:r>
              <w:rPr>
                <w:color w:val="00274C"/>
                <w:position w:val="-2"/>
                <w:sz w:val="20"/>
                <w:szCs w:val="20"/>
                <w:u w:val="none"/>
              </w:rPr>
              <w:t xml:space="preserve"> alla </w:t>
            </w:r>
            <w:r>
              <w:rPr>
                <w:b/>
                <w:bCs/>
                <w:color w:val="00274C"/>
                <w:position w:val="-2"/>
                <w:sz w:val="20"/>
                <w:szCs w:val="20"/>
                <w:u w:val="none"/>
              </w:rPr>
              <w:t xml:space="preserve">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9038319" name="name650667065b8a06ee4"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330867065b8a06ed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2.34c</w:t>
            </w:r>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Sensore </w:t>
            </w:r>
            <w:r>
              <w:rPr>
                <w:b/>
                <w:bCs/>
                <w:color w:val="00274C"/>
                <w:position w:val="0"/>
                <w:sz w:val="20"/>
                <w:szCs w:val="20"/>
                <w:u w:val="none"/>
              </w:rPr>
              <w:t xml:space="preserve">MAF -</w:t>
            </w:r>
            <w:r>
              <w:rPr>
                <w:color w:val="00274C"/>
                <w:position w:val="0"/>
                <w:sz w:val="20"/>
                <w:szCs w:val="20"/>
                <w:u w:val="none"/>
              </w:rPr>
              <w:t xml:space="preserve"> collegato al cablaggio macchina</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7142769" name="name218767065b8a10e37"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265767065b8a10e3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728003" name="name300867065b8a19b7c"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399467065b8a19b7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4094617" name="name996467065b8a2e48e"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960367065b8a2e48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1488257" name="name273067065b8a37e9a"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876467065b8a37e9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0480651" name="name620967065b8a44001"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282367065b8a43ff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6927438" name="name721567065b8a4faa8"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419067065b8a4faa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1868174" name="name671867065b8a5f974"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161867065b8a5f96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7453993" name="name921967065b8a6ede5"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980067065b8a6ede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6818754" name="name682167065b8a792ba"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368767065b8a792b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6060441" name="name164567065b8a82e76"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302067065b8a82e7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3818215" name="name323367065b8a8e932"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341467065b8a8e92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0973971" name="name846867065b8a98883"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970767065b8a9887e"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58646788" name="name739867065b8aa2e67"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46467065b8aa2e6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 Cablaggio elettrico del sistema SCR (solo versioni SCR)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8576541" name="name987167065b8aad34e"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602567065b8aad34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 interfaccia veicolo (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Connettoresensore NOx upstream (ingresso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Connettoresensore NOx downstream (uscita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serbatoio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per riscaldamento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riscaldatori tubi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pompa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ingresso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iniettore AdBlue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ambiente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Etichetta identificativa del cablaggio</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 Disconnesione cablaggio elettrico SCR (solo versioni SCR)</w:t>
            </w:r>
          </w:p>
          <w:p/>
          <w:p/>
          <w:p>
            <w:pPr>
              <w:widowControl w:val="on"/>
              <w:pBdr/>
              <w:spacing w:before="0" w:after="0" w:line="262" w:lineRule="auto"/>
              <w:ind w:left="0" w:right="0"/>
              <w:jc w:val="left"/>
              <w:textAlignment w:val="center"/>
            </w:pPr>
            <w:r>
              <w:rPr>
                <w:color w:val="00274C"/>
                <w:position w:val="-2"/>
                <w:sz w:val="20"/>
                <w:szCs w:val="20"/>
                <w:u w:val="none"/>
              </w:rPr>
              <w:t xml:space="preserve">Tutti i connettori dei sensori e dei dispositivi a comando elettronico, sono a tenuta stagna.</w:t>
            </w:r>
          </w:p>
          <w:p>
            <w:pPr>
              <w:widowControl w:val="on"/>
              <w:pBdr/>
              <w:spacing w:before="0" w:after="0" w:line="262" w:lineRule="auto"/>
              <w:ind w:left="0" w:right="0"/>
              <w:jc w:val="left"/>
              <w:textAlignment w:val="center"/>
            </w:pPr>
            <w:r>
              <w:rPr>
                <w:color w:val="00274C"/>
                <w:position w:val="-2"/>
                <w:sz w:val="20"/>
                <w:szCs w:val="20"/>
                <w:u w:val="none"/>
              </w:rPr>
              <w:t xml:space="preserve">I connettori devono essere disconnessi tramite pressione sulle linguette </w:t>
            </w:r>
            <w:r>
              <w:rPr>
                <w:b/>
                <w:bCs/>
                <w:color w:val="00274C"/>
                <w:position w:val="-2"/>
                <w:sz w:val="20"/>
                <w:szCs w:val="20"/>
                <w:u w:val="none"/>
              </w:rPr>
              <w:t xml:space="preserve">A</w:t>
            </w:r>
            <w:r>
              <w:rPr>
                <w:color w:val="00274C"/>
                <w:position w:val="-2"/>
                <w:sz w:val="20"/>
                <w:szCs w:val="20"/>
                <w:u w:val="none"/>
              </w:rPr>
              <w:t xml:space="preserve"> o sblocco fermi </w:t>
            </w:r>
            <w:r>
              <w:rPr>
                <w:b/>
                <w:bCs/>
                <w:color w:val="00274C"/>
                <w:position w:val="-2"/>
                <w:sz w:val="20"/>
                <w:szCs w:val="20"/>
                <w:u w:val="none"/>
              </w:rPr>
              <w:t xml:space="preserve">B</w:t>
            </w:r>
            <w:r>
              <w:rPr>
                <w:color w:val="00274C"/>
                <w:position w:val="-2"/>
                <w:sz w:val="20"/>
                <w:szCs w:val="20"/>
                <w:u w:val="none"/>
              </w:rPr>
              <w:t xml:space="preserve"> , come illustrato dalla figura </w:t>
            </w:r>
            <w:r>
              <w:rPr>
                <w:b/>
                <w:bCs/>
                <w:color w:val="00274C"/>
                <w:position w:val="-2"/>
                <w:sz w:val="20"/>
                <w:szCs w:val="20"/>
                <w:u w:val="none"/>
              </w:rPr>
              <w:t xml:space="preserve">2.36a</w:t>
            </w:r>
            <w:r>
              <w:rPr>
                <w:color w:val="00274C"/>
                <w:position w:val="-2"/>
                <w:sz w:val="20"/>
                <w:szCs w:val="20"/>
                <w:u w:val="none"/>
              </w:rPr>
              <w:t xml:space="preserve"> a </w:t>
            </w:r>
            <w:r>
              <w:rPr>
                <w:b/>
                <w:bCs/>
                <w:color w:val="00274C"/>
                <w:position w:val="-2"/>
                <w:sz w:val="20"/>
                <w:szCs w:val="20"/>
                <w:u w:val="none"/>
              </w:rPr>
              <w:t xml:space="preserve">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8459398" name="name120167065b8ac0773"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294067065b8ac076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w:t>
            </w:r>
            <w:r>
              <w:rPr>
                <w:color w:val="00274C"/>
                <w:position w:val="0"/>
                <w:sz w:val="20"/>
                <w:szCs w:val="20"/>
                <w:u w:val="none"/>
              </w:rPr>
              <w:t xml:space="preserve"> Sensore </w:t>
            </w:r>
            <w:r>
              <w:rPr>
                <w:b/>
                <w:bCs/>
                <w:color w:val="00274C"/>
                <w:position w:val="0"/>
                <w:sz w:val="20"/>
                <w:szCs w:val="20"/>
                <w:u w:val="none"/>
              </w:rPr>
              <w:t xml:space="preserve"> MAF - </w:t>
            </w:r>
            <w:r>
              <w:rPr>
                <w:color w:val="00274C"/>
                <w:position w:val="0"/>
                <w:sz w:val="20"/>
                <w:szCs w:val="20"/>
                <w:u w:val="none"/>
              </w:rPr>
              <w:t xml:space="preserve"> collegato al cablaggio macchina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15146956" name="name604967065b8acbb31"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346267065b8acbb2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7857771" name="name907567065b8adbe83"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525367065b8adbe7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5488814" name="name515567065b8ae71da"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911967065b8ae71d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8969366" name="name831967065b8af3bf7"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522367065b8af3bf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7622599" name="name447167065b8b0a4dc"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731167065b8b0a4d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933115" name="name353867065b8b14ba9"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767867065b8b14ba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6990624" name="name626867065b8b1f978"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570167065b8b1f97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7910435" name="name873867065b8b2db04"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154867065b8b2daf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4036403" name="name649267065b8b4061a"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981967065b8b4061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9163696" name="name723467065b8b4b0cd"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534067065b8b4b0c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basamento.</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(60 - 2 denti) situata sulla puleggia albero a gomito, lo invia alla ECU come segnale di tipo analogico. Il sensore produce un segnale ad onda quadra 5V ad effetto Hall mentre l'albero a gomito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r>
              <w:rPr>
                <w:color w:val="00274C"/>
                <w:position w:val="-2"/>
                <w:sz w:val="20"/>
                <w:szCs w:val="20"/>
                <w:u w:val="none"/>
              </w:rPr>
              <w:br/>
              <w:br/>
              <w:br/>
              <w:br/>
              <w:t xml:space="preserve">Per la quota del traferro vedere </w:t>
            </w:r>
            <w:hyperlink r:id="rId226167065b8b4d74b"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231361" name="name991467065b8b58fec"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465467065b8b58fe6"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basamento.</w:t>
            </w:r>
            <w:r>
              <w:rPr>
                <w:color w:val="00274C"/>
                <w:position w:val="-2"/>
                <w:sz w:val="20"/>
                <w:szCs w:val="20"/>
                <w:u w:val="none"/>
              </w:rPr>
              <w:br/>
              <w:t xml:space="preserve">La funzione del sensore di fase </w:t>
            </w:r>
            <w:r>
              <w:rPr>
                <w:b/>
                <w:bCs/>
                <w:color w:val="00274C"/>
                <w:position w:val="-2"/>
                <w:sz w:val="20"/>
                <w:szCs w:val="20"/>
                <w:u w:val="none"/>
              </w:rPr>
              <w:t xml:space="preserve">C</w:t>
            </w:r>
            <w:r>
              <w:rPr>
                <w:color w:val="00274C"/>
                <w:position w:val="-2"/>
                <w:sz w:val="20"/>
                <w:szCs w:val="20"/>
                <w:u w:val="none"/>
              </w:rPr>
              <w:t xml:space="preserve"> è quella di identificare la posizione dell'ingranaggio dell'albero a camme </w:t>
            </w:r>
            <w:r>
              <w:rPr>
                <w:b/>
                <w:bCs/>
                <w:color w:val="00274C"/>
                <w:position w:val="-2"/>
                <w:sz w:val="20"/>
                <w:szCs w:val="20"/>
                <w:u w:val="none"/>
              </w:rPr>
              <w:t xml:space="preserve">D</w:t>
            </w:r>
            <w:r>
              <w:rPr>
                <w:color w:val="00274C"/>
                <w:position w:val="-2"/>
                <w:sz w:val="20"/>
                <w:szCs w:val="20"/>
                <w:u w:val="none"/>
              </w:rPr>
              <w:t xml:space="preserve"> rispetto all'albero motore e, di conseguenza, la posizione dei pistoni rispetto al punto morto superiore.</w:t>
            </w:r>
            <w:r>
              <w:rPr>
                <w:color w:val="00274C"/>
                <w:position w:val="-2"/>
                <w:sz w:val="20"/>
                <w:szCs w:val="20"/>
                <w:u w:val="none"/>
              </w:rPr>
              <w:br/>
              <w:t xml:space="preserve">Il sensore rileva il segnale dall'ingranaggio </w:t>
            </w:r>
            <w:r>
              <w:rPr>
                <w:b/>
                <w:bCs/>
                <w:color w:val="00274C"/>
                <w:position w:val="-2"/>
                <w:sz w:val="20"/>
                <w:szCs w:val="20"/>
                <w:u w:val="none"/>
              </w:rPr>
              <w:t xml:space="preserve">D</w:t>
            </w:r>
            <w:r>
              <w:rPr>
                <w:color w:val="00274C"/>
                <w:position w:val="-2"/>
                <w:sz w:val="20"/>
                <w:szCs w:val="20"/>
                <w:u w:val="none"/>
              </w:rPr>
              <w:t xml:space="preserve"> comando albero a camme,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w:t>
            </w:r>
            <w:r>
              <w:rPr>
                <w:color w:val="00274C"/>
                <w:position w:val="-2"/>
                <w:sz w:val="20"/>
                <w:szCs w:val="20"/>
                <w:u w:val="none"/>
              </w:rPr>
              <w:br/>
              <w:t xml:space="preserve">Il dato inviato da questo sensore consente all'ECU di pilotare l'anticipo di iniezione del carburante per ogni pistone.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2472688" name="name957167065b8b6738a"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789767065b8b67385"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2.35</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89087380" name="name408067065b8b76165"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81267065b8b76160" cstate="print"/>
                          <a:stretch>
                            <a:fillRect/>
                          </a:stretch>
                        </pic:blipFill>
                        <pic:spPr>
                          <a:xfrm>
                            <a:off x="0" y="0"/>
                            <a:ext cx="2232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2.14.4 Sensore pressione Common Rail</w:t>
            </w:r>
            <w:r>
              <w:rPr>
                <w:color w:val="00274C"/>
                <w:position w:val="-2"/>
                <w:sz w:val="20"/>
                <w:szCs w:val="20"/>
                <w:u w:val="none"/>
              </w:rPr>
              <w:br/>
              <w:br/>
              <w:t xml:space="preserve">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 In base ai segnali inviati, la ECU gestisce la valvola aspirazione carburante sulla pompa iniezione e se necessario modifica i tempi di iniezione.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48916" name="name820767065b8b7c0b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9467065b8b7c0b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Consultare il </w:t>
            </w:r>
            <w:hyperlink r:id="rId951167065b8b7cbaa"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5133448" name="name838167065b8b85ed4"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283967065b8b85ed0"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2.14.5 Sensore presenza acqua nel filtro carburante</w:t>
            </w:r>
            <w:r>
              <w:rPr>
                <w:color w:val="00274C"/>
                <w:position w:val="-2"/>
                <w:sz w:val="20"/>
                <w:szCs w:val="20"/>
                <w:u w:val="none"/>
              </w:rPr>
              <w:br/>
              <w:br/>
              <w:t xml:space="preserve">Il sensore presenza acqua H è situato nel filtro carburante serve a segnalare la presenza d'acqua nel carburante.</w:t>
            </w:r>
            <w:r>
              <w:rPr>
                <w:color w:val="00274C"/>
                <w:position w:val="-2"/>
                <w:sz w:val="20"/>
                <w:szCs w:val="20"/>
                <w:u w:val="none"/>
              </w:rPr>
              <w:br/>
              <w:br/>
              <w:br/>
              <w:br/>
              <w:t xml:space="preserve">L'acqua, eventualmente presente nel carburante, si separa e si deposita a causa del suo maggiore peso specifico nella parte più bassa del filtro dove è presente uno specifico sensore che, tramite l'ECU, attiva un segnale d'allarme sul cruscotto. Il dado a farfalla </w:t>
            </w:r>
            <w:r>
              <w:rPr>
                <w:b/>
                <w:bCs/>
                <w:color w:val="00274C"/>
                <w:position w:val="-2"/>
                <w:sz w:val="20"/>
                <w:szCs w:val="20"/>
                <w:u w:val="none"/>
              </w:rPr>
              <w:t xml:space="preserve">M</w:t>
            </w:r>
            <w:r>
              <w:rPr>
                <w:color w:val="00274C"/>
                <w:position w:val="-2"/>
                <w:sz w:val="20"/>
                <w:szCs w:val="20"/>
                <w:u w:val="none"/>
              </w:rPr>
              <w:t xml:space="preserve"> situato nella parte inferiore del corpo sensore consente di eliminare l'eventuale l'acqua presente nel carburante e prevenire malfunzionamenti sui componenti del circuito iniezione.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8709844" name="name968067065b8b932d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16367065b8b932d2"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2.14.6 Sensore temperatura carburante su pompa iniezione carburante</w:t>
            </w:r>
            <w:r>
              <w:rPr>
                <w:color w:val="00274C"/>
                <w:position w:val="-2"/>
                <w:sz w:val="20"/>
                <w:szCs w:val="20"/>
                <w:u w:val="none"/>
              </w:rPr>
              <w:b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è situato sulla pompa iniezione carburante ad alta pressione.</w:t>
            </w:r>
            <w:r>
              <w:rPr>
                <w:color w:val="00274C"/>
                <w:position w:val="-2"/>
                <w:sz w:val="20"/>
                <w:szCs w:val="20"/>
                <w:u w:val="none"/>
              </w:rP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misura la temperatura del carburante in entrata nella pompa. Il segnale inviato alla ECU è di tipo analogico.</w:t>
            </w:r>
            <w:r>
              <w:rPr>
                <w:color w:val="00274C"/>
                <w:position w:val="-2"/>
                <w:sz w:val="20"/>
                <w:szCs w:val="20"/>
                <w:u w:val="none"/>
              </w:rPr>
              <w:br/>
              <w:br/>
              <w:t xml:space="preserve">La resistenza rilevata dalla ECU è proporzionale alla temperatura del carburante.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58801" name="name663967065b8b9d5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1267065b8b9d5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Consultare il </w:t>
            </w:r>
            <w:hyperlink r:id="rId403667065b8b9e041" w:history="1">
              <w:r>
                <w:rPr>
                  <w:rStyle w:val="DefaultParagraphFontPHPDOCX"/>
                  <w:b/>
                  <w:bCs/>
                  <w:color w:val="0000FF"/>
                  <w:position w:val="-2"/>
                  <w:sz w:val="20"/>
                  <w:szCs w:val="20"/>
                  <w:u w:val="single" w:color=""/>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In Tab. 2.36 sono riportati i valori di resistenza elettrica in base alla temperatura del carburante.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6438795" name="name885967065b8bb21f1"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04967065b8bb21ec"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della pompa iniezione.</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6709014" name="name253567065b8bbd1cf"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307867065b8bbd1ca"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(tramire il PIN </w:t>
            </w:r>
            <w:r>
              <w:rPr>
                <w:b/>
                <w:bCs/>
                <w:color w:val="00274C"/>
                <w:position w:val="-2"/>
                <w:sz w:val="20"/>
                <w:szCs w:val="20"/>
                <w:u w:val="none"/>
              </w:rPr>
              <w:t xml:space="preserve">R</w:t>
            </w:r>
            <w:r>
              <w:rPr>
                <w:color w:val="00274C"/>
                <w:position w:val="-2"/>
                <w:sz w:val="20"/>
                <w:szCs w:val="20"/>
                <w:u w:val="none"/>
              </w:rPr>
              <w:t xml:space="preserve"> ) e comandare il segnale lampada spia alta temperatura e il comando dell'elettroventilatore del radiatore del liquido refrigerante.</w:t>
            </w:r>
            <w:r>
              <w:rPr>
                <w:color w:val="00274C"/>
                <w:position w:val="-2"/>
                <w:sz w:val="20"/>
                <w:szCs w:val="20"/>
                <w:u w:val="none"/>
              </w:rPr>
              <w:br/>
              <w:t xml:space="preserve">Temperatura di intervento spia +110°C ±3°C.</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14635923" name="name218167065b8bcf553"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594267065b8bcf54e" cstate="print"/>
                          <a:stretch>
                            <a:fillRect/>
                          </a:stretch>
                        </pic:blipFill>
                        <pic:spPr>
                          <a:xfrm>
                            <a:off x="0" y="0"/>
                            <a:ext cx="2232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br/>
              <w:t xml:space="preserve">NOTA: Con R si indica il pin dove è possibile misurare la resistenza elettrica.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Sensore MAF (Mass Air Flow)</w:t>
            </w:r>
          </w:p>
          <w:p/>
          <w:p/>
          <w:p>
            <w:pPr>
              <w:widowControl w:val="on"/>
              <w:pBdr/>
              <w:spacing w:before="0" w:after="0" w:line="262" w:lineRule="auto"/>
              <w:ind w:left="0" w:right="0"/>
              <w:jc w:val="left"/>
              <w:textAlignment w:val="center"/>
            </w:pPr>
            <w:r>
              <w:rPr>
                <w:color w:val="00274C"/>
                <w:position w:val="-2"/>
                <w:sz w:val="20"/>
                <w:szCs w:val="20"/>
                <w:u w:val="none"/>
              </w:rPr>
              <w:t xml:space="preserve">Il sensore MAF Q è collocato sul manicotto aspirazione tra il filtro aria e il collettore di aspirazione.</w:t>
            </w:r>
          </w:p>
          <w:p>
            <w:pPr>
              <w:widowControl w:val="on"/>
              <w:pBdr/>
              <w:spacing w:before="0" w:after="0" w:line="262" w:lineRule="auto"/>
              <w:ind w:left="0" w:right="0"/>
              <w:jc w:val="left"/>
              <w:textAlignment w:val="center"/>
            </w:pPr>
            <w:r>
              <w:rPr>
                <w:color w:val="00274C"/>
                <w:position w:val="-2"/>
                <w:sz w:val="20"/>
                <w:szCs w:val="20"/>
                <w:u w:val="none"/>
              </w:rPr>
              <w:t xml:space="preserve">Misura la temperatura e la massa d'aria in aspirazione.</w:t>
            </w:r>
          </w:p>
          <w:p/>
          <w:p/>
          <w:p>
            <w:pPr>
              <w:widowControl w:val="on"/>
              <w:pBdr/>
              <w:spacing w:before="0" w:after="0" w:line="262" w:lineRule="auto"/>
              <w:ind w:left="0" w:right="0"/>
              <w:jc w:val="left"/>
              <w:textAlignment w:val="center"/>
            </w:pPr>
            <w:r>
              <w:rPr>
                <w:color w:val="00274C"/>
                <w:position w:val="-2"/>
                <w:sz w:val="20"/>
                <w:szCs w:val="20"/>
                <w:u w:val="none"/>
              </w:rPr>
              <w:t xml:space="preserve">I segnali vengono inviati alla ECU e DCU per verificare e regolare l'aria in aspirazione tramite la valvola di aspirazione e il dosaggio di AdBlue® all'interno del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NOTA: Tramite il PIN 1 si può misurare il voltaggio in base alla massa di aria in aspirazione (Tab. 2.38). Tramite i PIN 5 si può misurare la resistenza in base alla temperatura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SEGNALE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 per segnale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 per sensore temperatura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FLUSSO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73214183" name="name108467065b8bec4b7"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106567065b8bec4b2"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Sensori serbatoio AdBlue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I sensori presenti all'inerno del serbatoio AdBlue® sono:</w:t>
            </w:r>
          </w:p>
          <w:p>
            <w:pPr>
              <w:numPr>
                <w:ilvl w:val="0"/>
                <w:numId w:val="12444"/>
              </w:numPr>
              <w:spacing w:before="0" w:after="0" w:line="262" w:lineRule="auto"/>
              <w:jc w:val="left"/>
              <w:rPr>
                <w:color w:val="00274C"/>
                <w:sz w:val="20"/>
                <w:szCs w:val="20"/>
              </w:rPr>
            </w:pPr>
            <w:r>
              <w:rPr>
                <w:color w:val="00274C"/>
                <w:position w:val="-2"/>
                <w:sz w:val="20"/>
                <w:szCs w:val="20"/>
                <w:u w:val="none"/>
              </w:rPr>
              <w:t xml:space="preserve">sensore livello AdBlue®</w:t>
            </w:r>
          </w:p>
          <w:p>
            <w:pPr>
              <w:numPr>
                <w:ilvl w:val="0"/>
                <w:numId w:val="12444"/>
              </w:numPr>
              <w:spacing w:before="0" w:after="0" w:line="262" w:lineRule="auto"/>
              <w:jc w:val="left"/>
              <w:rPr>
                <w:color w:val="00274C"/>
                <w:sz w:val="20"/>
                <w:szCs w:val="20"/>
              </w:rPr>
            </w:pPr>
            <w:r>
              <w:rPr>
                <w:color w:val="00274C"/>
                <w:position w:val="-2"/>
                <w:sz w:val="20"/>
                <w:szCs w:val="20"/>
                <w:u w:val="none"/>
              </w:rPr>
              <w:t xml:space="preserve">sensore qualità AdBlue® e temperatura Adblue</w:t>
            </w:r>
          </w:p>
          <w:p>
            <w:pPr>
              <w:widowControl w:val="on"/>
              <w:pBdr/>
              <w:spacing w:before="0" w:after="0" w:line="262" w:lineRule="auto"/>
              <w:ind w:left="0" w:right="0"/>
              <w:jc w:val="left"/>
              <w:textAlignment w:val="center"/>
            </w:pPr>
            <w:r>
              <w:rPr>
                <w:color w:val="00274C"/>
                <w:position w:val="-2"/>
                <w:sz w:val="20"/>
                <w:szCs w:val="20"/>
                <w:u w:val="none"/>
              </w:rPr>
              <w:t xml:space="preserve">Tali sensori inviano i segnali alla DCU, la quale controlla i valori ed interviene in caso di anomalia.</w:t>
            </w:r>
          </w:p>
          <w:p/>
          <w:p/>
          <w:p>
            <w:pPr>
              <w:widowControl w:val="on"/>
              <w:pBdr/>
              <w:spacing w:before="0" w:after="0" w:line="262" w:lineRule="auto"/>
              <w:ind w:left="0" w:right="0"/>
              <w:jc w:val="left"/>
              <w:textAlignment w:val="center"/>
            </w:pPr>
            <w:r>
              <w:rPr>
                <w:b/>
                <w:bCs/>
                <w:color w:val="00274C"/>
                <w:position w:val="-2"/>
                <w:sz w:val="20"/>
                <w:szCs w:val="20"/>
                <w:u w:val="none"/>
              </w:rPr>
              <w:t xml:space="preserve">NOTA:Il dospositivo completo di sensori è fornibile a ricambio escusivamente completo di serbatoio.Il serbatoio AdBlue® potrebbe non essere fornito da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9981821" name="name319767065b8c08a1c"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298767065b8c08a17"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Sensore temperatura ambiente</w:t>
            </w:r>
          </w:p>
          <w:p/>
          <w:p/>
          <w:p>
            <w:pPr>
              <w:widowControl w:val="on"/>
              <w:pBdr/>
              <w:spacing w:before="0" w:after="0" w:line="262" w:lineRule="auto"/>
              <w:ind w:left="0" w:right="0"/>
              <w:jc w:val="left"/>
              <w:textAlignment w:val="center"/>
            </w:pPr>
            <w:r>
              <w:rPr>
                <w:color w:val="00274C"/>
                <w:position w:val="-2"/>
                <w:sz w:val="20"/>
                <w:szCs w:val="20"/>
                <w:u w:val="none"/>
              </w:rPr>
              <w:t xml:space="preserve">Il sensore temperatura ambiente R aiuta la DCU sulle strategie di funzionamento dell'impianto SCR, fornisce la temperatura dell'aria reale e non deve essere influenzato da altre fonti di calore, normalmente non è situato nel vano motore.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1041011" name="name716067065b8c170b5"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207767065b8c170b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Sensori NOx</w:t>
            </w:r>
          </w:p>
          <w:p/>
          <w:p/>
          <w:p>
            <w:pPr>
              <w:widowControl w:val="on"/>
              <w:pBdr/>
              <w:spacing w:before="0" w:after="0" w:line="262" w:lineRule="auto"/>
              <w:ind w:left="0" w:right="0"/>
              <w:jc w:val="left"/>
              <w:textAlignment w:val="center"/>
            </w:pPr>
            <w:r>
              <w:rPr>
                <w:color w:val="00274C"/>
                <w:position w:val="-2"/>
                <w:sz w:val="20"/>
                <w:szCs w:val="20"/>
                <w:u w:val="none"/>
              </w:rPr>
              <w:t xml:space="preserve">I sensori NOx (upstream U e downstream T) sono identici, la DCU riconosce la posizione del sensore upstream dal collegamento ad un pin di massa supplementare (PIN 5) tramite il cablaggio collegato alla SCU Z.</w:t>
            </w:r>
          </w:p>
          <w:p>
            <w:pPr>
              <w:widowControl w:val="on"/>
              <w:pBdr/>
              <w:spacing w:before="0" w:after="0" w:line="262" w:lineRule="auto"/>
              <w:ind w:left="0" w:right="0"/>
              <w:jc w:val="left"/>
              <w:textAlignment w:val="center"/>
            </w:pPr>
            <w:r>
              <w:rPr>
                <w:color w:val="00274C"/>
                <w:position w:val="-2"/>
                <w:sz w:val="20"/>
                <w:szCs w:val="20"/>
                <w:u w:val="none"/>
              </w:rPr>
              <w:t xml:space="preserve">Il componente viene fornito a ricambio completo di SCU Z.</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SEGNALE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8936202" name="name196367065b8c245ff"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316367065b8c245f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5715643" name="name260667065b8c38309"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590767065b8c3830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
          <w:p>
            <w:pPr>
              <w:widowControl w:val="on"/>
              <w:pBdr/>
              <w:spacing w:before="0" w:after="0" w:line="262" w:lineRule="auto"/>
              <w:ind w:left="0" w:right="0"/>
              <w:jc w:val="left"/>
              <w:textAlignment w:val="center"/>
            </w:pPr>
            <w:r>
              <w:rPr>
                <w:color w:val="00274C"/>
                <w:position w:val="-2"/>
                <w:sz w:val="20"/>
                <w:szCs w:val="20"/>
                <w:u w:val="none"/>
              </w:rPr>
              <w:t xml:space="preserve">Il sensore </w:t>
            </w:r>
            <w:r>
              <w:rPr>
                <w:b/>
                <w:bCs/>
                <w:color w:val="00274C"/>
                <w:position w:val="-2"/>
                <w:sz w:val="20"/>
                <w:szCs w:val="20"/>
                <w:u w:val="none"/>
              </w:rPr>
              <w:t xml:space="preserve">S</w:t>
            </w:r>
            <w:r>
              <w:rPr>
                <w:color w:val="00274C"/>
                <w:position w:val="-2"/>
                <w:sz w:val="20"/>
                <w:szCs w:val="20"/>
                <w:u w:val="none"/>
              </w:rPr>
              <w:t xml:space="preserve"> è situato sull'SCR, misura la temperatura dei gas di scarico prima dell'entrata nell'SCR e invia il segnale alla DCU.</w:t>
            </w:r>
          </w:p>
          <w:p/>
          <w:p/>
          <w:p>
            <w:pPr>
              <w:widowControl w:val="on"/>
              <w:pBdr/>
              <w:spacing w:before="0" w:after="0" w:line="262" w:lineRule="auto"/>
              <w:ind w:left="0" w:right="0"/>
              <w:jc w:val="left"/>
              <w:textAlignment w:val="center"/>
            </w:pPr>
            <w:r>
              <w:rPr>
                <w:b/>
                <w:bCs/>
                <w:color w:val="00274C"/>
                <w:position w:val="-2"/>
                <w:sz w:val="20"/>
                <w:szCs w:val="20"/>
                <w:u w:val="none"/>
              </w:rPr>
              <w:t xml:space="preserve">NOTA:Tramite i PIN 1 e 2 si può misurare la resistenza in base alla temperatura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1523388" name="name434767065b8c47adf"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927967065b8c47ad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Caratteristiche: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Temperatura di esercizio: </w:t>
            </w:r>
            <w:r>
              <w:rPr>
                <w:b/>
                <w:bCs/>
                <w:color w:val="00274C"/>
                <w:position w:val="-2"/>
                <w:sz w:val="20"/>
                <w:szCs w:val="20"/>
                <w:u w:val="none"/>
              </w:rPr>
              <w:t xml:space="preserve">-30 °C / +100°C</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Contatto normalmente aperto.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Chiusura contatto per depressione: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1740832" name="name158867065b8c57a5d"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22467065b8c57a59"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Alternatore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1715523" name="name258567065b8c66dca"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421867065b8c66dc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Motorino di avviamento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4243437" name="name472267065b8c7687a"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423067065b8c7687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Valvola EGR (D)</w:t>
            </w:r>
            <w:r>
              <w:rPr>
                <w:color w:val="00274C"/>
                <w:position w:val="-2"/>
                <w:sz w:val="20"/>
                <w:szCs w:val="20"/>
                <w:u w:val="none"/>
              </w:rPr>
              <w:t xml:space="preserve">  </w:t>
            </w:r>
            <w:r>
              <w:rPr>
                <w:color w:val="00274C"/>
                <w:position w:val="-2"/>
                <w:sz w:val="20"/>
                <w:szCs w:val="20"/>
                <w:u w:val="none"/>
              </w:rPr>
              <w:br/>
              <w:br/>
              <w:t xml:space="preserve">Dispositivo che provvede al recupero dei gas di scarico, viene comandata dalla ECU che in base a parametri di accelerazione, RPM e potenza richiesta, varia l'apertura o la chiusura della valvola.</w:t>
            </w:r>
            <w:r>
              <w:rPr>
                <w:color w:val="00274C"/>
                <w:position w:val="-2"/>
                <w:sz w:val="20"/>
                <w:szCs w:val="20"/>
                <w:u w:val="none"/>
              </w:rPr>
              <w:br/>
              <w:br/>
              <w:t xml:space="preserve">Il dispositivo ha una centralina integrata che ad ogni avvio del quadro di comando, esegue un autocontrollo del funzionamento. In caso di malfunzionamento invia un segnale alla ECU che provvede a segnalare l'anomalia sul quadro di comando.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Tipo Dell'Orto EGV A16</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Temperatura di funzionamento/stoccaggio: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879436" name="name207267065b8c8c621"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780067065b8c8c61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Dispositivo avviamento a freddo (Heater)</w:t>
            </w:r>
            <w:r>
              <w:rPr>
                <w:color w:val="00274C"/>
                <w:position w:val="-2"/>
                <w:sz w:val="20"/>
                <w:szCs w:val="20"/>
                <w:u w:val="none"/>
              </w:rPr>
              <w:br/>
              <w:br/>
              <w:t xml:space="preserve">Il dispositivo avviamento a freddo è costituito da una resistenza, gestita dalla ECU, che viene attivata quando la temperatura ambiente è ≤ -16°C. L'aria aspirata si scalda attraverso la resistenza e facilita l'avviamento.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975911" name="name286667065b8c96e1f"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689867065b8c96e1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Valvola regolazione aspirazione carburante (SCV)</w:t>
            </w:r>
            <w:r>
              <w:rPr>
                <w:color w:val="00274C"/>
                <w:position w:val="-2"/>
                <w:sz w:val="20"/>
                <w:szCs w:val="20"/>
                <w:u w:val="none"/>
              </w:rPr>
              <w:br/>
              <w:br/>
              <w:t xml:space="preserve">Valvola </w:t>
            </w:r>
            <w:r>
              <w:rPr>
                <w:b/>
                <w:bCs/>
                <w:color w:val="00274C"/>
                <w:position w:val="-2"/>
                <w:sz w:val="20"/>
                <w:szCs w:val="20"/>
                <w:u w:val="none"/>
              </w:rPr>
              <w:t xml:space="preserve">E</w:t>
            </w:r>
            <w:r>
              <w:rPr>
                <w:color w:val="00274C"/>
                <w:position w:val="-2"/>
                <w:sz w:val="20"/>
                <w:szCs w:val="20"/>
                <w:u w:val="none"/>
              </w:rPr>
              <w:t xml:space="preserve"> , è situata sulla pompa iniezione carburante ad alta pressione.</w:t>
            </w:r>
            <w:r>
              <w:rPr>
                <w:color w:val="00274C"/>
                <w:position w:val="-2"/>
                <w:sz w:val="20"/>
                <w:szCs w:val="20"/>
                <w:u w:val="none"/>
              </w:rPr>
              <w:br/>
              <w:br/>
              <w:t xml:space="preserve">Viene gestita dalla ECU che regola l'aspirazione del carburante tramite i valori di pressione del carburante all'interno del Common Rail, parzializzando la porta di ingresso del carburante nella pompa iniezione.</w:t>
            </w:r>
            <w:r>
              <w:rPr>
                <w:color w:val="00274C"/>
                <w:position w:val="-2"/>
                <w:sz w:val="20"/>
                <w:szCs w:val="20"/>
                <w:u w:val="none"/>
              </w:rPr>
              <w:br/>
              <w:br/>
              <w:t xml:space="preserve">Questo dispositivo è comandato dalla ECU, tramite una modulazione di larghezza di impulso (PWM).</w:t>
            </w:r>
            <w:r>
              <w:rPr>
                <w:color w:val="00274C"/>
                <w:position w:val="-2"/>
                <w:sz w:val="20"/>
                <w:szCs w:val="20"/>
                <w:u w:val="none"/>
              </w:rPr>
              <w:br/>
              <w:br/>
              <w:t xml:space="preserve">Il segnale digitale varia l'apertura della valvola in proporzione alla quantità di carburante necessaria al Common Rail.</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39935" name="name585067065b8c9d3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8167065b8c9d3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Consultare il </w:t>
            </w:r>
            <w:hyperlink r:id="rId792867065b8c9dfe4"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6495525" name="name363267065b8ca77d6"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497867065b8ca77d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Riscaldatore carburante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Il riscaldatore F, è situato sul pre-filtro carburante, si attiva in caso di necessità, dopo controllo del carburante, da parte del sensore di intasamento G (solitamente sotto i 10° C).</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Sia il dispositivo G che F sono collegati alla MCU, in caso di anomalie, fare riferimento alla documentazione della macchina.</w:t>
            </w:r>
          </w:p>
          <w:p/>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Potenza140-180 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6665507" name="name496467065b8cb462b"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534767065b8cb462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Valvola riscaldamento AdBlue® (solo versioni SCR)</w:t>
            </w:r>
          </w:p>
          <w:p/>
          <w:p/>
          <w:p>
            <w:pPr>
              <w:widowControl w:val="on"/>
              <w:pBdr/>
              <w:spacing w:before="0" w:after="0" w:line="262" w:lineRule="auto"/>
              <w:ind w:left="0" w:right="0"/>
              <w:jc w:val="left"/>
              <w:textAlignment w:val="center"/>
            </w:pPr>
            <w:r>
              <w:rPr>
                <w:color w:val="00274C"/>
                <w:position w:val="-2"/>
                <w:sz w:val="20"/>
                <w:szCs w:val="20"/>
                <w:u w:val="none"/>
              </w:rPr>
              <w:t xml:space="preserve">La valvola è posizionata sulla linea del refrigerante.</w:t>
            </w:r>
          </w:p>
          <w:p>
            <w:pPr>
              <w:widowControl w:val="on"/>
              <w:pBdr/>
              <w:spacing w:before="0" w:after="0" w:line="262" w:lineRule="auto"/>
              <w:ind w:left="0" w:right="0"/>
              <w:jc w:val="left"/>
              <w:textAlignment w:val="center"/>
            </w:pPr>
            <w:r>
              <w:rPr>
                <w:color w:val="00274C"/>
                <w:position w:val="-2"/>
                <w:sz w:val="20"/>
                <w:szCs w:val="20"/>
                <w:u w:val="none"/>
              </w:rPr>
              <w:t xml:space="preserve">La DCU apre la valvola per far circolare il refrigerante riscaldato dal motore all'interno del serbatoio AdBlue® in caso di congelamento dell' AdBlue.</w:t>
            </w:r>
          </w:p>
          <w:p/>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Potenza12.5 W</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Pressione MAX3.0 bar</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ValvolaNormalmente chiusa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8689157" name="name873067065b8cc1f66"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526367065b8cc1f6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Pompa AdBlue® (solo versioni SCR)</w:t>
            </w:r>
          </w:p>
          <w:p/>
          <w:p/>
          <w:p>
            <w:pPr>
              <w:widowControl w:val="on"/>
              <w:pBdr/>
              <w:spacing w:before="0" w:after="0" w:line="262" w:lineRule="auto"/>
              <w:ind w:left="0" w:right="0"/>
              <w:jc w:val="left"/>
              <w:textAlignment w:val="center"/>
            </w:pPr>
            <w:r>
              <w:rPr>
                <w:color w:val="00274C"/>
                <w:position w:val="-2"/>
                <w:sz w:val="20"/>
                <w:szCs w:val="20"/>
                <w:u w:val="none"/>
              </w:rPr>
              <w:t xml:space="preserve">La pompa AdBlue® L invia l'AdBlue® all'iniettore solo se l'AdBlue® è allo stato liquido.</w:t>
            </w:r>
          </w:p>
          <w:p>
            <w:pPr>
              <w:widowControl w:val="on"/>
              <w:pBdr/>
              <w:spacing w:before="0" w:after="0" w:line="262" w:lineRule="auto"/>
              <w:ind w:left="0" w:right="0"/>
              <w:jc w:val="left"/>
              <w:textAlignment w:val="center"/>
            </w:pPr>
            <w:r>
              <w:rPr>
                <w:color w:val="00274C"/>
                <w:position w:val="-2"/>
                <w:sz w:val="20"/>
                <w:szCs w:val="20"/>
                <w:u w:val="none"/>
              </w:rPr>
              <w:t xml:space="preserve">Dopo lo spegnimento del motore, la pompa effettua lo svuotamento del circuito AdBlue® per prevenire il congelamento all'interno della pompa e/o tubi (AdBlue® inviato in serbatoio tramite il raccordo L3).</w:t>
            </w:r>
          </w:p>
          <w:p/>
          <w:p/>
          <w:p>
            <w:pPr>
              <w:widowControl w:val="on"/>
              <w:pBdr/>
              <w:spacing w:before="0" w:after="0" w:line="262" w:lineRule="auto"/>
              <w:ind w:left="0" w:right="0"/>
              <w:jc w:val="left"/>
              <w:textAlignment w:val="center"/>
            </w:pPr>
            <w:r>
              <w:rPr>
                <w:color w:val="00274C"/>
                <w:position w:val="-2"/>
                <w:sz w:val="20"/>
                <w:szCs w:val="20"/>
                <w:u w:val="none"/>
              </w:rPr>
              <w:t xml:space="preserve">L1 - aspirazione AdBlue® (dal Serbatoio)</w:t>
            </w:r>
          </w:p>
          <w:p>
            <w:pPr>
              <w:widowControl w:val="on"/>
              <w:pBdr/>
              <w:spacing w:before="0" w:after="0" w:line="262" w:lineRule="auto"/>
              <w:ind w:left="0" w:right="0"/>
              <w:jc w:val="left"/>
              <w:textAlignment w:val="center"/>
            </w:pPr>
            <w:r>
              <w:rPr>
                <w:color w:val="00274C"/>
                <w:position w:val="-2"/>
                <w:sz w:val="20"/>
                <w:szCs w:val="20"/>
                <w:u w:val="none"/>
              </w:rPr>
              <w:t xml:space="preserve">L2 - uscita AdBlue® (verso l'iniettore AdBlue)</w:t>
            </w:r>
          </w:p>
          <w:p>
            <w:pPr>
              <w:widowControl w:val="on"/>
              <w:pBdr/>
              <w:spacing w:before="0" w:after="0" w:line="262" w:lineRule="auto"/>
              <w:ind w:left="0" w:right="0"/>
              <w:jc w:val="left"/>
              <w:textAlignment w:val="center"/>
            </w:pPr>
            <w:r>
              <w:rPr>
                <w:color w:val="00274C"/>
                <w:position w:val="-2"/>
                <w:sz w:val="20"/>
                <w:szCs w:val="20"/>
                <w:u w:val="none"/>
              </w:rPr>
              <w:t xml:space="preserve">L3 - ritorno (Verso il serbatoio AdBlue)</w:t>
            </w:r>
          </w:p>
          <w:p>
            <w:pPr>
              <w:widowControl w:val="on"/>
              <w:pBdr/>
              <w:spacing w:before="0" w:after="0" w:line="262" w:lineRule="auto"/>
              <w:ind w:left="0" w:right="0"/>
              <w:jc w:val="left"/>
              <w:textAlignment w:val="center"/>
            </w:pPr>
            <w:r>
              <w:rPr>
                <w:color w:val="00274C"/>
                <w:position w:val="-2"/>
                <w:sz w:val="20"/>
                <w:szCs w:val="20"/>
                <w:u w:val="none"/>
              </w:rPr>
              <w:t xml:space="preserve">L4 - filtro AdBlue</w:t>
            </w:r>
          </w:p>
          <w:p/>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stoccaggio MAX2 anni (in confezione originale)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8710323" name="name826067065b8ccc789"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581467065b8ccc78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Iniettore AdBlue® (solo versioni SCR)</w:t>
            </w:r>
          </w:p>
          <w:p/>
          <w:p/>
          <w:p>
            <w:pPr>
              <w:widowControl w:val="on"/>
              <w:pBdr/>
              <w:spacing w:before="0" w:after="0" w:line="262" w:lineRule="auto"/>
              <w:ind w:left="0" w:right="0"/>
              <w:jc w:val="left"/>
              <w:textAlignment w:val="center"/>
            </w:pPr>
            <w:r>
              <w:rPr>
                <w:color w:val="00274C"/>
                <w:position w:val="-2"/>
                <w:sz w:val="20"/>
                <w:szCs w:val="20"/>
                <w:u w:val="none"/>
              </w:rPr>
              <w:t xml:space="preserve">L'iniettore AdBlue® M viene attivato dalla DCU in base ai valori che arrivano dai vari sensori del sistema SCR.</w:t>
            </w:r>
          </w:p>
          <w:p/>
          <w:p/>
          <w:p>
            <w:pPr>
              <w:widowControl w:val="on"/>
              <w:pBdr/>
              <w:spacing w:before="0" w:after="0" w:line="262" w:lineRule="auto"/>
              <w:ind w:left="0" w:right="0"/>
              <w:jc w:val="left"/>
              <w:textAlignment w:val="center"/>
            </w:pPr>
            <w:r>
              <w:rPr>
                <w:color w:val="00274C"/>
                <w:position w:val="-2"/>
                <w:sz w:val="20"/>
                <w:szCs w:val="20"/>
                <w:u w:val="none"/>
              </w:rPr>
              <w:t xml:space="preserve">L'iniettore viene raffreddato dal refrigerante tramite i connettori raccordi M3</w:t>
            </w:r>
          </w:p>
          <w:p/>
          <w:p/>
          <w:p>
            <w:pPr>
              <w:widowControl w:val="on"/>
              <w:pBdr/>
              <w:spacing w:before="0" w:after="0" w:line="262" w:lineRule="auto"/>
              <w:ind w:left="0" w:right="0"/>
              <w:jc w:val="left"/>
              <w:textAlignment w:val="center"/>
            </w:pPr>
            <w:r>
              <w:rPr>
                <w:color w:val="00274C"/>
                <w:position w:val="-2"/>
                <w:sz w:val="20"/>
                <w:szCs w:val="20"/>
                <w:u w:val="none"/>
              </w:rPr>
              <w:t xml:space="preserve">M1 - connettore cablaggio SCR</w:t>
            </w:r>
          </w:p>
          <w:p>
            <w:pPr>
              <w:widowControl w:val="on"/>
              <w:pBdr/>
              <w:spacing w:before="0" w:after="0" w:line="262" w:lineRule="auto"/>
              <w:ind w:left="0" w:right="0"/>
              <w:jc w:val="left"/>
              <w:textAlignment w:val="center"/>
            </w:pPr>
            <w:r>
              <w:rPr>
                <w:color w:val="00274C"/>
                <w:position w:val="-2"/>
                <w:sz w:val="20"/>
                <w:szCs w:val="20"/>
                <w:u w:val="none"/>
              </w:rPr>
              <w:t xml:space="preserve">M2 - entrata AdBlue</w:t>
            </w:r>
          </w:p>
          <w:p>
            <w:pPr>
              <w:widowControl w:val="on"/>
              <w:pBdr/>
              <w:spacing w:before="0" w:after="0" w:line="262" w:lineRule="auto"/>
              <w:ind w:left="0" w:right="0"/>
              <w:jc w:val="left"/>
              <w:textAlignment w:val="center"/>
            </w:pPr>
            <w:r>
              <w:rPr>
                <w:color w:val="00274C"/>
                <w:position w:val="-2"/>
                <w:sz w:val="20"/>
                <w:szCs w:val="20"/>
                <w:u w:val="none"/>
              </w:rPr>
              <w:t xml:space="preserve">M3 - entrata e uscita refrigerante</w:t>
            </w:r>
          </w:p>
          <w:p>
            <w:pPr>
              <w:widowControl w:val="on"/>
              <w:pBdr/>
              <w:spacing w:before="0" w:after="0" w:line="262" w:lineRule="auto"/>
              <w:ind w:left="0" w:right="0"/>
              <w:jc w:val="left"/>
              <w:textAlignment w:val="center"/>
            </w:pPr>
            <w:r>
              <w:rPr>
                <w:color w:val="00274C"/>
                <w:position w:val="-2"/>
                <w:sz w:val="20"/>
                <w:szCs w:val="20"/>
                <w:u w:val="none"/>
              </w:rPr>
              <w:t xml:space="preserve">M4 - guarnizione metallica (deve essere tassativamente sostituita ad ogni smontaggio).</w:t>
            </w:r>
          </w:p>
          <w:p>
            <w:pPr>
              <w:widowControl w:val="on"/>
              <w:pBdr/>
              <w:spacing w:before="0" w:after="0" w:line="262" w:lineRule="auto"/>
              <w:ind w:left="0" w:right="0"/>
              <w:jc w:val="left"/>
              <w:textAlignment w:val="center"/>
            </w:pPr>
            <w:r>
              <w:rPr>
                <w:color w:val="00274C"/>
                <w:position w:val="-2"/>
                <w:sz w:val="20"/>
                <w:szCs w:val="20"/>
                <w:u w:val="none"/>
              </w:rPr>
              <w:t xml:space="preserve">stoccaggio MAX2 anni (in confezione originale)</w:t>
            </w:r>
          </w:p>
          <w:p>
            <w:pPr>
              <w:widowControl w:val="on"/>
              <w:pBdr/>
              <w:spacing w:before="0" w:after="0" w:line="262" w:lineRule="auto"/>
              <w:ind w:left="0" w:right="0"/>
              <w:jc w:val="left"/>
              <w:textAlignment w:val="center"/>
            </w:pPr>
            <w:r>
              <w:rPr>
                <w:color w:val="00274C"/>
                <w:position w:val="-2"/>
                <w:sz w:val="20"/>
                <w:szCs w:val="20"/>
                <w:u w:val="none"/>
              </w:rPr>
              <w:t xml:space="preserve">temperatura di stoccaggio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9207654" name="name139967065b8cdb300"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619867065b8cdb2f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 ETB (solo versioni SCR)</w:t>
            </w:r>
          </w:p>
          <w:p/>
          <w:p/>
          <w:p>
            <w:pPr>
              <w:widowControl w:val="on"/>
              <w:pBdr/>
              <w:spacing w:before="0" w:after="0" w:line="262" w:lineRule="auto"/>
              <w:ind w:left="0" w:right="0"/>
              <w:jc w:val="left"/>
              <w:textAlignment w:val="center"/>
            </w:pPr>
            <w:r>
              <w:rPr>
                <w:color w:val="00274C"/>
                <w:position w:val="-2"/>
                <w:sz w:val="20"/>
                <w:szCs w:val="20"/>
                <w:u w:val="none"/>
              </w:rPr>
              <w:t xml:space="preserve">L' ETB </w:t>
            </w:r>
            <w:r>
              <w:rPr>
                <w:b/>
                <w:bCs/>
                <w:color w:val="00274C"/>
                <w:position w:val="-2"/>
                <w:sz w:val="20"/>
                <w:szCs w:val="20"/>
                <w:u w:val="none"/>
              </w:rPr>
              <w:t xml:space="preserve">N</w:t>
            </w:r>
            <w:r>
              <w:rPr>
                <w:color w:val="00274C"/>
                <w:position w:val="-2"/>
                <w:sz w:val="20"/>
                <w:szCs w:val="20"/>
                <w:u w:val="none"/>
              </w:rPr>
              <w:t xml:space="preserve"> è collocato sulla linea di aspirazione aria, è comandato dalla ECU che interfacciandosi con la DCU regola la quantità di aria in aspirazione ed è coinvolto con le strategie di rigenerazione dell'impianto SCR.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6298849" name="name579567065b8ce6a31"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666167065b8ce6a2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Riscaldatore linea AdBlue® (solo versioni SCR)</w:t>
            </w:r>
          </w:p>
          <w:p/>
          <w:p/>
          <w:p>
            <w:pPr>
              <w:widowControl w:val="on"/>
              <w:pBdr/>
              <w:spacing w:before="0" w:after="0" w:line="262" w:lineRule="auto"/>
              <w:ind w:left="0" w:right="0"/>
              <w:jc w:val="left"/>
              <w:textAlignment w:val="center"/>
            </w:pPr>
            <w:r>
              <w:rPr>
                <w:color w:val="00274C"/>
                <w:position w:val="-2"/>
                <w:sz w:val="20"/>
                <w:szCs w:val="20"/>
                <w:u w:val="none"/>
              </w:rPr>
              <w:t xml:space="preserve">I tubi della linea AdBlue® P sono rivestiti con una resistenza che riscalda i tubi in caso di bassa temperatura.</w:t>
            </w:r>
          </w:p>
          <w:p>
            <w:pPr>
              <w:widowControl w:val="on"/>
              <w:pBdr/>
              <w:spacing w:before="0" w:after="0" w:line="262" w:lineRule="auto"/>
              <w:ind w:left="0" w:right="0"/>
              <w:jc w:val="left"/>
              <w:textAlignment w:val="center"/>
            </w:pPr>
            <w:r>
              <w:rPr>
                <w:color w:val="00274C"/>
                <w:position w:val="-2"/>
                <w:sz w:val="20"/>
                <w:szCs w:val="20"/>
                <w:u w:val="none"/>
              </w:rPr>
              <w:t xml:space="preserve">La resistenza è attivata dalla DCU.</w:t>
            </w:r>
          </w:p>
          <w:p/>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temperatura di attivazione&lt; 5 °C</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temperatura di funzionamento-40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6154505" name="name585467065b8cf0461"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378167065b8cf045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può essere montata una delle pompe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sono indicate le caratteristiche delle pompe.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938859" name="name916967065b8d153d9"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32767065b8d153d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2866993" name="name684967065b8d1d94e"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760067065b8d1d949"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9417267" name="name608567065b8d29722"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41767065b8d2971e"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46999030" name="name330067065b8d32b4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101667065b8d32b49"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9029404" name="name712967065b8d3f816"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511267065b8d3f811"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40" w:lineRule="auto"/>
              <w:ind w:left="0" w:right="0"/>
              <w:jc w:val="left"/>
            </w:pPr>
            <w:r>
              <w:rPr>
                <w:b/>
                <w:bCs/>
                <w:color w:val="00274C"/>
                <w:position w:val="-2"/>
                <w:sz w:val="20"/>
                <w:szCs w:val="20"/>
                <w:u w:val="none"/>
              </w:rPr>
              <w:t xml:space="preserve">2.16.1 Identificazione componenti</w:t>
            </w:r>
            <w:r>
              <w:rPr>
                <w:position w:val="-231"/>
              </w:rPr>
              <w:drawing>
                <wp:inline distT="0" distB="0" distL="0" distR="0">
                  <wp:extent cx="5544000" cy="2952000"/>
                  <wp:effectExtent b="0" l="0" r="0" t="0"/>
                  <wp:docPr id="41052482" name="name895667065b8d50f71" descr="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1.jpg"/>
                          <pic:cNvPicPr/>
                        </pic:nvPicPr>
                        <pic:blipFill>
                          <a:blip r:embed="rId603467065b8d50f6b" cstate="print"/>
                          <a:stretch>
                            <a:fillRect/>
                          </a:stretch>
                        </pic:blipFill>
                        <pic:spPr>
                          <a:xfrm>
                            <a:off x="0" y="0"/>
                            <a:ext cx="5544000" cy="29520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804317" name="name590867065b8d65210"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806767065b8d6520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2.52</w:t>
            </w:r>
            <w:r>
              <w:rPr>
                <w:position w:val="-224"/>
              </w:rPr>
              <w:drawing>
                <wp:inline distT="0" distB="0" distL="0" distR="0">
                  <wp:extent cx="2232000" cy="1476000"/>
                  <wp:effectExtent b="0" l="0" r="0" t="0"/>
                  <wp:docPr id="39665656" name="name381067065b8d706d8"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118467065b8d706d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964823" name="name205167065b8d7ea14"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249667065b8d7ea0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42296" name="name505567065b8d8df0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94167065b8d8df0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6500902" name="name547567065b8d9bfdc"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94467065b8d9bfd7"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12445"/>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973067065b8d9d881"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445"/>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160781" name="name444567065b8da9b4e"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697167065b8da9b4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369933" name="name529767065b8db684f"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36267065b8db684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376962" name="name493767065b8dc6ecd"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460067065b8dc6ec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7348" name="name844067065b8dd14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0067065b8dd14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Consultare il </w:t>
            </w:r>
            <w:hyperlink r:id="rId977267065b8dd1e76"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999724" name="name663367065b8de1a58"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718967065b8de1a5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Sensori NOx</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9323683" name="name562267065b8deb428"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133667065b8deb42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359585" name="name825967065b8e0067d"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646667065b8e0067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8539766" name="name827967065b8e08957"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959067065b8e08952"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SCR-T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0232644" name="name313567065b8e12e48"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106867065b8e12e4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hyperlink r:id="rId113667065b8e16048"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hyperlink r:id="rId488867065b8e16dd1" w:history="1">
              <w:r>
                <w:rPr>
                  <w:rStyle w:val="DefaultParagraphFontPHPDOCX"/>
                  <w:b/>
                  <w:bCs/>
                  <w:color w:val="0000FF"/>
                  <w:position w:val="-2"/>
                  <w:sz w:val="20"/>
                  <w:szCs w:val="20"/>
                  <w:u w:val="none"/>
                </w:rPr>
                <w:t xml:space="preserve">Tab. 2.8 e 2.9</w:t>
              </w:r>
            </w:hyperlink>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12446"/>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12446"/>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12446"/>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12446"/>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12446"/>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1006417" name="name784167065b8e2738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74867065b8e2737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75271960" name="name961167065b8e30073"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81567065b8e3006d"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778867" name="name163467065b8e3612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4567065b8e361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hyperlink r:id="rId819467065b8e37cfc"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0130268" name="name849867065b8e40173"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41167065b8e4016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2447"/>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12447"/>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7769094" name="name928067065b8e4729d"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87967065b8e4729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2448"/>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12448"/>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12448"/>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4638254" name="name195767065b8e4fcff"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08467065b8e4fcf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2449"/>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932792" name="name303467065b8e566b8"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95867065b8e566b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Istruzioni per l'installazione</w:t>
            </w:r>
          </w:p>
          <w:p>
            <w:pPr>
              <w:numPr>
                <w:ilvl w:val="0"/>
                <w:numId w:val="12450"/>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4936107" name="name653667065b8e645d6"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179967065b8e645d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56519" name="name214867065b8e6c5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5467065b8e6c5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DEF (solo versioni SCR)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1665868" name="name471567065b8e7f1e1" descr="05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IT.jpg"/>
                          <pic:cNvPicPr/>
                        </pic:nvPicPr>
                        <pic:blipFill>
                          <a:blip r:embed="rId724967065b8e7f1dc"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Alcuni componenti hanno lo scopo puramente illustrativo, possono subire variazioni e potrebbero non essere forniti da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Centralina del sistema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DEF all'iniettore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Tubo ritorno in serbatoio DEF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 DEF</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(solo versioni SCR)</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2451"/>
              </w:numPr>
              <w:spacing w:before="0" w:after="0" w:line="262" w:lineRule="auto"/>
              <w:jc w:val="left"/>
              <w:rPr>
                <w:color w:val="00274C"/>
                <w:sz w:val="20"/>
                <w:szCs w:val="20"/>
              </w:rPr>
            </w:pPr>
            <w:r>
              <w:rPr>
                <w:color w:val="00274C"/>
                <w:position w:val="-2"/>
                <w:sz w:val="20"/>
                <w:szCs w:val="20"/>
                <w:u w:val="none"/>
              </w:rPr>
              <w:t xml:space="preserve">Conosciuto come "AUS 32" in Europa, "DEF" negli USA o "Urea Solution", è registrato con il marchio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al Verband der Automobilindustrie (VDA ) e deve rispettare le seguenti norme ISO: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2452"/>
              </w:numPr>
              <w:spacing w:before="0" w:after="0" w:line="262" w:lineRule="auto"/>
              <w:jc w:val="left"/>
              <w:rPr>
                <w:color w:val="00274C"/>
                <w:sz w:val="20"/>
                <w:szCs w:val="20"/>
              </w:rPr>
            </w:pPr>
            <w:r>
              <w:rPr>
                <w:color w:val="00274C"/>
                <w:position w:val="-2"/>
                <w:sz w:val="20"/>
                <w:szCs w:val="20"/>
                <w:u w:val="none"/>
              </w:rPr>
              <w:t xml:space="preserve">Il rifornimento del serbatoio DEF deve essere eseguito tramite apposita pistola automatica presso i distributori abilitati, consultare il manuale della macchina per le operazioni di rifornimento.</w:t>
            </w:r>
          </w:p>
          <w:p>
            <w:pPr>
              <w:numPr>
                <w:ilvl w:val="0"/>
                <w:numId w:val="12452"/>
              </w:numPr>
              <w:spacing w:before="0" w:after="0" w:line="262" w:lineRule="auto"/>
              <w:jc w:val="left"/>
              <w:rPr>
                <w:color w:val="00274C"/>
                <w:sz w:val="20"/>
                <w:szCs w:val="20"/>
              </w:rPr>
            </w:pPr>
            <w:r>
              <w:rPr>
                <w:color w:val="00274C"/>
                <w:position w:val="-2"/>
                <w:sz w:val="20"/>
                <w:szCs w:val="20"/>
                <w:u w:val="none"/>
              </w:rPr>
              <w:t xml:space="preserve">Al rifornimento, rispettare il livello del MAX presente sul serbatoio.</w:t>
            </w:r>
          </w:p>
          <w:p>
            <w:pPr>
              <w:numPr>
                <w:ilvl w:val="0"/>
                <w:numId w:val="12452"/>
              </w:numPr>
              <w:spacing w:before="0" w:after="0" w:line="262" w:lineRule="auto"/>
              <w:jc w:val="left"/>
              <w:rPr>
                <w:color w:val="00274C"/>
                <w:sz w:val="20"/>
                <w:szCs w:val="20"/>
              </w:rPr>
            </w:pPr>
            <w:r>
              <w:rPr>
                <w:color w:val="00274C"/>
                <w:position w:val="-2"/>
                <w:sz w:val="20"/>
                <w:szCs w:val="20"/>
                <w:u w:val="none"/>
              </w:rPr>
              <w:t xml:space="preserve">Durante le operazioni di rifornimento deve essere evitato l’introduzione nel serbatoio di qualsiasi genere di impurità.</w:t>
            </w:r>
          </w:p>
          <w:p>
            <w:pPr>
              <w:numPr>
                <w:ilvl w:val="0"/>
                <w:numId w:val="12452"/>
              </w:numPr>
              <w:spacing w:before="0" w:after="0" w:line="262" w:lineRule="auto"/>
              <w:jc w:val="left"/>
              <w:rPr>
                <w:color w:val="00274C"/>
                <w:sz w:val="20"/>
                <w:szCs w:val="20"/>
              </w:rPr>
            </w:pPr>
            <w:r>
              <w:rPr>
                <w:color w:val="00274C"/>
                <w:position w:val="-2"/>
                <w:sz w:val="20"/>
                <w:szCs w:val="20"/>
                <w:u w:val="none"/>
              </w:rPr>
              <w:t xml:space="preserve">Nell’imbocco del serbatoio è presente un filtro che deve essere periodicamente pulito o sostituito (vedere la tabella di manutenzione e sostituzione - solo per serbatoio fornito da Kohler).</w:t>
            </w:r>
          </w:p>
          <w:p>
            <w:pPr>
              <w:numPr>
                <w:ilvl w:val="0"/>
                <w:numId w:val="12452"/>
              </w:numPr>
              <w:spacing w:before="0" w:after="0" w:line="262" w:lineRule="auto"/>
              <w:jc w:val="left"/>
              <w:rPr>
                <w:color w:val="00274C"/>
                <w:sz w:val="20"/>
                <w:szCs w:val="20"/>
              </w:rPr>
            </w:pPr>
            <w:r>
              <w:rPr>
                <w:color w:val="00274C"/>
                <w:position w:val="-2"/>
                <w:sz w:val="20"/>
                <w:szCs w:val="20"/>
                <w:u w:val="none"/>
              </w:rPr>
              <w:t xml:space="preserve">La qualità del DEF deve rispettare le specifiche descritte in Tab.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977824" name="name991667065b8e8f3b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21967065b8e8f3b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Avvertenza</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miscelare l' DEF con il carburante o altri liquidi (acqua compresa) e non rifornire il serbatoio carburante con l'DEF.</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La presenza dell' DEF all'interno dell'apposito serbatoio è necessaria per l'avviamento del motore.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Acquisto in contenitori: il contenitore anche se aperto può essere stoccato con le medesime condizioni del contenitore sigillato.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stoccare il contenitore ad una temperatura superiore ai 35° in quanto causerebbe un alterazione dell' DEF.</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 caso di congelamento dell' DEF all'interno del contenitore (&lt; -11,5 °C | 11,3 °F), il DEF può essere utilizzato quando tornato allo stato liquido.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esporre il DEF alla luce diretta del sole.</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In caso di apertura e chiusura del contenitore di acquisto originale, il DEF deve essere controllato tramite spettrometro per verificarne la qualità prima del suo riutilizzo.</w:t>
            </w:r>
          </w:p>
          <w:p>
            <w:pPr>
              <w:numPr>
                <w:ilvl w:val="0"/>
                <w:numId w:val="12441"/>
              </w:numPr>
              <w:spacing w:before="0" w:after="0" w:line="262" w:lineRule="auto"/>
              <w:jc w:val="left"/>
              <w:rPr>
                <w:color w:val="00274C"/>
                <w:sz w:val="20"/>
                <w:szCs w:val="20"/>
              </w:rPr>
            </w:pPr>
            <w:r>
              <w:rPr>
                <w:color w:val="00274C"/>
                <w:position w:val="-2"/>
                <w:sz w:val="20"/>
                <w:szCs w:val="20"/>
                <w:u w:val="none"/>
              </w:rPr>
              <w:t xml:space="preserve">Non immettere nel serbatoio DEF alterato in quanto il motore potrebbe non rispettare i parametri di emissioni, generare degli errori da parte della DCU e di conseguenza lo spegnimento o la non accensione del motore.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PARAMETRI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Titolo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a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di rifrazione a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Alcalinità come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Insolubili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Fosfati come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Ferro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Cromo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Nichel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Alluminio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Punto di congelamento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Dispositivo equilibratore (opzionale)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dispositivo equilibratore è composto da un albero a gomito apposito che aziona 2 alberi supplementari (equilibratori). Tramite la rotazione degli equilibratori, aventi dei contrappesi che si oppongono al movimento delle masse alterne (albero a gomito - bielle - pistoni), si riducono le vibrazioni da esse causate. Il dispositivo si sviluppa sotto l'albero a gomito, fissato sul basamento chiuso dalla coppa olio.</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Scatola supporto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condotto</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97644043" name="name908667065b8eadab3"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259467065b8eadaae"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452">
    <w:multiLevelType w:val="hybridMultilevel"/>
    <w:lvl w:ilvl="0" w:tplc="23696460">
      <w:start w:val="1"/>
      <w:numFmt w:val="decimal"/>
      <w:lvlText w:val="%1."/>
      <w:lvlJc w:val="left"/>
      <w:pPr>
        <w:ind w:left="720" w:hanging="360"/>
      </w:pPr>
    </w:lvl>
    <w:lvl w:ilvl="1" w:tplc="23696460" w:tentative="1">
      <w:start w:val="1"/>
      <w:numFmt w:val="lowerLetter"/>
      <w:lvlText w:val="%2."/>
      <w:lvlJc w:val="left"/>
      <w:pPr>
        <w:ind w:left="1440" w:hanging="360"/>
      </w:pPr>
    </w:lvl>
    <w:lvl w:ilvl="2" w:tplc="23696460" w:tentative="1">
      <w:start w:val="1"/>
      <w:numFmt w:val="lowerRoman"/>
      <w:lvlText w:val="%3."/>
      <w:lvlJc w:val="right"/>
      <w:pPr>
        <w:ind w:left="2160" w:hanging="180"/>
      </w:pPr>
    </w:lvl>
    <w:lvl w:ilvl="3" w:tplc="23696460" w:tentative="1">
      <w:start w:val="1"/>
      <w:numFmt w:val="decimal"/>
      <w:lvlText w:val="%4."/>
      <w:lvlJc w:val="left"/>
      <w:pPr>
        <w:ind w:left="2880" w:hanging="360"/>
      </w:pPr>
    </w:lvl>
    <w:lvl w:ilvl="4" w:tplc="23696460" w:tentative="1">
      <w:start w:val="1"/>
      <w:numFmt w:val="lowerLetter"/>
      <w:lvlText w:val="%5."/>
      <w:lvlJc w:val="left"/>
      <w:pPr>
        <w:ind w:left="3600" w:hanging="360"/>
      </w:pPr>
    </w:lvl>
    <w:lvl w:ilvl="5" w:tplc="23696460" w:tentative="1">
      <w:start w:val="1"/>
      <w:numFmt w:val="lowerRoman"/>
      <w:lvlText w:val="%6."/>
      <w:lvlJc w:val="right"/>
      <w:pPr>
        <w:ind w:left="4320" w:hanging="180"/>
      </w:pPr>
    </w:lvl>
    <w:lvl w:ilvl="6" w:tplc="23696460" w:tentative="1">
      <w:start w:val="1"/>
      <w:numFmt w:val="decimal"/>
      <w:lvlText w:val="%7."/>
      <w:lvlJc w:val="left"/>
      <w:pPr>
        <w:ind w:left="5040" w:hanging="360"/>
      </w:pPr>
    </w:lvl>
    <w:lvl w:ilvl="7" w:tplc="23696460" w:tentative="1">
      <w:start w:val="1"/>
      <w:numFmt w:val="lowerLetter"/>
      <w:lvlText w:val="%8."/>
      <w:lvlJc w:val="left"/>
      <w:pPr>
        <w:ind w:left="5760" w:hanging="360"/>
      </w:pPr>
    </w:lvl>
    <w:lvl w:ilvl="8" w:tplc="23696460" w:tentative="1">
      <w:start w:val="1"/>
      <w:numFmt w:val="lowerRoman"/>
      <w:lvlText w:val="%9."/>
      <w:lvlJc w:val="right"/>
      <w:pPr>
        <w:ind w:left="6480" w:hanging="180"/>
      </w:pPr>
    </w:lvl>
  </w:abstractNum>
  <w:abstractNum w:abstractNumId="12451">
    <w:multiLevelType w:val="hybridMultilevel"/>
    <w:lvl w:ilvl="0" w:tplc="81395539">
      <w:start w:val="1"/>
      <w:numFmt w:val="decimal"/>
      <w:lvlText w:val="%1."/>
      <w:lvlJc w:val="left"/>
      <w:pPr>
        <w:ind w:left="720" w:hanging="360"/>
      </w:pPr>
    </w:lvl>
    <w:lvl w:ilvl="1" w:tplc="81395539" w:tentative="1">
      <w:start w:val="1"/>
      <w:numFmt w:val="lowerLetter"/>
      <w:lvlText w:val="%2."/>
      <w:lvlJc w:val="left"/>
      <w:pPr>
        <w:ind w:left="1440" w:hanging="360"/>
      </w:pPr>
    </w:lvl>
    <w:lvl w:ilvl="2" w:tplc="81395539" w:tentative="1">
      <w:start w:val="1"/>
      <w:numFmt w:val="lowerRoman"/>
      <w:lvlText w:val="%3."/>
      <w:lvlJc w:val="right"/>
      <w:pPr>
        <w:ind w:left="2160" w:hanging="180"/>
      </w:pPr>
    </w:lvl>
    <w:lvl w:ilvl="3" w:tplc="81395539" w:tentative="1">
      <w:start w:val="1"/>
      <w:numFmt w:val="decimal"/>
      <w:lvlText w:val="%4."/>
      <w:lvlJc w:val="left"/>
      <w:pPr>
        <w:ind w:left="2880" w:hanging="360"/>
      </w:pPr>
    </w:lvl>
    <w:lvl w:ilvl="4" w:tplc="81395539" w:tentative="1">
      <w:start w:val="1"/>
      <w:numFmt w:val="lowerLetter"/>
      <w:lvlText w:val="%5."/>
      <w:lvlJc w:val="left"/>
      <w:pPr>
        <w:ind w:left="3600" w:hanging="360"/>
      </w:pPr>
    </w:lvl>
    <w:lvl w:ilvl="5" w:tplc="81395539" w:tentative="1">
      <w:start w:val="1"/>
      <w:numFmt w:val="lowerRoman"/>
      <w:lvlText w:val="%6."/>
      <w:lvlJc w:val="right"/>
      <w:pPr>
        <w:ind w:left="4320" w:hanging="180"/>
      </w:pPr>
    </w:lvl>
    <w:lvl w:ilvl="6" w:tplc="81395539" w:tentative="1">
      <w:start w:val="1"/>
      <w:numFmt w:val="decimal"/>
      <w:lvlText w:val="%7."/>
      <w:lvlJc w:val="left"/>
      <w:pPr>
        <w:ind w:left="5040" w:hanging="360"/>
      </w:pPr>
    </w:lvl>
    <w:lvl w:ilvl="7" w:tplc="81395539" w:tentative="1">
      <w:start w:val="1"/>
      <w:numFmt w:val="lowerLetter"/>
      <w:lvlText w:val="%8."/>
      <w:lvlJc w:val="left"/>
      <w:pPr>
        <w:ind w:left="5760" w:hanging="360"/>
      </w:pPr>
    </w:lvl>
    <w:lvl w:ilvl="8" w:tplc="81395539" w:tentative="1">
      <w:start w:val="1"/>
      <w:numFmt w:val="lowerRoman"/>
      <w:lvlText w:val="%9."/>
      <w:lvlJc w:val="right"/>
      <w:pPr>
        <w:ind w:left="6480" w:hanging="180"/>
      </w:pPr>
    </w:lvl>
  </w:abstractNum>
  <w:abstractNum w:abstractNumId="12450">
    <w:multiLevelType w:val="hybridMultilevel"/>
    <w:lvl w:ilvl="0" w:tplc="43481928">
      <w:start w:val="1"/>
      <w:numFmt w:val="decimal"/>
      <w:lvlText w:val="%1."/>
      <w:lvlJc w:val="left"/>
      <w:pPr>
        <w:ind w:left="720" w:hanging="360"/>
      </w:pPr>
    </w:lvl>
    <w:lvl w:ilvl="1" w:tplc="43481928" w:tentative="1">
      <w:start w:val="1"/>
      <w:numFmt w:val="lowerLetter"/>
      <w:lvlText w:val="%2."/>
      <w:lvlJc w:val="left"/>
      <w:pPr>
        <w:ind w:left="1440" w:hanging="360"/>
      </w:pPr>
    </w:lvl>
    <w:lvl w:ilvl="2" w:tplc="43481928" w:tentative="1">
      <w:start w:val="1"/>
      <w:numFmt w:val="lowerRoman"/>
      <w:lvlText w:val="%3."/>
      <w:lvlJc w:val="right"/>
      <w:pPr>
        <w:ind w:left="2160" w:hanging="180"/>
      </w:pPr>
    </w:lvl>
    <w:lvl w:ilvl="3" w:tplc="43481928" w:tentative="1">
      <w:start w:val="1"/>
      <w:numFmt w:val="decimal"/>
      <w:lvlText w:val="%4."/>
      <w:lvlJc w:val="left"/>
      <w:pPr>
        <w:ind w:left="2880" w:hanging="360"/>
      </w:pPr>
    </w:lvl>
    <w:lvl w:ilvl="4" w:tplc="43481928" w:tentative="1">
      <w:start w:val="1"/>
      <w:numFmt w:val="lowerLetter"/>
      <w:lvlText w:val="%5."/>
      <w:lvlJc w:val="left"/>
      <w:pPr>
        <w:ind w:left="3600" w:hanging="360"/>
      </w:pPr>
    </w:lvl>
    <w:lvl w:ilvl="5" w:tplc="43481928" w:tentative="1">
      <w:start w:val="1"/>
      <w:numFmt w:val="lowerRoman"/>
      <w:lvlText w:val="%6."/>
      <w:lvlJc w:val="right"/>
      <w:pPr>
        <w:ind w:left="4320" w:hanging="180"/>
      </w:pPr>
    </w:lvl>
    <w:lvl w:ilvl="6" w:tplc="43481928" w:tentative="1">
      <w:start w:val="1"/>
      <w:numFmt w:val="decimal"/>
      <w:lvlText w:val="%7."/>
      <w:lvlJc w:val="left"/>
      <w:pPr>
        <w:ind w:left="5040" w:hanging="360"/>
      </w:pPr>
    </w:lvl>
    <w:lvl w:ilvl="7" w:tplc="43481928" w:tentative="1">
      <w:start w:val="1"/>
      <w:numFmt w:val="lowerLetter"/>
      <w:lvlText w:val="%8."/>
      <w:lvlJc w:val="left"/>
      <w:pPr>
        <w:ind w:left="5760" w:hanging="360"/>
      </w:pPr>
    </w:lvl>
    <w:lvl w:ilvl="8" w:tplc="43481928" w:tentative="1">
      <w:start w:val="1"/>
      <w:numFmt w:val="lowerRoman"/>
      <w:lvlText w:val="%9."/>
      <w:lvlJc w:val="right"/>
      <w:pPr>
        <w:ind w:left="6480" w:hanging="180"/>
      </w:pPr>
    </w:lvl>
  </w:abstractNum>
  <w:abstractNum w:abstractNumId="12449">
    <w:multiLevelType w:val="hybridMultilevel"/>
    <w:lvl w:ilvl="0" w:tplc="21591958">
      <w:start w:val="1"/>
      <w:numFmt w:val="decimal"/>
      <w:lvlText w:val="%1."/>
      <w:lvlJc w:val="left"/>
      <w:pPr>
        <w:ind w:left="720" w:hanging="360"/>
      </w:pPr>
    </w:lvl>
    <w:lvl w:ilvl="1" w:tplc="21591958" w:tentative="1">
      <w:start w:val="1"/>
      <w:numFmt w:val="lowerLetter"/>
      <w:lvlText w:val="%2."/>
      <w:lvlJc w:val="left"/>
      <w:pPr>
        <w:ind w:left="1440" w:hanging="360"/>
      </w:pPr>
    </w:lvl>
    <w:lvl w:ilvl="2" w:tplc="21591958" w:tentative="1">
      <w:start w:val="1"/>
      <w:numFmt w:val="lowerRoman"/>
      <w:lvlText w:val="%3."/>
      <w:lvlJc w:val="right"/>
      <w:pPr>
        <w:ind w:left="2160" w:hanging="180"/>
      </w:pPr>
    </w:lvl>
    <w:lvl w:ilvl="3" w:tplc="21591958" w:tentative="1">
      <w:start w:val="1"/>
      <w:numFmt w:val="decimal"/>
      <w:lvlText w:val="%4."/>
      <w:lvlJc w:val="left"/>
      <w:pPr>
        <w:ind w:left="2880" w:hanging="360"/>
      </w:pPr>
    </w:lvl>
    <w:lvl w:ilvl="4" w:tplc="21591958" w:tentative="1">
      <w:start w:val="1"/>
      <w:numFmt w:val="lowerLetter"/>
      <w:lvlText w:val="%5."/>
      <w:lvlJc w:val="left"/>
      <w:pPr>
        <w:ind w:left="3600" w:hanging="360"/>
      </w:pPr>
    </w:lvl>
    <w:lvl w:ilvl="5" w:tplc="21591958" w:tentative="1">
      <w:start w:val="1"/>
      <w:numFmt w:val="lowerRoman"/>
      <w:lvlText w:val="%6."/>
      <w:lvlJc w:val="right"/>
      <w:pPr>
        <w:ind w:left="4320" w:hanging="180"/>
      </w:pPr>
    </w:lvl>
    <w:lvl w:ilvl="6" w:tplc="21591958" w:tentative="1">
      <w:start w:val="1"/>
      <w:numFmt w:val="decimal"/>
      <w:lvlText w:val="%7."/>
      <w:lvlJc w:val="left"/>
      <w:pPr>
        <w:ind w:left="5040" w:hanging="360"/>
      </w:pPr>
    </w:lvl>
    <w:lvl w:ilvl="7" w:tplc="21591958" w:tentative="1">
      <w:start w:val="1"/>
      <w:numFmt w:val="lowerLetter"/>
      <w:lvlText w:val="%8."/>
      <w:lvlJc w:val="left"/>
      <w:pPr>
        <w:ind w:left="5760" w:hanging="360"/>
      </w:pPr>
    </w:lvl>
    <w:lvl w:ilvl="8" w:tplc="21591958" w:tentative="1">
      <w:start w:val="1"/>
      <w:numFmt w:val="lowerRoman"/>
      <w:lvlText w:val="%9."/>
      <w:lvlJc w:val="right"/>
      <w:pPr>
        <w:ind w:left="6480" w:hanging="180"/>
      </w:pPr>
    </w:lvl>
  </w:abstractNum>
  <w:abstractNum w:abstractNumId="12448">
    <w:multiLevelType w:val="hybridMultilevel"/>
    <w:lvl w:ilvl="0" w:tplc="64722023">
      <w:start w:val="1"/>
      <w:numFmt w:val="decimal"/>
      <w:lvlText w:val="%1."/>
      <w:lvlJc w:val="left"/>
      <w:pPr>
        <w:ind w:left="720" w:hanging="360"/>
      </w:pPr>
    </w:lvl>
    <w:lvl w:ilvl="1" w:tplc="64722023" w:tentative="1">
      <w:start w:val="1"/>
      <w:numFmt w:val="lowerLetter"/>
      <w:lvlText w:val="%2."/>
      <w:lvlJc w:val="left"/>
      <w:pPr>
        <w:ind w:left="1440" w:hanging="360"/>
      </w:pPr>
    </w:lvl>
    <w:lvl w:ilvl="2" w:tplc="64722023" w:tentative="1">
      <w:start w:val="1"/>
      <w:numFmt w:val="lowerRoman"/>
      <w:lvlText w:val="%3."/>
      <w:lvlJc w:val="right"/>
      <w:pPr>
        <w:ind w:left="2160" w:hanging="180"/>
      </w:pPr>
    </w:lvl>
    <w:lvl w:ilvl="3" w:tplc="64722023" w:tentative="1">
      <w:start w:val="1"/>
      <w:numFmt w:val="decimal"/>
      <w:lvlText w:val="%4."/>
      <w:lvlJc w:val="left"/>
      <w:pPr>
        <w:ind w:left="2880" w:hanging="360"/>
      </w:pPr>
    </w:lvl>
    <w:lvl w:ilvl="4" w:tplc="64722023" w:tentative="1">
      <w:start w:val="1"/>
      <w:numFmt w:val="lowerLetter"/>
      <w:lvlText w:val="%5."/>
      <w:lvlJc w:val="left"/>
      <w:pPr>
        <w:ind w:left="3600" w:hanging="360"/>
      </w:pPr>
    </w:lvl>
    <w:lvl w:ilvl="5" w:tplc="64722023" w:tentative="1">
      <w:start w:val="1"/>
      <w:numFmt w:val="lowerRoman"/>
      <w:lvlText w:val="%6."/>
      <w:lvlJc w:val="right"/>
      <w:pPr>
        <w:ind w:left="4320" w:hanging="180"/>
      </w:pPr>
    </w:lvl>
    <w:lvl w:ilvl="6" w:tplc="64722023" w:tentative="1">
      <w:start w:val="1"/>
      <w:numFmt w:val="decimal"/>
      <w:lvlText w:val="%7."/>
      <w:lvlJc w:val="left"/>
      <w:pPr>
        <w:ind w:left="5040" w:hanging="360"/>
      </w:pPr>
    </w:lvl>
    <w:lvl w:ilvl="7" w:tplc="64722023" w:tentative="1">
      <w:start w:val="1"/>
      <w:numFmt w:val="lowerLetter"/>
      <w:lvlText w:val="%8."/>
      <w:lvlJc w:val="left"/>
      <w:pPr>
        <w:ind w:left="5760" w:hanging="360"/>
      </w:pPr>
    </w:lvl>
    <w:lvl w:ilvl="8" w:tplc="64722023" w:tentative="1">
      <w:start w:val="1"/>
      <w:numFmt w:val="lowerRoman"/>
      <w:lvlText w:val="%9."/>
      <w:lvlJc w:val="right"/>
      <w:pPr>
        <w:ind w:left="6480" w:hanging="180"/>
      </w:pPr>
    </w:lvl>
  </w:abstractNum>
  <w:abstractNum w:abstractNumId="12447">
    <w:multiLevelType w:val="hybridMultilevel"/>
    <w:lvl w:ilvl="0" w:tplc="80949095">
      <w:start w:val="1"/>
      <w:numFmt w:val="decimal"/>
      <w:lvlText w:val="%1."/>
      <w:lvlJc w:val="left"/>
      <w:pPr>
        <w:ind w:left="720" w:hanging="360"/>
      </w:pPr>
    </w:lvl>
    <w:lvl w:ilvl="1" w:tplc="80949095" w:tentative="1">
      <w:start w:val="1"/>
      <w:numFmt w:val="lowerLetter"/>
      <w:lvlText w:val="%2."/>
      <w:lvlJc w:val="left"/>
      <w:pPr>
        <w:ind w:left="1440" w:hanging="360"/>
      </w:pPr>
    </w:lvl>
    <w:lvl w:ilvl="2" w:tplc="80949095" w:tentative="1">
      <w:start w:val="1"/>
      <w:numFmt w:val="lowerRoman"/>
      <w:lvlText w:val="%3."/>
      <w:lvlJc w:val="right"/>
      <w:pPr>
        <w:ind w:left="2160" w:hanging="180"/>
      </w:pPr>
    </w:lvl>
    <w:lvl w:ilvl="3" w:tplc="80949095" w:tentative="1">
      <w:start w:val="1"/>
      <w:numFmt w:val="decimal"/>
      <w:lvlText w:val="%4."/>
      <w:lvlJc w:val="left"/>
      <w:pPr>
        <w:ind w:left="2880" w:hanging="360"/>
      </w:pPr>
    </w:lvl>
    <w:lvl w:ilvl="4" w:tplc="80949095" w:tentative="1">
      <w:start w:val="1"/>
      <w:numFmt w:val="lowerLetter"/>
      <w:lvlText w:val="%5."/>
      <w:lvlJc w:val="left"/>
      <w:pPr>
        <w:ind w:left="3600" w:hanging="360"/>
      </w:pPr>
    </w:lvl>
    <w:lvl w:ilvl="5" w:tplc="80949095" w:tentative="1">
      <w:start w:val="1"/>
      <w:numFmt w:val="lowerRoman"/>
      <w:lvlText w:val="%6."/>
      <w:lvlJc w:val="right"/>
      <w:pPr>
        <w:ind w:left="4320" w:hanging="180"/>
      </w:pPr>
    </w:lvl>
    <w:lvl w:ilvl="6" w:tplc="80949095" w:tentative="1">
      <w:start w:val="1"/>
      <w:numFmt w:val="decimal"/>
      <w:lvlText w:val="%7."/>
      <w:lvlJc w:val="left"/>
      <w:pPr>
        <w:ind w:left="5040" w:hanging="360"/>
      </w:pPr>
    </w:lvl>
    <w:lvl w:ilvl="7" w:tplc="80949095" w:tentative="1">
      <w:start w:val="1"/>
      <w:numFmt w:val="lowerLetter"/>
      <w:lvlText w:val="%8."/>
      <w:lvlJc w:val="left"/>
      <w:pPr>
        <w:ind w:left="5760" w:hanging="360"/>
      </w:pPr>
    </w:lvl>
    <w:lvl w:ilvl="8" w:tplc="80949095" w:tentative="1">
      <w:start w:val="1"/>
      <w:numFmt w:val="lowerRoman"/>
      <w:lvlText w:val="%9."/>
      <w:lvlJc w:val="right"/>
      <w:pPr>
        <w:ind w:left="6480" w:hanging="180"/>
      </w:pPr>
    </w:lvl>
  </w:abstractNum>
  <w:abstractNum w:abstractNumId="12446">
    <w:multiLevelType w:val="hybridMultilevel"/>
    <w:lvl w:ilvl="0" w:tplc="96901764">
      <w:start w:val="1"/>
      <w:numFmt w:val="decimal"/>
      <w:lvlText w:val="%1."/>
      <w:lvlJc w:val="left"/>
      <w:pPr>
        <w:ind w:left="720" w:hanging="360"/>
      </w:pPr>
    </w:lvl>
    <w:lvl w:ilvl="1" w:tplc="96901764" w:tentative="1">
      <w:start w:val="1"/>
      <w:numFmt w:val="lowerLetter"/>
      <w:lvlText w:val="%2."/>
      <w:lvlJc w:val="left"/>
      <w:pPr>
        <w:ind w:left="1440" w:hanging="360"/>
      </w:pPr>
    </w:lvl>
    <w:lvl w:ilvl="2" w:tplc="96901764" w:tentative="1">
      <w:start w:val="1"/>
      <w:numFmt w:val="lowerRoman"/>
      <w:lvlText w:val="%3."/>
      <w:lvlJc w:val="right"/>
      <w:pPr>
        <w:ind w:left="2160" w:hanging="180"/>
      </w:pPr>
    </w:lvl>
    <w:lvl w:ilvl="3" w:tplc="96901764" w:tentative="1">
      <w:start w:val="1"/>
      <w:numFmt w:val="decimal"/>
      <w:lvlText w:val="%4."/>
      <w:lvlJc w:val="left"/>
      <w:pPr>
        <w:ind w:left="2880" w:hanging="360"/>
      </w:pPr>
    </w:lvl>
    <w:lvl w:ilvl="4" w:tplc="96901764" w:tentative="1">
      <w:start w:val="1"/>
      <w:numFmt w:val="lowerLetter"/>
      <w:lvlText w:val="%5."/>
      <w:lvlJc w:val="left"/>
      <w:pPr>
        <w:ind w:left="3600" w:hanging="360"/>
      </w:pPr>
    </w:lvl>
    <w:lvl w:ilvl="5" w:tplc="96901764" w:tentative="1">
      <w:start w:val="1"/>
      <w:numFmt w:val="lowerRoman"/>
      <w:lvlText w:val="%6."/>
      <w:lvlJc w:val="right"/>
      <w:pPr>
        <w:ind w:left="4320" w:hanging="180"/>
      </w:pPr>
    </w:lvl>
    <w:lvl w:ilvl="6" w:tplc="96901764" w:tentative="1">
      <w:start w:val="1"/>
      <w:numFmt w:val="decimal"/>
      <w:lvlText w:val="%7."/>
      <w:lvlJc w:val="left"/>
      <w:pPr>
        <w:ind w:left="5040" w:hanging="360"/>
      </w:pPr>
    </w:lvl>
    <w:lvl w:ilvl="7" w:tplc="96901764" w:tentative="1">
      <w:start w:val="1"/>
      <w:numFmt w:val="lowerLetter"/>
      <w:lvlText w:val="%8."/>
      <w:lvlJc w:val="left"/>
      <w:pPr>
        <w:ind w:left="5760" w:hanging="360"/>
      </w:pPr>
    </w:lvl>
    <w:lvl w:ilvl="8" w:tplc="96901764" w:tentative="1">
      <w:start w:val="1"/>
      <w:numFmt w:val="lowerRoman"/>
      <w:lvlText w:val="%9."/>
      <w:lvlJc w:val="right"/>
      <w:pPr>
        <w:ind w:left="6480" w:hanging="180"/>
      </w:pPr>
    </w:lvl>
  </w:abstractNum>
  <w:abstractNum w:abstractNumId="12445">
    <w:multiLevelType w:val="hybridMultilevel"/>
    <w:lvl w:ilvl="0" w:tplc="53357875">
      <w:start w:val="1"/>
      <w:numFmt w:val="decimal"/>
      <w:lvlText w:val="%1."/>
      <w:lvlJc w:val="left"/>
      <w:pPr>
        <w:ind w:left="720" w:hanging="360"/>
      </w:pPr>
    </w:lvl>
    <w:lvl w:ilvl="1" w:tplc="53357875" w:tentative="1">
      <w:start w:val="1"/>
      <w:numFmt w:val="lowerLetter"/>
      <w:lvlText w:val="%2."/>
      <w:lvlJc w:val="left"/>
      <w:pPr>
        <w:ind w:left="1440" w:hanging="360"/>
      </w:pPr>
    </w:lvl>
    <w:lvl w:ilvl="2" w:tplc="53357875" w:tentative="1">
      <w:start w:val="1"/>
      <w:numFmt w:val="lowerRoman"/>
      <w:lvlText w:val="%3."/>
      <w:lvlJc w:val="right"/>
      <w:pPr>
        <w:ind w:left="2160" w:hanging="180"/>
      </w:pPr>
    </w:lvl>
    <w:lvl w:ilvl="3" w:tplc="53357875" w:tentative="1">
      <w:start w:val="1"/>
      <w:numFmt w:val="decimal"/>
      <w:lvlText w:val="%4."/>
      <w:lvlJc w:val="left"/>
      <w:pPr>
        <w:ind w:left="2880" w:hanging="360"/>
      </w:pPr>
    </w:lvl>
    <w:lvl w:ilvl="4" w:tplc="53357875" w:tentative="1">
      <w:start w:val="1"/>
      <w:numFmt w:val="lowerLetter"/>
      <w:lvlText w:val="%5."/>
      <w:lvlJc w:val="left"/>
      <w:pPr>
        <w:ind w:left="3600" w:hanging="360"/>
      </w:pPr>
    </w:lvl>
    <w:lvl w:ilvl="5" w:tplc="53357875" w:tentative="1">
      <w:start w:val="1"/>
      <w:numFmt w:val="lowerRoman"/>
      <w:lvlText w:val="%6."/>
      <w:lvlJc w:val="right"/>
      <w:pPr>
        <w:ind w:left="4320" w:hanging="180"/>
      </w:pPr>
    </w:lvl>
    <w:lvl w:ilvl="6" w:tplc="53357875" w:tentative="1">
      <w:start w:val="1"/>
      <w:numFmt w:val="decimal"/>
      <w:lvlText w:val="%7."/>
      <w:lvlJc w:val="left"/>
      <w:pPr>
        <w:ind w:left="5040" w:hanging="360"/>
      </w:pPr>
    </w:lvl>
    <w:lvl w:ilvl="7" w:tplc="53357875" w:tentative="1">
      <w:start w:val="1"/>
      <w:numFmt w:val="lowerLetter"/>
      <w:lvlText w:val="%8."/>
      <w:lvlJc w:val="left"/>
      <w:pPr>
        <w:ind w:left="5760" w:hanging="360"/>
      </w:pPr>
    </w:lvl>
    <w:lvl w:ilvl="8" w:tplc="53357875" w:tentative="1">
      <w:start w:val="1"/>
      <w:numFmt w:val="lowerRoman"/>
      <w:lvlText w:val="%9."/>
      <w:lvlJc w:val="right"/>
      <w:pPr>
        <w:ind w:left="6480" w:hanging="180"/>
      </w:pPr>
    </w:lvl>
  </w:abstractNum>
  <w:abstractNum w:abstractNumId="12444">
    <w:multiLevelType w:val="hybridMultilevel"/>
    <w:lvl w:ilvl="0" w:tplc="47771633">
      <w:start w:val="1"/>
      <w:numFmt w:val="decimal"/>
      <w:lvlText w:val="%1."/>
      <w:lvlJc w:val="left"/>
      <w:pPr>
        <w:ind w:left="720" w:hanging="360"/>
      </w:pPr>
    </w:lvl>
    <w:lvl w:ilvl="1" w:tplc="47771633" w:tentative="1">
      <w:start w:val="1"/>
      <w:numFmt w:val="lowerLetter"/>
      <w:lvlText w:val="%2."/>
      <w:lvlJc w:val="left"/>
      <w:pPr>
        <w:ind w:left="1440" w:hanging="360"/>
      </w:pPr>
    </w:lvl>
    <w:lvl w:ilvl="2" w:tplc="47771633" w:tentative="1">
      <w:start w:val="1"/>
      <w:numFmt w:val="lowerRoman"/>
      <w:lvlText w:val="%3."/>
      <w:lvlJc w:val="right"/>
      <w:pPr>
        <w:ind w:left="2160" w:hanging="180"/>
      </w:pPr>
    </w:lvl>
    <w:lvl w:ilvl="3" w:tplc="47771633" w:tentative="1">
      <w:start w:val="1"/>
      <w:numFmt w:val="decimal"/>
      <w:lvlText w:val="%4."/>
      <w:lvlJc w:val="left"/>
      <w:pPr>
        <w:ind w:left="2880" w:hanging="360"/>
      </w:pPr>
    </w:lvl>
    <w:lvl w:ilvl="4" w:tplc="47771633" w:tentative="1">
      <w:start w:val="1"/>
      <w:numFmt w:val="lowerLetter"/>
      <w:lvlText w:val="%5."/>
      <w:lvlJc w:val="left"/>
      <w:pPr>
        <w:ind w:left="3600" w:hanging="360"/>
      </w:pPr>
    </w:lvl>
    <w:lvl w:ilvl="5" w:tplc="47771633" w:tentative="1">
      <w:start w:val="1"/>
      <w:numFmt w:val="lowerRoman"/>
      <w:lvlText w:val="%6."/>
      <w:lvlJc w:val="right"/>
      <w:pPr>
        <w:ind w:left="4320" w:hanging="180"/>
      </w:pPr>
    </w:lvl>
    <w:lvl w:ilvl="6" w:tplc="47771633" w:tentative="1">
      <w:start w:val="1"/>
      <w:numFmt w:val="decimal"/>
      <w:lvlText w:val="%7."/>
      <w:lvlJc w:val="left"/>
      <w:pPr>
        <w:ind w:left="5040" w:hanging="360"/>
      </w:pPr>
    </w:lvl>
    <w:lvl w:ilvl="7" w:tplc="47771633" w:tentative="1">
      <w:start w:val="1"/>
      <w:numFmt w:val="lowerLetter"/>
      <w:lvlText w:val="%8."/>
      <w:lvlJc w:val="left"/>
      <w:pPr>
        <w:ind w:left="5760" w:hanging="360"/>
      </w:pPr>
    </w:lvl>
    <w:lvl w:ilvl="8" w:tplc="47771633" w:tentative="1">
      <w:start w:val="1"/>
      <w:numFmt w:val="lowerRoman"/>
      <w:lvlText w:val="%9."/>
      <w:lvlJc w:val="right"/>
      <w:pPr>
        <w:ind w:left="6480" w:hanging="180"/>
      </w:pPr>
    </w:lvl>
  </w:abstractNum>
  <w:abstractNum w:abstractNumId="12443">
    <w:multiLevelType w:val="hybridMultilevel"/>
    <w:lvl w:ilvl="0" w:tplc="51779893">
      <w:start w:val="1"/>
      <w:numFmt w:val="decimal"/>
      <w:lvlText w:val="%1."/>
      <w:lvlJc w:val="left"/>
      <w:pPr>
        <w:ind w:left="720" w:hanging="360"/>
      </w:pPr>
    </w:lvl>
    <w:lvl w:ilvl="1" w:tplc="51779893" w:tentative="1">
      <w:start w:val="1"/>
      <w:numFmt w:val="lowerLetter"/>
      <w:lvlText w:val="%2."/>
      <w:lvlJc w:val="left"/>
      <w:pPr>
        <w:ind w:left="1440" w:hanging="360"/>
      </w:pPr>
    </w:lvl>
    <w:lvl w:ilvl="2" w:tplc="51779893" w:tentative="1">
      <w:start w:val="1"/>
      <w:numFmt w:val="lowerRoman"/>
      <w:lvlText w:val="%3."/>
      <w:lvlJc w:val="right"/>
      <w:pPr>
        <w:ind w:left="2160" w:hanging="180"/>
      </w:pPr>
    </w:lvl>
    <w:lvl w:ilvl="3" w:tplc="51779893" w:tentative="1">
      <w:start w:val="1"/>
      <w:numFmt w:val="decimal"/>
      <w:lvlText w:val="%4."/>
      <w:lvlJc w:val="left"/>
      <w:pPr>
        <w:ind w:left="2880" w:hanging="360"/>
      </w:pPr>
    </w:lvl>
    <w:lvl w:ilvl="4" w:tplc="51779893" w:tentative="1">
      <w:start w:val="1"/>
      <w:numFmt w:val="lowerLetter"/>
      <w:lvlText w:val="%5."/>
      <w:lvlJc w:val="left"/>
      <w:pPr>
        <w:ind w:left="3600" w:hanging="360"/>
      </w:pPr>
    </w:lvl>
    <w:lvl w:ilvl="5" w:tplc="51779893" w:tentative="1">
      <w:start w:val="1"/>
      <w:numFmt w:val="lowerRoman"/>
      <w:lvlText w:val="%6."/>
      <w:lvlJc w:val="right"/>
      <w:pPr>
        <w:ind w:left="4320" w:hanging="180"/>
      </w:pPr>
    </w:lvl>
    <w:lvl w:ilvl="6" w:tplc="51779893" w:tentative="1">
      <w:start w:val="1"/>
      <w:numFmt w:val="decimal"/>
      <w:lvlText w:val="%7."/>
      <w:lvlJc w:val="left"/>
      <w:pPr>
        <w:ind w:left="5040" w:hanging="360"/>
      </w:pPr>
    </w:lvl>
    <w:lvl w:ilvl="7" w:tplc="51779893" w:tentative="1">
      <w:start w:val="1"/>
      <w:numFmt w:val="lowerLetter"/>
      <w:lvlText w:val="%8."/>
      <w:lvlJc w:val="left"/>
      <w:pPr>
        <w:ind w:left="5760" w:hanging="360"/>
      </w:pPr>
    </w:lvl>
    <w:lvl w:ilvl="8" w:tplc="51779893" w:tentative="1">
      <w:start w:val="1"/>
      <w:numFmt w:val="lowerRoman"/>
      <w:lvlText w:val="%9."/>
      <w:lvlJc w:val="right"/>
      <w:pPr>
        <w:ind w:left="6480" w:hanging="180"/>
      </w:pPr>
    </w:lvl>
  </w:abstractNum>
  <w:abstractNum w:abstractNumId="12442">
    <w:multiLevelType w:val="hybridMultilevel"/>
    <w:lvl w:ilvl="0" w:tplc="41746951">
      <w:start w:val="1"/>
      <w:numFmt w:val="decimal"/>
      <w:lvlText w:val="%1."/>
      <w:lvlJc w:val="left"/>
      <w:pPr>
        <w:ind w:left="720" w:hanging="360"/>
      </w:pPr>
    </w:lvl>
    <w:lvl w:ilvl="1" w:tplc="41746951" w:tentative="1">
      <w:start w:val="1"/>
      <w:numFmt w:val="lowerLetter"/>
      <w:lvlText w:val="%2."/>
      <w:lvlJc w:val="left"/>
      <w:pPr>
        <w:ind w:left="1440" w:hanging="360"/>
      </w:pPr>
    </w:lvl>
    <w:lvl w:ilvl="2" w:tplc="41746951" w:tentative="1">
      <w:start w:val="1"/>
      <w:numFmt w:val="lowerRoman"/>
      <w:lvlText w:val="%3."/>
      <w:lvlJc w:val="right"/>
      <w:pPr>
        <w:ind w:left="2160" w:hanging="180"/>
      </w:pPr>
    </w:lvl>
    <w:lvl w:ilvl="3" w:tplc="41746951" w:tentative="1">
      <w:start w:val="1"/>
      <w:numFmt w:val="decimal"/>
      <w:lvlText w:val="%4."/>
      <w:lvlJc w:val="left"/>
      <w:pPr>
        <w:ind w:left="2880" w:hanging="360"/>
      </w:pPr>
    </w:lvl>
    <w:lvl w:ilvl="4" w:tplc="41746951" w:tentative="1">
      <w:start w:val="1"/>
      <w:numFmt w:val="lowerLetter"/>
      <w:lvlText w:val="%5."/>
      <w:lvlJc w:val="left"/>
      <w:pPr>
        <w:ind w:left="3600" w:hanging="360"/>
      </w:pPr>
    </w:lvl>
    <w:lvl w:ilvl="5" w:tplc="41746951" w:tentative="1">
      <w:start w:val="1"/>
      <w:numFmt w:val="lowerRoman"/>
      <w:lvlText w:val="%6."/>
      <w:lvlJc w:val="right"/>
      <w:pPr>
        <w:ind w:left="4320" w:hanging="180"/>
      </w:pPr>
    </w:lvl>
    <w:lvl w:ilvl="6" w:tplc="41746951" w:tentative="1">
      <w:start w:val="1"/>
      <w:numFmt w:val="decimal"/>
      <w:lvlText w:val="%7."/>
      <w:lvlJc w:val="left"/>
      <w:pPr>
        <w:ind w:left="5040" w:hanging="360"/>
      </w:pPr>
    </w:lvl>
    <w:lvl w:ilvl="7" w:tplc="41746951" w:tentative="1">
      <w:start w:val="1"/>
      <w:numFmt w:val="lowerLetter"/>
      <w:lvlText w:val="%8."/>
      <w:lvlJc w:val="left"/>
      <w:pPr>
        <w:ind w:left="5760" w:hanging="360"/>
      </w:pPr>
    </w:lvl>
    <w:lvl w:ilvl="8" w:tplc="41746951" w:tentative="1">
      <w:start w:val="1"/>
      <w:numFmt w:val="lowerRoman"/>
      <w:lvlText w:val="%9."/>
      <w:lvlJc w:val="right"/>
      <w:pPr>
        <w:ind w:left="6480" w:hanging="180"/>
      </w:pPr>
    </w:lvl>
  </w:abstractNum>
  <w:abstractNum w:abstractNumId="12441">
    <w:multiLevelType w:val="hybridMultilevel"/>
    <w:lvl w:ilvl="0" w:tplc="588299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441">
    <w:abstractNumId w:val="12441"/>
  </w:num>
  <w:num w:numId="12442">
    <w:abstractNumId w:val="12442"/>
  </w:num>
  <w:num w:numId="12443">
    <w:abstractNumId w:val="12443"/>
  </w:num>
  <w:num w:numId="12444">
    <w:abstractNumId w:val="12444"/>
  </w:num>
  <w:num w:numId="12445">
    <w:abstractNumId w:val="12445"/>
  </w:num>
  <w:num w:numId="12446">
    <w:abstractNumId w:val="12446"/>
  </w:num>
  <w:num w:numId="12447">
    <w:abstractNumId w:val="12447"/>
  </w:num>
  <w:num w:numId="12448">
    <w:abstractNumId w:val="12448"/>
  </w:num>
  <w:num w:numId="12449">
    <w:abstractNumId w:val="12449"/>
  </w:num>
  <w:num w:numId="12450">
    <w:abstractNumId w:val="12450"/>
  </w:num>
  <w:num w:numId="12451">
    <w:abstractNumId w:val="12451"/>
  </w:num>
  <w:num w:numId="12452">
    <w:abstractNumId w:val="124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52079813" Type="http://schemas.openxmlformats.org/officeDocument/2006/relationships/comments" Target="comments.xml"/><Relationship Id="rId333803373" Type="http://schemas.microsoft.com/office/2011/relationships/commentsExtended" Target="commentsExtended.xml"/><Relationship Id="rId37709281" Type="http://schemas.openxmlformats.org/officeDocument/2006/relationships/image" Target="media/imgrId37709281.jpg"/><Relationship Id="rId656367065b8601f5e" Type="http://schemas.openxmlformats.org/officeDocument/2006/relationships/hyperlink" Target="https://iservice.lombardini.it/jsp/Template2/manuale.jsp?id=101&amp;parent=1000" TargetMode="External"/><Relationship Id="rId572067065b8606192" Type="http://schemas.openxmlformats.org/officeDocument/2006/relationships/hyperlink" Target="https://iservice.lombardini.it/jsp/Template2/manuale.jsp?id=195&amp;parent=1000" TargetMode="External"/><Relationship Id="rId888367065b8654e33" Type="http://schemas.openxmlformats.org/officeDocument/2006/relationships/hyperlink" Target="https://iservice.lombardini.it/jsp/Template2/manuale.jsp?id=203&amp;parent=1000" TargetMode="External"/><Relationship Id="rId590467065b86d882c" Type="http://schemas.openxmlformats.org/officeDocument/2006/relationships/hyperlink" Target="https://iservice.lombardini.it/jsp/Template2/manuale.jsp?id=638&amp;parent=1273" TargetMode="External"/><Relationship Id="rId295967065b8710c17" Type="http://schemas.openxmlformats.org/officeDocument/2006/relationships/hyperlink" Target="https://iservice.lombardini.it/jsp/Template2/manuale.jsp?id=573&amp;parent=1273" TargetMode="External"/><Relationship Id="rId637967065b8772944" Type="http://schemas.openxmlformats.org/officeDocument/2006/relationships/hyperlink" Target="https://iservice.lombardini.it/jsp/Template2/manuale.jsp?id=573&amp;parent=1273" TargetMode="External"/><Relationship Id="rId975367065b87745c4" Type="http://schemas.openxmlformats.org/officeDocument/2006/relationships/hyperlink" Target="https://iservice.lombardini.it/jsp/Template2/manuale.jsp?id=573&amp;parent=1273" TargetMode="External"/><Relationship Id="rId905167065b87c30a5" Type="http://schemas.openxmlformats.org/officeDocument/2006/relationships/hyperlink" Target="https://www.youtube.com/embed/rtTjmWlZ1cc?rel=0&amp;showinfo=0" TargetMode="External"/><Relationship Id="rId249167065b88c6170" Type="http://schemas.openxmlformats.org/officeDocument/2006/relationships/hyperlink" Target="https://iservice.lombardini.it/jsp/Template2/manuale.jsp?id=637&amp;parent=1273" TargetMode="External"/><Relationship Id="rId260067065b89ee7a4" Type="http://schemas.openxmlformats.org/officeDocument/2006/relationships/hyperlink" Target="https://www.youtube.com/embed/6-0TbYG2EkY?showinfo=0&amp;rel=0" TargetMode="External"/><Relationship Id="rId226167065b8b4d74b" Type="http://schemas.openxmlformats.org/officeDocument/2006/relationships/hyperlink" Target="https://iservice.lombardini.it/jsp/Template2/manuale.jsp?id=619&amp;parent=1273" TargetMode="External"/><Relationship Id="rId951167065b8b7cbaa" Type="http://schemas.openxmlformats.org/officeDocument/2006/relationships/hyperlink" Target="https://iservice.lombardini.it/jsp/Template2/manuale.jsp?id=560&amp;parent=1273" TargetMode="External"/><Relationship Id="rId403667065b8b9e041" Type="http://schemas.openxmlformats.org/officeDocument/2006/relationships/hyperlink" Target="https://iservice.lombardini.it/jsp/Template2/manuale.jsp?id=560&amp;parent=1273" TargetMode="External"/><Relationship Id="rId792867065b8c9dfe4" Type="http://schemas.openxmlformats.org/officeDocument/2006/relationships/hyperlink" Target="https://iservice.lombardini.it/jsp/Template2/manuale.jsp?id=560&amp;parent=1273" TargetMode="External"/><Relationship Id="rId973067065b8d9d881" Type="http://schemas.openxmlformats.org/officeDocument/2006/relationships/hyperlink" Target="https://iservice.lombardini.it/jsp/Template2/manuale.jsp?id=101&amp;parent=1273" TargetMode="External"/><Relationship Id="rId977267065b8dd1e76" Type="http://schemas.openxmlformats.org/officeDocument/2006/relationships/hyperlink" Target="https://iservice.lombardini.it/jsp/Template2/manuale.jsp?id=637&amp;parent=1273" TargetMode="External"/><Relationship Id="rId113667065b8e16048" Type="http://schemas.openxmlformats.org/officeDocument/2006/relationships/hyperlink" Target="https://iservice.lombardini.it/jsp/Template2/manuale.jsp?id=101&amp;parent=1273" TargetMode="External"/><Relationship Id="rId488867065b8e16dd1" Type="http://schemas.openxmlformats.org/officeDocument/2006/relationships/hyperlink" Target="https://iservice.lombardini.it/jsp/Template2/manuale.jsp?id=635&amp;parent=1273" TargetMode="External"/><Relationship Id="rId819467065b8e37cfc" Type="http://schemas.openxmlformats.org/officeDocument/2006/relationships/hyperlink" Target="https://iservice.lombardini.it/jsp/Template2/manuale.jsp?id=638&amp;parent=1273" TargetMode="External"/><Relationship Id="rId211067065b862673b" Type="http://schemas.openxmlformats.org/officeDocument/2006/relationships/image" Target="media/imgrId211067065b862673b.jpg"/><Relationship Id="rId310867065b86363f4" Type="http://schemas.openxmlformats.org/officeDocument/2006/relationships/image" Target="media/imgrId310867065b86363f4.jpg"/><Relationship Id="rId925067065b864540a" Type="http://schemas.openxmlformats.org/officeDocument/2006/relationships/image" Target="media/imgrId925067065b864540a.jpg"/><Relationship Id="rId222167065b864b9f6" Type="http://schemas.openxmlformats.org/officeDocument/2006/relationships/image" Target="media/imgrId222167065b864b9f6.jpg"/><Relationship Id="rId325267065b8653d06" Type="http://schemas.openxmlformats.org/officeDocument/2006/relationships/image" Target="media/imgrId325267065b8653d06.jpg"/><Relationship Id="rId336367065b86632eb" Type="http://schemas.openxmlformats.org/officeDocument/2006/relationships/image" Target="media/imgrId336367065b86632eb.jpg"/><Relationship Id="rId399467065b8668f4a" Type="http://schemas.openxmlformats.org/officeDocument/2006/relationships/image" Target="media/imgrId399467065b8668f4a.jpg"/><Relationship Id="rId659667065b867c9c5" Type="http://schemas.openxmlformats.org/officeDocument/2006/relationships/image" Target="media/imgrId659667065b867c9c5.png"/><Relationship Id="rId479367065b86a8940" Type="http://schemas.openxmlformats.org/officeDocument/2006/relationships/image" Target="media/imgrId479367065b86a8940.jpg"/><Relationship Id="rId521267065b86bd102" Type="http://schemas.openxmlformats.org/officeDocument/2006/relationships/image" Target="media/imgrId521267065b86bd102.png"/><Relationship Id="rId833167065b86cba60" Type="http://schemas.openxmlformats.org/officeDocument/2006/relationships/image" Target="media/imgrId833167065b86cba60.png"/><Relationship Id="rId997067065b86d790b" Type="http://schemas.openxmlformats.org/officeDocument/2006/relationships/image" Target="media/imgrId997067065b86d790b.jpg"/><Relationship Id="rId527767065b86eceda" Type="http://schemas.openxmlformats.org/officeDocument/2006/relationships/image" Target="media/imgrId527767065b86eceda.jpg"/><Relationship Id="rId816767065b870532c" Type="http://schemas.openxmlformats.org/officeDocument/2006/relationships/image" Target="media/imgrId816767065b870532c.png"/><Relationship Id="rId628867065b870f6b6" Type="http://schemas.openxmlformats.org/officeDocument/2006/relationships/image" Target="media/imgrId628867065b870f6b6.jpg"/><Relationship Id="rId265367065b8719eea" Type="http://schemas.openxmlformats.org/officeDocument/2006/relationships/image" Target="media/imgrId265367065b8719eea.jpg"/><Relationship Id="rId624267065b8725ed1" Type="http://schemas.openxmlformats.org/officeDocument/2006/relationships/image" Target="media/imgrId624267065b8725ed1.jpg"/><Relationship Id="rId596267065b8733036" Type="http://schemas.openxmlformats.org/officeDocument/2006/relationships/image" Target="media/imgrId596267065b8733036.jpg"/><Relationship Id="rId101567065b874504c" Type="http://schemas.openxmlformats.org/officeDocument/2006/relationships/image" Target="media/imgrId101567065b874504c.jpg"/><Relationship Id="rId752167065b875da65" Type="http://schemas.openxmlformats.org/officeDocument/2006/relationships/image" Target="media/imgrId752167065b875da65.jpg"/><Relationship Id="rId260267065b8771242" Type="http://schemas.openxmlformats.org/officeDocument/2006/relationships/image" Target="media/imgrId260267065b8771242.jpg"/><Relationship Id="rId227167065b8779dc0" Type="http://schemas.openxmlformats.org/officeDocument/2006/relationships/image" Target="media/imgrId227167065b8779dc0.jpg"/><Relationship Id="rId155967065b8785272" Type="http://schemas.openxmlformats.org/officeDocument/2006/relationships/image" Target="media/imgrId155967065b8785272.jpg"/><Relationship Id="rId994967065b87922a9" Type="http://schemas.openxmlformats.org/officeDocument/2006/relationships/image" Target="media/imgrId994967065b87922a9.jpg"/><Relationship Id="rId362367065b879d564" Type="http://schemas.openxmlformats.org/officeDocument/2006/relationships/image" Target="media/imgrId362367065b879d564.jpg"/><Relationship Id="rId555567065b87b530f" Type="http://schemas.openxmlformats.org/officeDocument/2006/relationships/image" Target="media/imgrId555567065b87b530f.png"/><Relationship Id="rId921567065b87c25f5" Type="http://schemas.openxmlformats.org/officeDocument/2006/relationships/image" Target="media/imgrId921567065b87c25f5.png"/><Relationship Id="rId687367065b87d014b" Type="http://schemas.openxmlformats.org/officeDocument/2006/relationships/image" Target="media/imgrId687367065b87d014b.png"/><Relationship Id="rId504567065b87e05ba" Type="http://schemas.openxmlformats.org/officeDocument/2006/relationships/image" Target="media/imgrId504567065b87e05ba.png"/><Relationship Id="rId561167065b880f835" Type="http://schemas.openxmlformats.org/officeDocument/2006/relationships/image" Target="media/imgrId561167065b880f835.png"/><Relationship Id="rId591867065b882a182" Type="http://schemas.openxmlformats.org/officeDocument/2006/relationships/image" Target="media/imgrId591867065b882a182.png"/><Relationship Id="rId872667065b88449ad" Type="http://schemas.openxmlformats.org/officeDocument/2006/relationships/image" Target="media/imgrId872667065b88449ad.png"/><Relationship Id="rId310167065b8856e1e" Type="http://schemas.openxmlformats.org/officeDocument/2006/relationships/image" Target="media/imgrId310167065b8856e1e.png"/><Relationship Id="rId729067065b8871b6b" Type="http://schemas.openxmlformats.org/officeDocument/2006/relationships/image" Target="media/imgrId729067065b8871b6b.jpg"/><Relationship Id="rId195867065b88852fc" Type="http://schemas.openxmlformats.org/officeDocument/2006/relationships/image" Target="media/imgrId195867065b88852fc.jpg"/><Relationship Id="rId981967065b8891ec9" Type="http://schemas.openxmlformats.org/officeDocument/2006/relationships/image" Target="media/imgrId981967065b8891ec9.png"/><Relationship Id="rId373167065b88a1559" Type="http://schemas.openxmlformats.org/officeDocument/2006/relationships/image" Target="media/imgrId373167065b88a1559.png"/><Relationship Id="rId515367065b88b3ab1" Type="http://schemas.openxmlformats.org/officeDocument/2006/relationships/image" Target="media/imgrId515367065b88b3ab1.png"/><Relationship Id="rId708967065b88beb0a" Type="http://schemas.openxmlformats.org/officeDocument/2006/relationships/image" Target="media/imgrId708967065b88beb0a.png"/><Relationship Id="rId615067065b88c5674" Type="http://schemas.openxmlformats.org/officeDocument/2006/relationships/image" Target="media/imgrId615067065b88c5674.jpg"/><Relationship Id="rId441367065b88d6a1b" Type="http://schemas.openxmlformats.org/officeDocument/2006/relationships/image" Target="media/imgrId441367065b88d6a1b.jpg"/><Relationship Id="rId857767065b88e49b6" Type="http://schemas.openxmlformats.org/officeDocument/2006/relationships/image" Target="media/imgrId857767065b88e49b6.jpg"/><Relationship Id="rId288167065b88f2bd6" Type="http://schemas.openxmlformats.org/officeDocument/2006/relationships/image" Target="media/imgrId288167065b88f2bd6.jpg"/><Relationship Id="rId174067065b8903f3d" Type="http://schemas.openxmlformats.org/officeDocument/2006/relationships/image" Target="media/imgrId174067065b8903f3d.jpg"/><Relationship Id="rId832567065b8915bfa" Type="http://schemas.openxmlformats.org/officeDocument/2006/relationships/image" Target="media/imgrId832567065b8915bfa.jpg"/><Relationship Id="rId399267065b8921fe8" Type="http://schemas.openxmlformats.org/officeDocument/2006/relationships/image" Target="media/imgrId399267065b8921fe8.jpg"/><Relationship Id="rId674067065b892cd49" Type="http://schemas.openxmlformats.org/officeDocument/2006/relationships/image" Target="media/imgrId674067065b892cd49.png"/><Relationship Id="rId518467065b893c71c" Type="http://schemas.openxmlformats.org/officeDocument/2006/relationships/image" Target="media/imgrId518467065b893c71c.png"/><Relationship Id="rId953867065b8957189" Type="http://schemas.openxmlformats.org/officeDocument/2006/relationships/image" Target="media/imgrId953867065b8957189.png"/><Relationship Id="rId663367065b89658ff" Type="http://schemas.openxmlformats.org/officeDocument/2006/relationships/image" Target="media/imgrId663367065b89658ff.png"/><Relationship Id="rId519767065b8972d66" Type="http://schemas.openxmlformats.org/officeDocument/2006/relationships/image" Target="media/imgrId519767065b8972d66.jpg"/><Relationship Id="rId989367065b8982369" Type="http://schemas.openxmlformats.org/officeDocument/2006/relationships/image" Target="media/imgrId989367065b8982369.png"/><Relationship Id="rId721667065b8998d12" Type="http://schemas.openxmlformats.org/officeDocument/2006/relationships/image" Target="media/imgrId721667065b8998d12.jpg"/><Relationship Id="rId432567065b89a55ee" Type="http://schemas.openxmlformats.org/officeDocument/2006/relationships/image" Target="media/imgrId432567065b89a55ee.jpg"/><Relationship Id="rId903867065b89b84bb" Type="http://schemas.openxmlformats.org/officeDocument/2006/relationships/image" Target="media/imgrId903867065b89b84bb.jpg"/><Relationship Id="rId996467065b89c3147" Type="http://schemas.openxmlformats.org/officeDocument/2006/relationships/image" Target="media/imgrId996467065b89c3147.jpg"/><Relationship Id="rId438867065b89cee59" Type="http://schemas.openxmlformats.org/officeDocument/2006/relationships/image" Target="media/imgrId438867065b89cee59.png"/><Relationship Id="rId328067065b89e4c41" Type="http://schemas.openxmlformats.org/officeDocument/2006/relationships/image" Target="media/imgrId328067065b89e4c41.jpg"/><Relationship Id="rId352967065b89edc41" Type="http://schemas.openxmlformats.org/officeDocument/2006/relationships/image" Target="media/imgrId352967065b89edc41.jpg"/><Relationship Id="rId330867065b8a06edf" Type="http://schemas.openxmlformats.org/officeDocument/2006/relationships/image" Target="media/imgrId330867065b8a06edf.jpg"/><Relationship Id="rId265767065b8a10e32" Type="http://schemas.openxmlformats.org/officeDocument/2006/relationships/image" Target="media/imgrId265767065b8a10e32.jpg"/><Relationship Id="rId399467065b8a19b77" Type="http://schemas.openxmlformats.org/officeDocument/2006/relationships/image" Target="media/imgrId399467065b8a19b77.jpg"/><Relationship Id="rId960367065b8a2e488" Type="http://schemas.openxmlformats.org/officeDocument/2006/relationships/image" Target="media/imgrId960367065b8a2e488.jpg"/><Relationship Id="rId876467065b8a37e95" Type="http://schemas.openxmlformats.org/officeDocument/2006/relationships/image" Target="media/imgrId876467065b8a37e95.jpg"/><Relationship Id="rId282367065b8a43ffd" Type="http://schemas.openxmlformats.org/officeDocument/2006/relationships/image" Target="media/imgrId282367065b8a43ffd.jpg"/><Relationship Id="rId419067065b8a4faa3" Type="http://schemas.openxmlformats.org/officeDocument/2006/relationships/image" Target="media/imgrId419067065b8a4faa3.jpg"/><Relationship Id="rId161867065b8a5f96f" Type="http://schemas.openxmlformats.org/officeDocument/2006/relationships/image" Target="media/imgrId161867065b8a5f96f.jpg"/><Relationship Id="rId980067065b8a6ede0" Type="http://schemas.openxmlformats.org/officeDocument/2006/relationships/image" Target="media/imgrId980067065b8a6ede0.jpg"/><Relationship Id="rId368767065b8a792b4" Type="http://schemas.openxmlformats.org/officeDocument/2006/relationships/image" Target="media/imgrId368767065b8a792b4.jpg"/><Relationship Id="rId302067065b8a82e71" Type="http://schemas.openxmlformats.org/officeDocument/2006/relationships/image" Target="media/imgrId302067065b8a82e71.jpg"/><Relationship Id="rId341467065b8a8e92d" Type="http://schemas.openxmlformats.org/officeDocument/2006/relationships/image" Target="media/imgrId341467065b8a8e92d.jpg"/><Relationship Id="rId970767065b8a9887e" Type="http://schemas.openxmlformats.org/officeDocument/2006/relationships/image" Target="media/imgrId970767065b8a9887e.jpg"/><Relationship Id="rId646467065b8aa2e62" Type="http://schemas.openxmlformats.org/officeDocument/2006/relationships/image" Target="media/imgrId646467065b8aa2e62.jpg"/><Relationship Id="rId602567065b8aad347" Type="http://schemas.openxmlformats.org/officeDocument/2006/relationships/image" Target="media/imgrId602567065b8aad347.png"/><Relationship Id="rId294067065b8ac076e" Type="http://schemas.openxmlformats.org/officeDocument/2006/relationships/image" Target="media/imgrId294067065b8ac076e.jpg"/><Relationship Id="rId346267065b8acbb2c" Type="http://schemas.openxmlformats.org/officeDocument/2006/relationships/image" Target="media/imgrId346267065b8acbb2c.jpg"/><Relationship Id="rId525367065b8adbe7e" Type="http://schemas.openxmlformats.org/officeDocument/2006/relationships/image" Target="media/imgrId525367065b8adbe7e.jpg"/><Relationship Id="rId911967065b8ae71d4" Type="http://schemas.openxmlformats.org/officeDocument/2006/relationships/image" Target="media/imgrId911967065b8ae71d4.jpg"/><Relationship Id="rId522367065b8af3bf2" Type="http://schemas.openxmlformats.org/officeDocument/2006/relationships/image" Target="media/imgrId522367065b8af3bf2.jpg"/><Relationship Id="rId731167065b8b0a4d7" Type="http://schemas.openxmlformats.org/officeDocument/2006/relationships/image" Target="media/imgrId731167065b8b0a4d7.jpg"/><Relationship Id="rId767867065b8b14ba4" Type="http://schemas.openxmlformats.org/officeDocument/2006/relationships/image" Target="media/imgrId767867065b8b14ba4.jpg"/><Relationship Id="rId570167065b8b1f971" Type="http://schemas.openxmlformats.org/officeDocument/2006/relationships/image" Target="media/imgrId570167065b8b1f971.jpg"/><Relationship Id="rId154867065b8b2daff" Type="http://schemas.openxmlformats.org/officeDocument/2006/relationships/image" Target="media/imgrId154867065b8b2daff.jpg"/><Relationship Id="rId981967065b8b40615" Type="http://schemas.openxmlformats.org/officeDocument/2006/relationships/image" Target="media/imgrId981967065b8b40615.jpg"/><Relationship Id="rId534067065b8b4b0c6" Type="http://schemas.openxmlformats.org/officeDocument/2006/relationships/image" Target="media/imgrId534067065b8b4b0c6.jpg"/><Relationship Id="rId465467065b8b58fe6" Type="http://schemas.openxmlformats.org/officeDocument/2006/relationships/image" Target="media/imgrId465467065b8b58fe6.jpg"/><Relationship Id="rId789767065b8b67385" Type="http://schemas.openxmlformats.org/officeDocument/2006/relationships/image" Target="media/imgrId789767065b8b67385.jpg"/><Relationship Id="rId181267065b8b76160" Type="http://schemas.openxmlformats.org/officeDocument/2006/relationships/image" Target="media/imgrId181267065b8b76160.jpg"/><Relationship Id="rId779467065b8b7c0b8" Type="http://schemas.openxmlformats.org/officeDocument/2006/relationships/image" Target="media/imgrId779467065b8b7c0b8.jpg"/><Relationship Id="rId283967065b8b85ed0" Type="http://schemas.openxmlformats.org/officeDocument/2006/relationships/image" Target="media/imgrId283967065b8b85ed0.jpg"/><Relationship Id="rId516367065b8b932d2" Type="http://schemas.openxmlformats.org/officeDocument/2006/relationships/image" Target="media/imgrId516367065b8b932d2.jpg"/><Relationship Id="rId171267065b8b9d5c7" Type="http://schemas.openxmlformats.org/officeDocument/2006/relationships/image" Target="media/imgrId171267065b8b9d5c7.jpg"/><Relationship Id="rId404967065b8bb21ec" Type="http://schemas.openxmlformats.org/officeDocument/2006/relationships/image" Target="media/imgrId404967065b8bb21ec.jpg"/><Relationship Id="rId307867065b8bbd1ca" Type="http://schemas.openxmlformats.org/officeDocument/2006/relationships/image" Target="media/imgrId307867065b8bbd1ca.jpg"/><Relationship Id="rId594267065b8bcf54e" Type="http://schemas.openxmlformats.org/officeDocument/2006/relationships/image" Target="media/imgrId594267065b8bcf54e.jpg"/><Relationship Id="rId106567065b8bec4b2" Type="http://schemas.openxmlformats.org/officeDocument/2006/relationships/image" Target="media/imgrId106567065b8bec4b2.jpg"/><Relationship Id="rId298767065b8c08a17" Type="http://schemas.openxmlformats.org/officeDocument/2006/relationships/image" Target="media/imgrId298767065b8c08a17.jpg"/><Relationship Id="rId207767065b8c170b0" Type="http://schemas.openxmlformats.org/officeDocument/2006/relationships/image" Target="media/imgrId207767065b8c170b0.jpg"/><Relationship Id="rId316367065b8c245fa" Type="http://schemas.openxmlformats.org/officeDocument/2006/relationships/image" Target="media/imgrId316367065b8c245fa.jpg"/><Relationship Id="rId590767065b8c38304" Type="http://schemas.openxmlformats.org/officeDocument/2006/relationships/image" Target="media/imgrId590767065b8c38304.jpg"/><Relationship Id="rId927967065b8c47ada" Type="http://schemas.openxmlformats.org/officeDocument/2006/relationships/image" Target="media/imgrId927967065b8c47ada.jpg"/><Relationship Id="rId122467065b8c57a59" Type="http://schemas.openxmlformats.org/officeDocument/2006/relationships/image" Target="media/imgrId122467065b8c57a59.png"/><Relationship Id="rId421867065b8c66dc5" Type="http://schemas.openxmlformats.org/officeDocument/2006/relationships/image" Target="media/imgrId421867065b8c66dc5.jpg"/><Relationship Id="rId423067065b8c76874" Type="http://schemas.openxmlformats.org/officeDocument/2006/relationships/image" Target="media/imgrId423067065b8c76874.jpg"/><Relationship Id="rId780067065b8c8c61c" Type="http://schemas.openxmlformats.org/officeDocument/2006/relationships/image" Target="media/imgrId780067065b8c8c61c.jpg"/><Relationship Id="rId689867065b8c96e19" Type="http://schemas.openxmlformats.org/officeDocument/2006/relationships/image" Target="media/imgrId689867065b8c96e19.jpg"/><Relationship Id="rId868167065b8c9d3d3" Type="http://schemas.openxmlformats.org/officeDocument/2006/relationships/image" Target="media/imgrId868167065b8c9d3d3.jpg"/><Relationship Id="rId497867065b8ca77d1" Type="http://schemas.openxmlformats.org/officeDocument/2006/relationships/image" Target="media/imgrId497867065b8ca77d1.jpg"/><Relationship Id="rId534767065b8cb4626" Type="http://schemas.openxmlformats.org/officeDocument/2006/relationships/image" Target="media/imgrId534767065b8cb4626.jpg"/><Relationship Id="rId526367065b8cc1f61" Type="http://schemas.openxmlformats.org/officeDocument/2006/relationships/image" Target="media/imgrId526367065b8cc1f61.jpg"/><Relationship Id="rId581467065b8ccc784" Type="http://schemas.openxmlformats.org/officeDocument/2006/relationships/image" Target="media/imgrId581467065b8ccc784.jpg"/><Relationship Id="rId619867065b8cdb2fb" Type="http://schemas.openxmlformats.org/officeDocument/2006/relationships/image" Target="media/imgrId619867065b8cdb2fb.jpg"/><Relationship Id="rId666167065b8ce6a2a" Type="http://schemas.openxmlformats.org/officeDocument/2006/relationships/image" Target="media/imgrId666167065b8ce6a2a.jpg"/><Relationship Id="rId378167065b8cf045c" Type="http://schemas.openxmlformats.org/officeDocument/2006/relationships/image" Target="media/imgrId378167065b8cf045c.jpg"/><Relationship Id="rId332767065b8d153d4" Type="http://schemas.openxmlformats.org/officeDocument/2006/relationships/image" Target="media/imgrId332767065b8d153d4.png"/><Relationship Id="rId760067065b8d1d949" Type="http://schemas.openxmlformats.org/officeDocument/2006/relationships/image" Target="media/imgrId760067065b8d1d949.png"/><Relationship Id="rId841767065b8d2971e" Type="http://schemas.openxmlformats.org/officeDocument/2006/relationships/image" Target="media/imgrId841767065b8d2971e.png"/><Relationship Id="rId101667065b8d32b49" Type="http://schemas.openxmlformats.org/officeDocument/2006/relationships/image" Target="media/imgrId101667065b8d32b49.png"/><Relationship Id="rId511267065b8d3f811" Type="http://schemas.openxmlformats.org/officeDocument/2006/relationships/image" Target="media/imgrId511267065b8d3f811.png"/><Relationship Id="rId603467065b8d50f6b" Type="http://schemas.openxmlformats.org/officeDocument/2006/relationships/image" Target="media/imgrId603467065b8d50f6b.jpg"/><Relationship Id="rId806767065b8d6520c" Type="http://schemas.openxmlformats.org/officeDocument/2006/relationships/image" Target="media/imgrId806767065b8d6520c.jpg"/><Relationship Id="rId118467065b8d706d4" Type="http://schemas.openxmlformats.org/officeDocument/2006/relationships/image" Target="media/imgrId118467065b8d706d4.jpg"/><Relationship Id="rId249667065b8d7ea0f" Type="http://schemas.openxmlformats.org/officeDocument/2006/relationships/image" Target="media/imgrId249667065b8d7ea0f.jpg"/><Relationship Id="rId594167065b8d8df0a" Type="http://schemas.openxmlformats.org/officeDocument/2006/relationships/image" Target="media/imgrId594167065b8d8df0a.jpg"/><Relationship Id="rId794467065b8d9bfd7" Type="http://schemas.openxmlformats.org/officeDocument/2006/relationships/image" Target="media/imgrId794467065b8d9bfd7.jpg"/><Relationship Id="rId697167065b8da9b49" Type="http://schemas.openxmlformats.org/officeDocument/2006/relationships/image" Target="media/imgrId697167065b8da9b49.jpg"/><Relationship Id="rId736267065b8db6849" Type="http://schemas.openxmlformats.org/officeDocument/2006/relationships/image" Target="media/imgrId736267065b8db6849.jpg"/><Relationship Id="rId460067065b8dc6ec8" Type="http://schemas.openxmlformats.org/officeDocument/2006/relationships/image" Target="media/imgrId460067065b8dc6ec8.jpg"/><Relationship Id="rId770067065b8dd1472" Type="http://schemas.openxmlformats.org/officeDocument/2006/relationships/image" Target="media/imgrId770067065b8dd1472.jpg"/><Relationship Id="rId718967065b8de1a53" Type="http://schemas.openxmlformats.org/officeDocument/2006/relationships/image" Target="media/imgrId718967065b8de1a53.jpg"/><Relationship Id="rId133667065b8deb424" Type="http://schemas.openxmlformats.org/officeDocument/2006/relationships/image" Target="media/imgrId133667065b8deb424.png"/><Relationship Id="rId646667065b8e00678" Type="http://schemas.openxmlformats.org/officeDocument/2006/relationships/image" Target="media/imgrId646667065b8e00678.png"/><Relationship Id="rId959067065b8e08952" Type="http://schemas.openxmlformats.org/officeDocument/2006/relationships/image" Target="media/imgrId959067065b8e08952.png"/><Relationship Id="rId106867065b8e12e43" Type="http://schemas.openxmlformats.org/officeDocument/2006/relationships/image" Target="media/imgrId106867065b8e12e43.png"/><Relationship Id="rId874867065b8e2737f" Type="http://schemas.openxmlformats.org/officeDocument/2006/relationships/image" Target="media/imgrId874867065b8e2737f.jpg"/><Relationship Id="rId981567065b8e3006d" Type="http://schemas.openxmlformats.org/officeDocument/2006/relationships/image" Target="media/imgrId981567065b8e3006d.jpg"/><Relationship Id="rId524567065b8e3611e" Type="http://schemas.openxmlformats.org/officeDocument/2006/relationships/image" Target="media/imgrId524567065b8e3611e.jpg"/><Relationship Id="rId741167065b8e4016d" Type="http://schemas.openxmlformats.org/officeDocument/2006/relationships/image" Target="media/imgrId741167065b8e4016d.jpg"/><Relationship Id="rId887967065b8e47298" Type="http://schemas.openxmlformats.org/officeDocument/2006/relationships/image" Target="media/imgrId887967065b8e47298.jpg"/><Relationship Id="rId408467065b8e4fcfa" Type="http://schemas.openxmlformats.org/officeDocument/2006/relationships/image" Target="media/imgrId408467065b8e4fcfa.jpg"/><Relationship Id="rId695867065b8e566b4" Type="http://schemas.openxmlformats.org/officeDocument/2006/relationships/image" Target="media/imgrId695867065b8e566b4.jpg"/><Relationship Id="rId179967065b8e645d2" Type="http://schemas.openxmlformats.org/officeDocument/2006/relationships/image" Target="media/imgrId179967065b8e645d2.jpg"/><Relationship Id="rId915467065b8e6c5e8" Type="http://schemas.openxmlformats.org/officeDocument/2006/relationships/image" Target="media/imgrId915467065b8e6c5e8.jpg"/><Relationship Id="rId724967065b8e7f1dc" Type="http://schemas.openxmlformats.org/officeDocument/2006/relationships/image" Target="media/imgrId724967065b8e7f1dc.jpg"/><Relationship Id="rId321967065b8e8f3b3" Type="http://schemas.openxmlformats.org/officeDocument/2006/relationships/image" Target="media/imgrId321967065b8e8f3b3.png"/><Relationship Id="rId259467065b8eadaae" Type="http://schemas.openxmlformats.org/officeDocument/2006/relationships/image" Target="media/imgrId259467065b8eadaa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7709281" Type="http://schemas.openxmlformats.org/officeDocument/2006/relationships/image" Target="media/imgrId3770928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7709281" Type="http://schemas.openxmlformats.org/officeDocument/2006/relationships/image" Target="media/imgrId3770928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7709281" Type="http://schemas.openxmlformats.org/officeDocument/2006/relationships/image" Target="media/imgrId3770928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7709281" Type="http://schemas.openxmlformats.org/officeDocument/2006/relationships/image" Target="media/imgrId3770928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7709281" Type="http://schemas.openxmlformats.org/officeDocument/2006/relationships/image" Target="media/imgrId3770928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7709281" Type="http://schemas.openxmlformats.org/officeDocument/2006/relationships/image" Target="media/imgrId3770928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