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KSD 1403 (Rev. 00_DRAFT_03)</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6234407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0874490"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2081240" w:name="ctxt"/>
    <w:bookmarkEnd w:id="62081240"/>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Descrizione generale del motore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tempi con cilindri in linea; - Raffreddamento a liquido;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valvole per cilindro;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Iniezione indiretta.</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Dati tecnici motore (versione base)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CARATTERISTICHE TECNICHE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UNITA' DI MISURA</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72537411" name="name924767065b1e0f860"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400167065b1e0f85b"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Modello motore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Alesaggio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INCLINAZIONE MASSIMA DURANTE IL FUNZIONAMENTO (anche in combinato)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CAPACITÀ OLIO (livello MAX.) con filtro olio montato</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PESO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motori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78879258" name="name403067065b1e24068"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574667065b1e24063"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4601026" name="name816067065b1e31825"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309467065b1e3181f"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9270073" name="name716667065b1e3eb2d"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503267065b1e3eb28"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55768" name="name362867065b1e44e0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9667065b1e44dff"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363"/>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6363"/>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6363"/>
        </w:numPr>
        <w:spacing w:before="0" w:after="0" w:line="240" w:lineRule="auto"/>
        <w:jc w:val="left"/>
        <w:rPr>
          <w:color w:val="00274C"/>
          <w:sz w:val="20"/>
          <w:szCs w:val="20"/>
        </w:rPr>
      </w:pPr>
      <w:r>
        <w:rPr>
          <w:color w:val="00274C"/>
          <w:sz w:val="20"/>
          <w:szCs w:val="20"/>
          <w:u w:val="none"/>
        </w:rPr>
        <w:t xml:space="preserve">Utilizzare unicamente l'olio approvato al fine di garantire una adeguata protezione, efficenza e durata del motore.</w:t>
      </w:r>
    </w:p>
    <w:p>
      <w:pPr>
        <w:numPr>
          <w:ilvl w:val="0"/>
          <w:numId w:val="26363"/>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6363"/>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66408" name="name704267065b1e505c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96767065b1e505c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363"/>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6363"/>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6363"/>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922767065b1e51669"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6363"/>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6363"/>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OLIO PRESCRITTO</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 superiore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8400380" name="name892267065b1e5b54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647967065b1e5b53f"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Qualsiasi danno derivante dall’uso di carburanti diversi da quelli raccomandati non sarà coperto dalla garanzia.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0158008" name="name753067065b1e67beb"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33167065b1e67be6"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Avvertenza</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L’uso di carburante adeguatamente filtrato previene l’intasamento dell’impianto di iniezione. Pulire immediatamente qualsiasi fuoriuscita di carburante durante il rifornimento. </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Eventuali guasti derivanti dall'utilizzo di carburante diverso da </w:t>
            </w:r>
            <w:r>
              <w:rPr>
                <w:b/>
                <w:bCs/>
                <w:color w:val="00274C"/>
                <w:position w:val="0"/>
                <w:sz w:val="20"/>
                <w:szCs w:val="20"/>
                <w:u w:val="none"/>
              </w:rPr>
              <w:t xml:space="preserve">Tab. 2.3, 2.4</w:t>
            </w:r>
            <w:r>
              <w:rPr>
                <w:color w:val="00274C"/>
                <w:position w:val="0"/>
                <w:sz w:val="20"/>
                <w:szCs w:val="20"/>
                <w:u w:val="none"/>
              </w:rPr>
              <w:t xml:space="preserve"> non saranno coperti da garanzia.</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i/>
                <w:iCs/>
                <w:color w:val="00274C"/>
                <w:position w:val="-2"/>
                <w:sz w:val="20"/>
                <w:szCs w:val="20"/>
                <w:u w:val="none"/>
              </w:rPr>
              <w:t xml:space="preserve">Numero di cetano minimo 40. È preferibile un numero di cetano maggiore di 47, soprattutto per temperature inferiori a –20 °C (–4 °F) o altitudini superiori a 1675 m (5500 piedi).</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Certificatione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non certificati</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NOTE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Tipo di Carburante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EN590.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Per ambienti con temperature inferiori agli 0°C (32°F) senza diesel artico disponibile (Grade 1-D S15, Grade 2-D S15, ASTM D 975) usare i seguenti additivi per prevenire possibili danni al motore con bassi carichi in ambienti freddi:</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Additivi differenti non sono ammessi.</w:t>
                  </w:r>
                </w:p>
                <w:p>
                  <w:pPr>
                    <w:widowControl w:val="on"/>
                    <w:pBdr/>
                    <w:spacing w:before="0" w:after="0" w:line="262" w:lineRule="auto"/>
                    <w:ind w:left="0" w:right="0"/>
                    <w:jc w:val="left"/>
                    <w:textAlignment w:val="center"/>
                  </w:pPr>
                  <w:r>
                    <w:rPr>
                      <w:color w:val="00274C"/>
                      <w:position w:val="-2"/>
                      <w:sz w:val="20"/>
                      <w:szCs w:val="20"/>
                      <w:u w:val="none"/>
                    </w:rPr>
                    <w:t xml:space="preserve">L'uso degli additivi ammessi non ha alcun impatto sulla tabella della manutenzione programmata.</w:t>
                  </w:r>
                </w:p>
                <w:p/>
                <w:p/>
                <w:p>
                  <w:pPr>
                    <w:widowControl w:val="on"/>
                    <w:pBdr/>
                    <w:spacing w:before="0" w:after="0" w:line="262" w:lineRule="auto"/>
                    <w:ind w:left="0" w:right="0"/>
                    <w:jc w:val="left"/>
                    <w:textAlignment w:val="center"/>
                  </w:pPr>
                  <w:r>
                    <w:rPr>
                      <w:color w:val="00274C"/>
                      <w:position w:val="-2"/>
                      <w:sz w:val="20"/>
                      <w:szCs w:val="20"/>
                      <w:u w:val="none"/>
                    </w:rPr>
                    <w:t xml:space="preserve">Non usare oli vegetali come biocarburante non conforme alla normativa ASTM D975 Grade1 and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0000"/>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ADDITIVI CARBURANTE</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left"/>
                  </w:pPr>
                  <w:r>
                    <w:rPr>
                      <w:b/>
                      <w:bCs/>
                      <w:color w:val="FFFFFF"/>
                      <w:position w:val="0"/>
                      <w:sz w:val="20"/>
                      <w:szCs w:val="20"/>
                      <w:u w:val="none"/>
                      <w:shd w:val="clear" w:color="auto" w:fill="00274C"/>
                    </w:rPr>
                    <w:t xml:space="preserve">NOTE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carburanti con funzioni biocida/alghicida sono ammessi solo in caso di carburante stoccato in serbatoio per lunghi periodi (un anno o più).</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Per i prodotti suggeriti, contattare lo staff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Questi additivi devono essere diluiti in percentuale secondo la prescrizione del prodotto durante il riempimento del serbatoio.</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Additivi carburante con funzioni differenti non sono ammessi.</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8895563" name="name103367065b1e7989b"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09267065b1e7988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5 anni o 4000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CONDIZIONI DI FUNZIONAMENTO STANDARD TEMPERATURA AMBIENTE</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CAPACITÀ DELLA BATTERIA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CORRENTE DI SCARICA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6075091" name="name481967065b1e87ad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73567065b1e87ad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Circuito alimentazione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 </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Pr>
              <w:widowControl w:val="on"/>
              <w:pBdr/>
              <w:spacing w:before="0" w:after="0" w:line="262" w:lineRule="auto"/>
              <w:ind w:left="0" w:right="0"/>
              <w:jc w:val="left"/>
              <w:textAlignment w:val="center"/>
            </w:pPr>
            <w:r>
              <w:rPr>
                <w:b/>
                <w:bCs/>
                <w:color w:val="00274C"/>
                <w:position w:val="-2"/>
                <w:sz w:val="20"/>
                <w:szCs w:val="20"/>
                <w:u w:val="none"/>
              </w:rPr>
              <w:b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260054" name="name252467065b1e950da"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819067065b1e950d6"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994401" name="name414667065b1e9f685"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983067065b1e9f680"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Iniezione §</w:t>
            </w:r>
          </w:p>
          <w:p/>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72081270" name="name852967065b1eab648"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690367065b1eab64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alimentazione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rifiuto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1849222" name="name122267065b1eb6f32"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687667065b1eb6f2e"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uscita carburante in alta pressione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valvola controllo aspirazione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5847935" name="name110567065b1ec85a4"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875367065b1ec859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t xml:space="preserve">Il carburante viene immesso a pressione nel Common Rail dalla pompa iniezione carburante ad alta pressione.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volume interno del Common Rail è ottimizzato per: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ottenere il miglior compromesso per minimizzare i picchi di pressione dovuti alla ciclicità della mandata della pompa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l'apertura degli elettroiniettori;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l'elevata rapidità di risposta del sistema alle richieste della centralina ECU.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di pressione misura la pressione del carburante nel Common Rail.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pressione all'interno del Common Rail è regolata dalla pompa iniezione carburante ad alta pressione tramite la valvola regolazione aspirazione carburante.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859514" name="name371967065b1ed89f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721467065b1ed89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Il Common Rail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636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rimuovere il sensore di pressione dal Common Rail.</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Se il sensore di pressione non è funzionante, sostituire il gruppo Common Rail completo. §</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Innesti ettroiniettori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tubo dalla pompa iniezione carburante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6497565" name="name990867065b1ee58ae"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225467065b1ee58a9"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Elettroiniettore</w:t>
            </w:r>
          </w:p>
          <w:p>
            <w:pPr>
              <w:widowControl w:val="on"/>
              <w:pBdr/>
              <w:spacing w:before="0" w:after="0" w:line="262" w:lineRule="auto"/>
              <w:ind w:left="0" w:right="0"/>
              <w:jc w:val="left"/>
              <w:textAlignment w:val="center"/>
            </w:pPr>
            <w:r>
              <w:rPr>
                <w:color w:val="00274C"/>
                <w:position w:val="-2"/>
                <w:sz w:val="20"/>
                <w:szCs w:val="20"/>
                <w:u w:val="none"/>
              </w:rPr>
              <w:t xml:space="preserve">É equipaggiato con un solenoide integrale che, quando eccitato elettronicamente, gestisce una valvola pilota all'interno dell'elettroiniettore, che permette di avviare l'iniezione di carburante.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segnale in uscita alla ECU è di tipo digitale.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9492482" name="name731167065b1eec1d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7067065b1eec1d2"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L'elettroiniettore  </w:t>
            </w:r>
            <w:r>
              <w:rPr>
                <w:b/>
                <w:bCs/>
                <w:color w:val="00274C"/>
                <w:position w:val="-2"/>
                <w:sz w:val="20"/>
                <w:szCs w:val="20"/>
                <w:u w:val="none"/>
              </w:rPr>
              <w:t xml:space="preserve">NON</w:t>
            </w:r>
            <w:r>
              <w:rPr>
                <w:color w:val="00274C"/>
                <w:position w:val="-2"/>
                <w:sz w:val="20"/>
                <w:szCs w:val="20"/>
                <w:u w:val="none"/>
              </w:rPr>
              <w:t xml:space="preserve">  è riparabile.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Il carburante contenente impurità causa gravi danni all'elettroiniettore.</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comando solenoide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2120756" name="name723067065b1f06ddf"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545867065b1f06ddb"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spurgo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7169691" name="name993267065b1f12600"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805967065b1f125fc"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r>
              <w:rPr>
                <w:b/>
                <w:bCs/>
                <w:color w:val="00274C"/>
                <w:position w:val="-2"/>
                <w:sz w:val="20"/>
                <w:szCs w:val="20"/>
                <w:u w:val="none"/>
              </w:rPr>
              <w:t xml:space="preserve">(ST_xx)</w:t>
            </w:r>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r>
              <w:rPr>
                <w:b/>
                <w:bCs/>
                <w:color w:val="00274C"/>
                <w:position w:val="-2"/>
                <w:sz w:val="20"/>
                <w:szCs w:val="20"/>
                <w:u w:val="none"/>
              </w:rPr>
              <w:t xml:space="preserve">ST_xx</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8710286" name="name502067065b1f1934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00667065b1f1933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TBD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2.9.1 Schema circuito lubrificazione</w:t>
            </w:r>
            <w:r>
              <w:rPr>
                <w:color w:val="00274C"/>
                <w:position w:val="-2"/>
                <w:sz w:val="20"/>
                <w:szCs w:val="20"/>
                <w:u w:val="none"/>
              </w:rPr>
              <w:t xml:space="preserve"> La pompa olio è azionata dall'albero a gomito dal lato distribuzione.</w:t>
            </w:r>
            <w:r>
              <w:rPr>
                <w:color w:val="00274C"/>
                <w:position w:val="-2"/>
                <w:sz w:val="20"/>
                <w:szCs w:val="20"/>
                <w:u w:val="none"/>
              </w:rPr>
              <w:br/>
              <w:br/>
              <w:t xml:space="preserve">Nei passaggi di colore verde l'olio è in aspirazione, in quelli di colore rosso l'olio è in pressione e in quelli di colore giallo l'olio è di ritorno verso la coppa olio </w:t>
            </w:r>
            <w:r>
              <w:rPr>
                <w:b/>
                <w:bCs/>
                <w:color w:val="00274C"/>
                <w:position w:val="-2"/>
                <w:sz w:val="20"/>
                <w:szCs w:val="20"/>
                <w:u w:val="none"/>
              </w:rPr>
              <w:t xml:space="preserve">2</w:t>
            </w:r>
            <w:r>
              <w:rPr>
                <w:color w:val="00274C"/>
                <w:position w:val="-2"/>
                <w:sz w:val="20"/>
                <w:szCs w:val="20"/>
                <w:u w:val="none"/>
              </w:rPr>
              <w:t xml:space="preserve"> (non in pressione).</w:t>
            </w:r>
            <w:r>
              <w:rPr>
                <w:b/>
                <w:bCs/>
                <w:color w:val="00274C"/>
                <w:position w:val="-2"/>
                <w:sz w:val="20"/>
                <w:szCs w:val="20"/>
                <w:u w:val="none"/>
              </w:rPr>
              <w:br/>
              <w:br/>
              <w:t xml:space="preserve">2.13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9395189" name="name685367065b1f28fcf"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963467065b1f28fca"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3535139" name="name760467065b1f3899e"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653867065b1f3899a"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6896463" name="name694067065b1f49f0b"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698967065b1f49f06"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Turbocompressore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 per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olio</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lato scarico</w:t>
            </w:r>
          </w:p>
          <w:p>
            <w:pPr>
              <w:widowControl w:val="on"/>
              <w:pBdr/>
              <w:spacing w:before="0" w:after="0" w:line="262" w:lineRule="auto"/>
              <w:ind w:left="0" w:right="0"/>
              <w:jc w:val="left"/>
              <w:textAlignment w:val="center"/>
            </w:pPr>
            <w:r>
              <w:rPr>
                <w:color w:val="00274C"/>
                <w:position w:val="-2"/>
                <w:sz w:val="20"/>
                <w:szCs w:val="20"/>
                <w:u w:val="none"/>
              </w:rPr>
              <w:t xml:space="preserve">- Opzionale lato aspirazione</w:t>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2.9.2 Pompa olio</w:t>
            </w:r>
            <w:r>
              <w:rPr>
                <w:color w:val="00274C"/>
                <w:position w:val="-2"/>
                <w:sz w:val="20"/>
                <w:szCs w:val="20"/>
                <w:u w:val="none"/>
              </w:rPr>
              <w:t xml:space="preserve"> I rotori della pompa olio sono di tipo trocoidale (a lobi) e vengono azionati dall'albero a gomito tramite ingranaggi.</w:t>
            </w:r>
            <w:r>
              <w:rPr>
                <w:color w:val="00274C"/>
                <w:position w:val="-2"/>
                <w:sz w:val="20"/>
                <w:szCs w:val="20"/>
                <w:u w:val="none"/>
              </w:rPr>
              <w:br/>
              <w:br/>
              <w:t xml:space="preserve">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w:t>
            </w:r>
            <w:r>
              <w:rPr>
                <w:b/>
                <w:bCs/>
                <w:color w:val="00274C"/>
                <w:position w:val="-2"/>
                <w:sz w:val="20"/>
                <w:szCs w:val="20"/>
                <w:u w:val="none"/>
              </w:rPr>
              <w:br/>
              <w:br/>
              <w:br/>
              <w:br/>
              <w:t xml:space="preserve">Tab 2.15</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9432735" name="name526367065b1f5ecfe"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754367065b1f5ecf9"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6414922" name="name259867065b1f698c7"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787367065b1f698c2"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Filtro olio e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2105467" name="name818267065b1f76f3d"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433867065b1f76f38"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arrivo dalla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olio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di raffreddamento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diretto alla 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nel circuito  </w:t>
                  </w:r>
                </w:p>
              </w:tc>
            </w:tr>
          </w:tbl>
          <w:p/>
          <w:p>
            <w:pPr>
              <w:widowControl w:val="on"/>
              <w:pBdr/>
              <w:spacing w:before="0" w:after="0" w:line="240" w:lineRule="auto"/>
              <w:ind w:left="0" w:right="0"/>
              <w:jc w:val="left"/>
            </w:pP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Schema circuito refrigerante</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96552387" name="name624467065b1f87ac8"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323667065b1f87ac3"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9511518" name="name201167065b1f93d16"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443567065b1f93d12"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 nel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Entrata 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nell'Oil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refrigerante dall'Oil Cooler</w:t>
                        </w:r>
                      </w:p>
                    </w:tc>
                  </w:tr>
                </w:tbl>
                <w:p/>
              </w:tc>
            </w:tr>
          </w:tbl>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2.10.2 Pompa refrigerante</w:t>
                  </w:r>
                  <w:r>
                    <w:rPr>
                      <w:b/>
                      <w:bCs/>
                      <w:color w:val="00274C"/>
                      <w:position w:val="-2"/>
                      <w:sz w:val="20"/>
                      <w:szCs w:val="20"/>
                      <w:u w:val="none"/>
                    </w:rPr>
                    <w:br/>
                    <w:br/>
                    <w:t xml:space="preserve">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 dall'Oil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46238954" name="name464867065b1fa4d2d"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335967065b1fa4d2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Valvola termostatica</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bl>
                <w:p/>
                <w:p/>
                <w:p>
                  <w:pPr>
                    <w:widowControl w:val="on"/>
                    <w:pBdr/>
                    <w:spacing w:before="0" w:after="0" w:line="240" w:lineRule="auto"/>
                    <w:ind w:left="0" w:right="0"/>
                    <w:jc w:val="left"/>
                  </w:pPr>
                  <w:r>
                    <w:rPr>
                      <w:color w:val="00274C"/>
                      <w:position w:val="-2"/>
                      <w:sz w:val="20"/>
                      <w:szCs w:val="20"/>
                      <w:u w:val="none"/>
                    </w:rPr>
                    <w:t xml:space="preserve">
Temperatura d'inizio apertura +80°C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84218213" name="name946067065b1fb1e98"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963867065b1fb1e92"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Schema circuito aspirazione e scarico</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16473985" name="name854067065b1fbea31"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729367065b1fbea2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per le versioni </w:t>
            </w:r>
            <w:r>
              <w:rPr>
                <w:b/>
                <w:bCs/>
                <w:color w:val="00274C"/>
                <w:position w:val="-2"/>
                <w:sz w:val="20"/>
                <w:szCs w:val="20"/>
                <w:u w:val="none"/>
              </w:rPr>
              <w:t xml:space="preserve">TC</w:t>
            </w:r>
            <w:r>
              <w:rPr>
                <w:color w:val="00274C"/>
                <w:position w:val="-2"/>
                <w:sz w:val="20"/>
                <w:szCs w:val="20"/>
                <w:u w:val="none"/>
              </w:rPr>
              <w:t xml:space="preserve"> e </w:t>
            </w:r>
            <w:r>
              <w:rPr>
                <w:b/>
                <w:bCs/>
                <w:color w:val="00274C"/>
                <w:position w:val="-2"/>
                <w:sz w:val="20"/>
                <w:szCs w:val="20"/>
                <w:u w:val="none"/>
              </w:rPr>
              <w:t xml:space="preserve">TCA</w:t>
            </w:r>
            <w:r>
              <w:rPr>
                <w:color w:val="00274C"/>
                <w:position w:val="-2"/>
                <w:sz w:val="20"/>
                <w:szCs w:val="20"/>
                <w:u w:val="none"/>
              </w:rPr>
              <w:t xml:space="preserve"> è installato il turbocompressore.</w:t>
            </w:r>
          </w:p>
          <w:p>
            <w:pPr>
              <w:widowControl w:val="on"/>
              <w:pBdr/>
              <w:spacing w:before="0" w:after="0" w:line="262" w:lineRule="auto"/>
              <w:ind w:left="0" w:right="0"/>
              <w:jc w:val="left"/>
              <w:textAlignment w:val="center"/>
            </w:pPr>
            <w:r>
              <w:rPr>
                <w:color w:val="00274C"/>
                <w:position w:val="-2"/>
                <w:sz w:val="20"/>
                <w:szCs w:val="20"/>
                <w:u w:val="none"/>
              </w:rPr>
              <w:t xml:space="preserve">           Le versioni </w:t>
            </w:r>
            <w:r>
              <w:rPr>
                <w:b/>
                <w:bCs/>
                <w:color w:val="00274C"/>
                <w:position w:val="-2"/>
                <w:sz w:val="20"/>
                <w:szCs w:val="20"/>
                <w:u w:val="none"/>
              </w:rPr>
              <w:t xml:space="preserve">NA</w:t>
            </w:r>
            <w:r>
              <w:rPr>
                <w:color w:val="00274C"/>
                <w:position w:val="-2"/>
                <w:sz w:val="20"/>
                <w:szCs w:val="20"/>
                <w:u w:val="none"/>
              </w:rPr>
              <w:t xml:space="preserve"> hanno la linea di aspirazione del filtro aria installata direttamente sul collettore di aspirazione.</w:t>
            </w:r>
          </w:p>
          <w:p/>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dal turbocompressore il quale la comprime e la invia all'intercooler ( </w:t>
            </w:r>
            <w:r>
              <w:rPr>
                <w:b/>
                <w:bCs/>
                <w:color w:val="00274C"/>
                <w:position w:val="-2"/>
                <w:sz w:val="20"/>
                <w:szCs w:val="20"/>
                <w:u w:val="none"/>
              </w:rPr>
              <w:t xml:space="preserve">L'intercooler è installato solo per le versioni TCA</w:t>
            </w:r>
            <w:r>
              <w:rPr>
                <w:color w:val="00274C"/>
                <w:position w:val="-2"/>
                <w:sz w:val="20"/>
                <w:szCs w:val="20"/>
                <w:u w:val="none"/>
              </w:rPr>
              <w:t xml:space="preserve"> - l'aria per effetto della compressione, aumenta di temperatura - l'Interccoler provvede al suo raffreddamento - questo processo consente di avere un rendimento migliore durante la combustione all'interno dei cilindri). Dall'Intercooler è inviata nel collettore di aspirazione e tramite i condotti nella testa motore entra nei cilindri. All'interno dei cilindri l'aria compressa e miscelata con il carburante dentro la precamera, dopo la combustione si trasforma in Gas. Il Gas viene espulso dai cilindri ed inviato al collettore di scarico. Il collettore di scarico invia i Gas al corpo del turbocompressore (i Gas espulsi attivano la turbina), poi i Gas procedono verso la marmitta il e definitivamente espulsi.</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compressione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Precamera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Candeletta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aria al collettore di aspirazione (solo per versioni TC)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 gas di scarica attivano la turbina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Filtro aria</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4278687" name="name101567065b1fceef3"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432067065b1fceeee"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102981" name="name406467065b1fd78b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1567065b1fd78b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la cartuccia </w:t>
            </w:r>
            <w:r>
              <w:rPr>
                <w:b/>
                <w:bCs/>
                <w:color w:val="00274C"/>
                <w:position w:val="-2"/>
                <w:sz w:val="20"/>
                <w:szCs w:val="20"/>
                <w:u w:val="none"/>
              </w:rPr>
              <w:t xml:space="preserve">2</w:t>
            </w:r>
            <w:r>
              <w:rPr>
                <w:color w:val="00274C"/>
                <w:position w:val="-2"/>
                <w:sz w:val="20"/>
                <w:szCs w:val="20"/>
                <w:u w:val="none"/>
              </w:rPr>
              <w:t xml:space="preserve"> è sostituibile (vedere  </w:t>
            </w:r>
            <w:r>
              <w:rPr>
                <w:b/>
                <w:bCs/>
                <w:color w:val="00274C"/>
                <w:position w:val="-2"/>
                <w:sz w:val="20"/>
                <w:szCs w:val="20"/>
                <w:u w:val="none"/>
              </w:rPr>
              <w:t xml:space="preserve">Tab. xx </w:t>
            </w:r>
            <w:r>
              <w:rPr>
                <w:color w:val="00274C"/>
                <w:position w:val="-2"/>
                <w:sz w:val="20"/>
                <w:szCs w:val="20"/>
                <w:u w:val="none"/>
              </w:rPr>
              <w:t xml:space="preserve"> e  </w:t>
            </w:r>
            <w:r>
              <w:rPr>
                <w:b/>
                <w:bCs/>
                <w:color w:val="00274C"/>
                <w:position w:val="-2"/>
                <w:sz w:val="20"/>
                <w:szCs w:val="20"/>
                <w:u w:val="none"/>
              </w:rPr>
              <w:t xml:space="preserve">Tab. xx </w:t>
            </w:r>
            <w:r>
              <w:rPr>
                <w:color w:val="00274C"/>
                <w:position w:val="-2"/>
                <w:sz w:val="20"/>
                <w:szCs w:val="20"/>
                <w:u w:val="none"/>
              </w:rPr>
              <w:t xml:space="preserve"> per la frequenza di intervento sui componenti).</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w:t>
            </w:r>
            <w:r>
              <w:rPr>
                <w:b/>
                <w:bCs/>
                <w:color w:val="00274C"/>
                <w:position w:val="-2"/>
                <w:sz w:val="20"/>
                <w:szCs w:val="20"/>
                <w:u w:val="none"/>
              </w:rPr>
              <w:t xml:space="preserve">xxx mm</w:t>
            </w:r>
            <w:r>
              <w:rPr>
                <w:color w:val="00274C"/>
                <w:position w:val="-2"/>
                <w:sz w:val="20"/>
                <w:szCs w:val="20"/>
                <w:u w:val="none"/>
              </w:rPr>
              <w:t xml:space="preserve"> ed essere il più possibile rettilineo.</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Schema dei segnali in entrata e in uscita della ECU</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SENSORI/SWITCH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DISPOSITIVI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giri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fase motore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Sensore temperatura liquido refrigerante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Common Rail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Contagiri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Relay candelette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temperatura carburante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Spie diagnosi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T-Map</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Comando elettroventola  (1-2 velocità o velocità variabile)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principale (doppia traccia)</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(diagnostica ISO15765)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Pedale acceleratore secondario (opzionale)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(Veicolo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pressione olio idraulico (opzionale)</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livello carburante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intasamento filtro aria (opzionale)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 CENTRALINA E.C.U.</w:t>
            </w:r>
            <w:r>
              <w:rPr>
                <w:color w:val="00274C"/>
                <w:position w:val="-2"/>
                <w:sz w:val="20"/>
                <w:szCs w:val="20"/>
                <w:u w:val="none"/>
              </w:rPr>
              <w:t xml:space="preserve"> (Unità di controllo elettronico)</w:t>
            </w:r>
          </w:p>
          <w:p/>
          <w:p/>
          <w:p>
            <w:pPr>
              <w:widowControl w:val="on"/>
              <w:pBdr/>
              <w:spacing w:before="0" w:after="0" w:line="262" w:lineRule="auto"/>
              <w:ind w:left="0" w:right="0"/>
              <w:jc w:val="left"/>
              <w:textAlignment w:val="center"/>
            </w:pPr>
            <w:r>
              <w:rPr>
                <w:color w:val="00274C"/>
                <w:position w:val="-2"/>
                <w:sz w:val="20"/>
                <w:szCs w:val="20"/>
                <w:u w:val="none"/>
              </w:rPr>
              <w:t xml:space="preserve">É il processore centrale, che monitorizza e controlla il funzionamento del motore.</w:t>
            </w:r>
          </w:p>
          <w:p>
            <w:pPr>
              <w:widowControl w:val="on"/>
              <w:pBdr/>
              <w:spacing w:before="0" w:after="0" w:line="262" w:lineRule="auto"/>
              <w:ind w:left="0" w:right="0"/>
              <w:jc w:val="left"/>
              <w:textAlignment w:val="center"/>
            </w:pPr>
            <w:r>
              <w:rPr>
                <w:color w:val="00274C"/>
                <w:position w:val="-2"/>
                <w:sz w:val="20"/>
                <w:szCs w:val="20"/>
                <w:u w:val="none"/>
              </w:rPr>
              <w:t xml:space="preserve">La centralina elettronica è preposta alla gestione del motore. Viene montata sul telaio della macchina, o in cabina (fare riferimento alla documentazione tecnica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2166701" name="name952467065b1febb59"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9467065b1febb5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La centralina deve essere tassativamente utilizzata solo con la configurazione sviluppata dalla </w:t>
            </w:r>
            <w:r>
              <w:rPr>
                <w:b/>
                <w:bCs/>
                <w:color w:val="00274C"/>
                <w:position w:val="-2"/>
                <w:sz w:val="20"/>
                <w:szCs w:val="20"/>
                <w:u w:val="none"/>
              </w:rPr>
              <w:t xml:space="preserve">KOHLER</w:t>
            </w:r>
            <w:r>
              <w:rPr>
                <w:color w:val="00274C"/>
                <w:position w:val="-2"/>
                <w:sz w:val="20"/>
                <w:szCs w:val="20"/>
                <w:u w:val="none"/>
              </w:rPr>
              <w:t xml:space="preserve"> , per ogni singolo motore.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1670248" name="name977567065b20033cc"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834767065b20033c7"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TARGHETTE DI IDENTIFICAZIONE CENTRALINA 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Modello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Specifica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Matricola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omologazione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Codice identificazione centralina</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b/>
                <w:bCs/>
                <w:color w:val="00274C"/>
                <w:position w:val="-2"/>
                <w:sz w:val="20"/>
                <w:szCs w:val="20"/>
                <w:u w:val="none"/>
              </w:rPr>
              <w:t xml:space="preserve">NON</w:t>
            </w:r>
            <w:r>
              <w:rPr>
                <w:color w:val="00274C"/>
                <w:position w:val="-2"/>
                <w:sz w:val="20"/>
                <w:szCs w:val="20"/>
                <w:u w:val="none"/>
              </w:rPr>
              <w:t xml:space="preserve"> montare o sostituire la centralina con quella di un altro motore.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Anche se identiche per l'aspetto esterno, la configurazione interna è specifica per ogni motore.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Quando si deve installare una nuova centralina, occorre ricaricare su di essa la configurazione originale relativa a quello specifico motore.</w:t>
            </w:r>
          </w:p>
          <w:p>
            <w:pPr>
              <w:numPr>
                <w:ilvl w:val="0"/>
                <w:numId w:val="26363"/>
              </w:numPr>
              <w:spacing w:before="0" w:after="0" w:line="262" w:lineRule="auto"/>
              <w:jc w:val="left"/>
              <w:rPr>
                <w:color w:val="00274C"/>
                <w:sz w:val="20"/>
                <w:szCs w:val="20"/>
              </w:rPr>
            </w:pPr>
            <w:r>
              <w:rPr>
                <w:b/>
                <w:bCs/>
                <w:color w:val="00274C"/>
                <w:position w:val="-2"/>
                <w:sz w:val="20"/>
                <w:szCs w:val="20"/>
                <w:u w:val="none"/>
              </w:rPr>
              <w:t xml:space="preserve">Le centraline non sono intercambiabili e modificabili.</w:t>
            </w:r>
          </w:p>
          <w:p>
            <w:pPr>
              <w:numPr>
                <w:ilvl w:val="0"/>
                <w:numId w:val="26363"/>
              </w:numPr>
              <w:spacing w:before="0" w:after="0" w:line="262" w:lineRule="auto"/>
              <w:jc w:val="left"/>
              <w:rPr>
                <w:color w:val="00274C"/>
                <w:sz w:val="20"/>
                <w:szCs w:val="20"/>
              </w:rPr>
            </w:pPr>
            <w:r>
              <w:rPr>
                <w:b/>
                <w:bCs/>
                <w:color w:val="00274C"/>
                <w:position w:val="-2"/>
                <w:sz w:val="20"/>
                <w:szCs w:val="20"/>
                <w:u w:val="none"/>
              </w:rPr>
              <w:t xml:space="preserve">Ogni centralina è corredata della propria targhetta adesiva di identificazione.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Cablaggio elettrico motore</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6961280" name="name649667065b2011c16"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837867065b2011c11"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7303545" name="name701767065b201c654"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323267065b201c64f" cstate="print"/>
                          <a:stretch>
                            <a:fillRect/>
                          </a:stretch>
                        </pic:blipFill>
                        <pic:spPr>
                          <a:xfrm>
                            <a:off x="0" y="0"/>
                            <a:ext cx="5551200" cy="41616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d'interfaccia veicolo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ECU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 Alternatore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giri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T-MAP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pressione 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elettroiniettore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Regolazione flusso carburante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fase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per diagnosi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acceleratore doppia traccia §</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40349811" name="name998767065b203228e"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365767065b2032289"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Tutti i connettori dei sensori e dei dispositivi a comando elettronico, sono a tenuta stagna.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64499978" name="name135567065b203d2eb"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955067065b203d2e7"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55368473" name="name476767065b2046713"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501467065b204670e"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80882337" name="name812167065b2051ef0"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884867065b2051eeb"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35514675" name="name272967065b205c1c2"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426967065b205c1be"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84573419" name="name276967065b206554b"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539767065b2065546"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28164366" name="name224067065b2070be1"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974967065b2070bdd"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11351383" name="name440267065b2079a78"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672167065b2079a74"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49489974" name="name914667065b20831f0"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903467065b20831ec"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2.13.1 Sensore di giri su ruota fonica</w:t>
            </w:r>
            <w:r>
              <w:rPr>
                <w:color w:val="00274C"/>
                <w:position w:val="-2"/>
                <w:sz w:val="20"/>
                <w:szCs w:val="20"/>
                <w:u w:val="none"/>
              </w:rPr>
              <w:br/>
              <w:br/>
              <w:t xml:space="preserve">Il sensore di giri </w:t>
            </w:r>
            <w:r>
              <w:rPr>
                <w:b/>
                <w:bCs/>
                <w:color w:val="00274C"/>
                <w:position w:val="-2"/>
                <w:sz w:val="20"/>
                <w:szCs w:val="20"/>
                <w:u w:val="none"/>
              </w:rPr>
              <w:t xml:space="preserve">A</w:t>
            </w:r>
            <w:r>
              <w:rPr>
                <w:color w:val="00274C"/>
                <w:position w:val="-2"/>
                <w:sz w:val="20"/>
                <w:szCs w:val="20"/>
                <w:u w:val="none"/>
              </w:rPr>
              <w:t xml:space="preserve"> è situato sul basamento.</w:t>
            </w:r>
            <w:r>
              <w:rPr>
                <w:color w:val="00274C"/>
                <w:position w:val="-2"/>
                <w:sz w:val="20"/>
                <w:szCs w:val="20"/>
                <w:u w:val="none"/>
              </w:rPr>
              <w:br/>
              <w:br/>
              <w:t xml:space="preserve">Il sensore rileva il segnale dalla ruota fonica </w:t>
            </w:r>
            <w:r>
              <w:rPr>
                <w:b/>
                <w:bCs/>
                <w:color w:val="00274C"/>
                <w:position w:val="-2"/>
                <w:sz w:val="20"/>
                <w:szCs w:val="20"/>
                <w:u w:val="none"/>
              </w:rPr>
              <w:t xml:space="preserve">B</w:t>
            </w:r>
            <w:r>
              <w:rPr>
                <w:color w:val="00274C"/>
                <w:position w:val="-2"/>
                <w:sz w:val="20"/>
                <w:szCs w:val="20"/>
                <w:u w:val="none"/>
              </w:rPr>
              <w:t xml:space="preserve">  situata sul volano, lo invia alla ECU come segnale di tipo analogico. Il sensore produce un segnale ad onda quadra 5V ad effetto Hall mentre il volano è in rotazione rilevandone velocità e posizione dello stesso.</w:t>
            </w:r>
            <w:r>
              <w:rPr>
                <w:color w:val="00274C"/>
                <w:position w:val="-2"/>
                <w:sz w:val="20"/>
                <w:szCs w:val="20"/>
                <w:u w:val="none"/>
              </w:rPr>
              <w:br/>
              <w:br/>
              <w:t xml:space="preserve">Il dato inviato da questo sensore consente all'ECU di pilotare l'anticipo di iniezione del carburante per di ogni pistone.</w:t>
            </w:r>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9152929" name="name454467065b208f588"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437867065b208f58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2.13.2 Sensore di fase su albero a camme</w:t>
            </w:r>
            <w:r>
              <w:rPr>
                <w:color w:val="00274C"/>
                <w:position w:val="-2"/>
                <w:sz w:val="20"/>
                <w:szCs w:val="20"/>
                <w:u w:val="none"/>
              </w:rPr>
              <w:br/>
              <w:br/>
              <w:t xml:space="preserve">Il sensore di fase </w:t>
            </w:r>
            <w:r>
              <w:rPr>
                <w:b/>
                <w:bCs/>
                <w:color w:val="00274C"/>
                <w:position w:val="-2"/>
                <w:sz w:val="20"/>
                <w:szCs w:val="20"/>
                <w:u w:val="none"/>
              </w:rPr>
              <w:t xml:space="preserve">C</w:t>
            </w:r>
            <w:r>
              <w:rPr>
                <w:color w:val="00274C"/>
                <w:position w:val="-2"/>
                <w:sz w:val="20"/>
                <w:szCs w:val="20"/>
                <w:u w:val="none"/>
              </w:rPr>
              <w:t xml:space="preserve"> è situato sul basamento.</w:t>
            </w:r>
            <w:r>
              <w:rPr>
                <w:color w:val="00274C"/>
                <w:position w:val="-2"/>
                <w:sz w:val="20"/>
                <w:szCs w:val="20"/>
                <w:u w:val="none"/>
              </w:rPr>
              <w:br/>
              <w:t xml:space="preserve">La funzione del sensore di fase </w:t>
            </w:r>
            <w:r>
              <w:rPr>
                <w:b/>
                <w:bCs/>
                <w:color w:val="00274C"/>
                <w:position w:val="-2"/>
                <w:sz w:val="20"/>
                <w:szCs w:val="20"/>
                <w:u w:val="none"/>
              </w:rPr>
              <w:t xml:space="preserve">C</w:t>
            </w:r>
            <w:r>
              <w:rPr>
                <w:color w:val="00274C"/>
                <w:position w:val="-2"/>
                <w:sz w:val="20"/>
                <w:szCs w:val="20"/>
                <w:u w:val="none"/>
              </w:rPr>
              <w:t xml:space="preserve"> è quella di identificare la posizione dell'ingranaggio dell'albero a camme </w:t>
            </w:r>
            <w:r>
              <w:rPr>
                <w:b/>
                <w:bCs/>
                <w:color w:val="00274C"/>
                <w:position w:val="-2"/>
                <w:sz w:val="20"/>
                <w:szCs w:val="20"/>
                <w:u w:val="none"/>
              </w:rPr>
              <w:t xml:space="preserve">D</w:t>
            </w:r>
            <w:r>
              <w:rPr>
                <w:color w:val="00274C"/>
                <w:position w:val="-2"/>
                <w:sz w:val="20"/>
                <w:szCs w:val="20"/>
                <w:u w:val="none"/>
              </w:rPr>
              <w:t xml:space="preserve"> rispetto all'albero motore e, di conseguenza, la posizione dei pistoni rispetto al punto morto superiore.</w:t>
            </w:r>
            <w:r>
              <w:rPr>
                <w:color w:val="00274C"/>
                <w:position w:val="-2"/>
                <w:sz w:val="20"/>
                <w:szCs w:val="20"/>
                <w:u w:val="none"/>
              </w:rPr>
              <w:br/>
              <w:t xml:space="preserve">Il sensore rileva il segnale dall'ingranaggio </w:t>
            </w:r>
            <w:r>
              <w:rPr>
                <w:b/>
                <w:bCs/>
                <w:color w:val="00274C"/>
                <w:position w:val="-2"/>
                <w:sz w:val="20"/>
                <w:szCs w:val="20"/>
                <w:u w:val="none"/>
              </w:rPr>
              <w:t xml:space="preserve">D</w:t>
            </w:r>
            <w:r>
              <w:rPr>
                <w:color w:val="00274C"/>
                <w:position w:val="-2"/>
                <w:sz w:val="20"/>
                <w:szCs w:val="20"/>
                <w:u w:val="none"/>
              </w:rPr>
              <w:t xml:space="preserve"> comando albero a camme, lo invia alla ECU come segnale di tipo analogico.  Il sensore produce un segnale ad onda quadra 5V ad effetto Hall mentre l'albero a camme è in rotazione rilevando le fasi dei 4 tempi del 1° cilindro, di conseguenza la ECU tramite calcoli interni, riconosce le fasi anche per gli altri cilindri.</w:t>
            </w:r>
            <w:r>
              <w:rPr>
                <w:color w:val="00274C"/>
                <w:position w:val="-2"/>
                <w:sz w:val="20"/>
                <w:szCs w:val="20"/>
                <w:u w:val="none"/>
              </w:rPr>
              <w:br/>
              <w:t xml:space="preserve">Il dato inviato da questo sensore consente all'ECU di pilotare l'anticipo di iniezione del carburante per ogni pistone.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2369451" name="name137167065b209dbdc"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278967065b209dbd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Sensore T-MAP</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T-MAP </w:t>
            </w:r>
            <w:r>
              <w:rPr>
                <w:b/>
                <w:bCs/>
                <w:color w:val="00274C"/>
                <w:position w:val="-2"/>
                <w:sz w:val="20"/>
                <w:szCs w:val="20"/>
                <w:u w:val="none"/>
              </w:rPr>
              <w:t xml:space="preserve">F</w:t>
            </w:r>
            <w:r>
              <w:rPr>
                <w:color w:val="00274C"/>
                <w:position w:val="-2"/>
                <w:sz w:val="20"/>
                <w:szCs w:val="20"/>
                <w:u w:val="none"/>
              </w:rPr>
              <w:t xml:space="preserve"> è situato sul collettore di aspirazione. Rileva nel collettore di aspirazione, la pressione di ingresso tramite variazione di tensione elettrica, e la temperatura dell'aria tramite variazione della resistenza elettrica. Il sensore invia i segnali alla ECU che determina i valori e modifica i tempi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w:t>
            </w:r>
            <w:r>
              <w:rPr>
                <w:b/>
                <w:bCs/>
                <w:color w:val="00274C"/>
                <w:position w:val="-2"/>
                <w:sz w:val="20"/>
                <w:szCs w:val="20"/>
                <w:u w:val="none"/>
              </w:rPr>
              <w:t xml:space="preserve">Tab. 2.25</w:t>
            </w:r>
            <w:r>
              <w:rPr>
                <w:color w:val="00274C"/>
                <w:position w:val="-2"/>
                <w:sz w:val="20"/>
                <w:szCs w:val="20"/>
                <w:u w:val="none"/>
              </w:rPr>
              <w:t xml:space="preserve">  sono riportati i valori di resistenza elettrica in base alla temperatura dell'aria in aspirazione.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3915097" name="name274567065b20ae052"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405167065b20ae04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2.13.4 Sensore pressione Common Rail</w:t>
            </w:r>
            <w:r>
              <w:rPr>
                <w:color w:val="00274C"/>
                <w:position w:val="-2"/>
                <w:sz w:val="20"/>
                <w:szCs w:val="20"/>
                <w:u w:val="none"/>
              </w:rPr>
              <w:br/>
              <w:br/>
              <w:t xml:space="preserve">Il sensore di pressione carburante </w:t>
            </w:r>
            <w:r>
              <w:rPr>
                <w:b/>
                <w:bCs/>
                <w:color w:val="00274C"/>
                <w:position w:val="-2"/>
                <w:sz w:val="20"/>
                <w:szCs w:val="20"/>
                <w:u w:val="none"/>
              </w:rPr>
              <w:t xml:space="preserve">G</w:t>
            </w:r>
            <w:r>
              <w:rPr>
                <w:color w:val="00274C"/>
                <w:position w:val="-2"/>
                <w:sz w:val="20"/>
                <w:szCs w:val="20"/>
                <w:u w:val="none"/>
              </w:rPr>
              <w:t xml:space="preserve"> montato sul Common Rail, rileva all'interno dello stesso, la pressione del carburante tramite variazione della tensione elettrica.</w:t>
            </w:r>
            <w:r>
              <w:rPr>
                <w:color w:val="00274C"/>
                <w:position w:val="-2"/>
                <w:sz w:val="20"/>
                <w:szCs w:val="20"/>
                <w:u w:val="none"/>
              </w:rPr>
              <w:br/>
              <w:t xml:space="preserve">In base ai segnali inviati, la ECU gestisce la valvola aspirazione carburante sulla pompa iniezione e se necessario modifica i tempi di iniezione.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1585419" name="name989467065b20ba812"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549967065b20ba80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della pompa iniezione.</w:t>
            </w:r>
            <w:r>
              <w:rPr>
                <w:color w:val="00274C"/>
                <w:position w:val="-2"/>
                <w:sz w:val="20"/>
                <w:szCs w:val="20"/>
                <w:u w:val="none"/>
              </w:rPr>
              <w:br/>
              <w:br/>
              <w:t xml:space="preserve">E' un sensore N/C con taratura 0.6 bar ± 0.1 bar.</w:t>
            </w:r>
            <w:r>
              <w:rPr>
                <w:color w:val="00274C"/>
                <w:position w:val="-2"/>
                <w:sz w:val="20"/>
                <w:szCs w:val="20"/>
                <w:u w:val="none"/>
              </w:rPr>
              <w:br/>
              <w:br/>
              <w:t xml:space="preserve">Con bassa pressione olio il sensore chiude a massa il circuito accendendo la lampada spia sul cruscotto.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9263634" name="name160867065b20c7b00"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935067065b20c7af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 </w:t>
            </w:r>
            <w:r>
              <w:rPr>
                <w:b/>
                <w:bCs/>
                <w:color w:val="00274C"/>
                <w:position w:val="-2"/>
                <w:sz w:val="20"/>
                <w:szCs w:val="20"/>
                <w:u w:val="none"/>
              </w:rPr>
              <w:t xml:space="preserve">P</w:t>
            </w:r>
            <w:r>
              <w:rPr>
                <w:color w:val="00274C"/>
                <w:position w:val="-2"/>
                <w:sz w:val="20"/>
                <w:szCs w:val="20"/>
                <w:u w:val="none"/>
              </w:rPr>
              <w:t xml:space="preserve"> del circuito refrigerante è fissato sulla testa motore lato valvola termostatica. </w:t>
            </w:r>
            <w:r>
              <w:rPr>
                <w:color w:val="00274C"/>
                <w:position w:val="-2"/>
                <w:sz w:val="20"/>
                <w:szCs w:val="20"/>
                <w:u w:val="none"/>
              </w:rPr>
              <w:br/>
              <w:t xml:space="preserve">E' utilizzato dalla ECU per ottenere le informazioni sulla temperatura del liquido refrigerante e comandare il segnale lampada spia alta temperatura e il comando dell'elettroventilatore del radiatore del liquido refrigerante.</w:t>
            </w:r>
          </w:p>
          <w:p>
            <w:pPr>
              <w:widowControl w:val="on"/>
              <w:pBdr/>
              <w:spacing w:before="0" w:after="0" w:line="262" w:lineRule="auto"/>
              <w:ind w:left="0" w:right="0"/>
              <w:jc w:val="left"/>
              <w:textAlignment w:val="center"/>
            </w:pPr>
            <w:r>
              <w:rPr>
                <w:b/>
                <w:bCs/>
                <w:color w:val="00274C"/>
                <w:position w:val="-2"/>
                <w:sz w:val="20"/>
                <w:szCs w:val="20"/>
                <w:u w:val="none"/>
              </w:rPr>
              <w:br/>
              <w:b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7571011" name="name448267065b20d937f"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656867065b20d937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Interruttore intasamento filtro aria</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 </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0930029" name="name574467065b20e4863"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214967065b20e485e"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Alternatore</w:t>
            </w:r>
            <w:r>
              <w:rPr>
                <w:color w:val="00274C"/>
                <w:position w:val="-2"/>
                <w:sz w:val="20"/>
                <w:szCs w:val="20"/>
                <w:u w:val="none"/>
              </w:rPr>
              <w:br/>
              <w:br/>
              <w:t xml:space="preserve">Esterno comandato dall'albero a gomito tramite cinghia.</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2777974" name="name303967065b20ee6f3"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123267065b20ee6e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76152072" name="name476467065b21051f0"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200967065b21051e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Motorino di avviamento</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8712602" name="name866467065b210ef93"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429667065b210ef8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Candelette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Le candelette </w:t>
            </w:r>
            <w:r>
              <w:rPr>
                <w:b/>
                <w:bCs/>
                <w:color w:val="00274C"/>
                <w:position w:val="-2"/>
                <w:sz w:val="20"/>
                <w:szCs w:val="20"/>
                <w:u w:val="none"/>
              </w:rPr>
              <w:t xml:space="preserve">A</w:t>
            </w:r>
            <w:r>
              <w:rPr>
                <w:color w:val="00274C"/>
                <w:position w:val="-2"/>
                <w:sz w:val="20"/>
                <w:szCs w:val="20"/>
                <w:u w:val="none"/>
              </w:rPr>
              <w:t xml:space="preserve"> sono situate in sulla testa, alle basse temperature le candelette si attivano riscaldando l'interno della precamera </w:t>
            </w:r>
            <w:r>
              <w:rPr>
                <w:b/>
                <w:bCs/>
                <w:color w:val="00274C"/>
                <w:position w:val="-2"/>
                <w:sz w:val="20"/>
                <w:szCs w:val="20"/>
                <w:u w:val="none"/>
              </w:rPr>
              <w:t xml:space="preserve">B</w:t>
            </w:r>
            <w:r>
              <w:rPr>
                <w:color w:val="00274C"/>
                <w:position w:val="-2"/>
                <w:sz w:val="20"/>
                <w:szCs w:val="20"/>
                <w:u w:val="none"/>
              </w:rPr>
              <w:t xml:space="preserve"> agevolando così la combustione del carburante nebulizzato dall'iniettore </w:t>
            </w:r>
            <w:r>
              <w:rPr>
                <w:b/>
                <w:bCs/>
                <w:color w:val="00274C"/>
                <w:position w:val="-2"/>
                <w:sz w:val="20"/>
                <w:szCs w:val="20"/>
                <w:u w:val="none"/>
              </w:rPr>
              <w:t xml:space="preserve">C</w:t>
            </w:r>
            <w:r>
              <w:rPr>
                <w:color w:val="00274C"/>
                <w:position w:val="-2"/>
                <w:sz w:val="20"/>
                <w:szCs w:val="20"/>
                <w:u w:val="none"/>
              </w:rPr>
              <w:t xml:space="preserve"> .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5345988" name="name962767065b211c1d7"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675067065b211c1d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Pompa elettrica (opzionale)</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La pompa elettrica è situata prima del filtro carburante. </w:t>
            </w:r>
            <w:r>
              <w:rPr>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(IN)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Raccordo in uscita (OUT) al filtro carburante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0270953" name="name621967065b212cb73"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401367065b212cb6e" cstate="print"/>
                          <a:stretch>
                            <a:fillRect/>
                          </a:stretch>
                        </pic:blipFill>
                        <pic:spPr>
                          <a:xfrm>
                            <a:off x="0" y="0"/>
                            <a:ext cx="2239200" cy="1684800"/>
                          </a:xfrm>
                          <a:prstGeom prst="rect">
                            <a:avLst/>
                          </a:prstGeom>
                          <a:ln w="0">
                            <a:noFill/>
                          </a:ln>
                        </pic:spPr>
                      </pic:pic>
                    </a:graphicData>
                  </a:graphic>
                </wp:inline>
              </w:drawing>
            </w:r>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2.15.1 Identificazione componenti</w:t>
            </w:r>
            <w:r>
              <w:rPr>
                <w:position w:val="-329"/>
              </w:rPr>
              <w:drawing>
                <wp:inline distT="0" distB="0" distL="0" distR="0">
                  <wp:extent cx="5551200" cy="4161600"/>
                  <wp:effectExtent b="0" l="0" r="0" t="0"/>
                  <wp:docPr id="34245123" name="name908867065b213b814"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209567065b213b80f"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pompa iniezione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 per valvole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ozioso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5064998" name="name416567065b2149f01"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431367065b2149efb"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78082071" name="name851467065b215418b"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924367065b2154183"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Perno bilancieri</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9935295" name="name388267065b216097f"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225767065b216097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Bilancieri</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8076474" name="name632367065b216d0de"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730667065b216d0d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Punterie idrauliche</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w:t>
                  </w:r>
                </w:p>
              </w:tc>
            </w:tr>
          </w:tbl>
          <w:p/>
          <w:p/>
          <w:p/>
          <w:p>
            <w:pPr>
              <w:widowControl w:val="on"/>
              <w:pBdr/>
              <w:spacing w:before="0" w:after="0" w:line="240" w:lineRule="auto"/>
              <w:ind w:left="0" w:right="0"/>
              <w:jc w:val="left"/>
            </w:pPr>
            <w:r>
              <w:rPr>
                <w:b/>
                <w:bCs/>
                <w:color w:val="00274C"/>
                <w:position w:val="-2"/>
                <w:sz w:val="20"/>
                <w:szCs w:val="20"/>
                <w:u w:val="none"/>
              </w:rPr>
              <w:t xml:space="preserve">2.15.4.1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5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6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1137959" name="name410867065b217f08f"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559067065b217f08a"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
</w:t>
            </w:r>
          </w:p>
          <w:p>
            <w:pPr>
              <w:numPr>
                <w:ilvl w:val="0"/>
                <w:numId w:val="26365"/>
              </w:numPr>
              <w:spacing w:before="0" w:after="0" w:line="262" w:lineRule="auto"/>
              <w:jc w:val="left"/>
              <w:rPr>
                <w:color w:val="00274C"/>
                <w:sz w:val="20"/>
                <w:szCs w:val="20"/>
              </w:rPr>
            </w:pPr>
            <w:r>
              <w:rPr>
                <w:color w:val="00274C"/>
                <w:position w:val="-2"/>
                <w:sz w:val="20"/>
                <w:szCs w:val="20"/>
                <w:u w:val="none"/>
              </w:rPr>
              <w:t xml:space="preserve">A motore freddo il tempo di riempimento delle punterie può risultare molto lungo, a causa della maggiore viscosità dell'olio, se non si utilizza un tipo di olio idoneo alle caratteristiche ambientali ( </w:t>
            </w:r>
            <w:hyperlink r:id="rId258167065b2180207"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26365"/>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w:t>
            </w:r>
          </w:p>
          <w:p>
            <w:pPr>
              <w:widowControl w:val="on"/>
              <w:pBdr/>
              <w:spacing w:before="0" w:after="0" w:line="262" w:lineRule="auto"/>
              <w:ind w:left="0" w:right="0"/>
              <w:jc w:val="left"/>
              <w:textAlignment w:val="center"/>
            </w:pPr>
            <w:r>
              <w:rPr>
                <w:color w:val="00274C"/>
                <w:position w:val="-2"/>
                <w:sz w:val="20"/>
                <w:szCs w:val="20"/>
                <w:u w:val="none"/>
              </w:rPr>
              <w:t xml:space="preserve">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perdurare del ticchettio o rumorosità anormale per periodi prolungati, deve essere oggetto di indagine per prevenire eventuali malfunzionamenti, se necessario sostituire le punterie idrauliche e olio motore.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Pompa iniezione carburante ad alta pressione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1653285" name="name197867065b218a051"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486467065b218a04c"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Elettroiniettore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5862635" name="name768767065b2194f7f"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400667065b2194f7a"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2830695" name="name984567065b219dfb3"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205667065b219dfae"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104106" name="name968467065b21a5709"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957567065b21a570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Turbocompressore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421206" name="name122167065b21ae37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3467065b21ae37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Consultare il </w:t>
            </w:r>
            <w:hyperlink r:id="rId676767065b21aed1f"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74417464" name="name316967065b21b9325"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508367065b21b9321"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Turbocompressore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Cosa fare e cosa non fare</w:t>
            </w:r>
          </w:p>
          <w:p/>
          <w:p/>
          <w:p>
            <w:pPr>
              <w:widowControl w:val="on"/>
              <w:pBdr/>
              <w:spacing w:before="0" w:after="0" w:line="262" w:lineRule="auto"/>
              <w:ind w:left="0" w:right="0"/>
              <w:jc w:val="left"/>
              <w:textAlignment w:val="center"/>
            </w:pPr>
            <w:r>
              <w:rPr>
                <w:b/>
                <w:bCs/>
                <w:color w:val="00274C"/>
                <w:position w:val="-2"/>
                <w:sz w:val="20"/>
                <w:szCs w:val="20"/>
                <w:u w:val="none"/>
              </w:rPr>
              <w:t xml:space="preserve">Cosa fare: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Prima del montaggio del turbocompressore verificare che i tappi di protezione siano presenti su tutte le aperture del turbo.</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Garantire la pre-lubrificazione del turbocompressore.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Controllare periodicamente che i giunti siano a tenuta stagna per olio e aria.</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Utilizzare olio lubrificante secondo le specifiche descritte nel </w:t>
            </w:r>
            <w:r>
              <w:rPr>
                <w:b/>
                <w:bCs/>
                <w:color w:val="00274C"/>
                <w:position w:val="-2"/>
                <w:sz w:val="20"/>
                <w:szCs w:val="20"/>
                <w:u w:val="none"/>
              </w:rPr>
              <w:t xml:space="preserve">Par. 2.4</w:t>
            </w: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Verificare il corretto livello dell'olio nel motore.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Prima di spegnere dopo l'uso, far girare il motore a regime minimo o senza carico per circa 1 minuto.</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Assicurarsi che gli intervalli dei controlli e della manutenzione del motore sono rispettati come specificato in </w:t>
            </w:r>
            <w:r>
              <w:rPr>
                <w:b/>
                <w:bCs/>
                <w:color w:val="00274C"/>
                <w:position w:val="-2"/>
                <w:sz w:val="20"/>
                <w:szCs w:val="20"/>
                <w:u w:val="none"/>
              </w:rPr>
              <w:t xml:space="preserve">Cap. 4</w:t>
            </w: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Assicurarsi che il motore e le attrezzature, siano utilizzati in modo corretto per non compromettere per la vita del turbocompressore.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Cosa non fare</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conservare i turbocompressori in luoghi umidi e bagnati se fuori dal loro imballo originale.</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esporre il turbocompressore a polvere e sporcizia se fuori dal loro imballo originale.</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sollevare o tenere il turbocompressore dall'asta dell'attuatore se fuori dal loro imballo originale.</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aggiungere additivi nell'olio lubrificante e carburante, salvo specifica indicazione di Kohler.</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aumentare il regime del motore o applicare carichi subito dopo l'avviamento.</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Non intervenire sulle impostazioni dell'attuatore </w:t>
            </w:r>
            <w:r>
              <w:rPr>
                <w:b/>
                <w:bCs/>
                <w:color w:val="00274C"/>
                <w:position w:val="0"/>
                <w:sz w:val="20"/>
                <w:szCs w:val="20"/>
                <w:u w:val="none"/>
              </w:rPr>
              <w:t xml:space="preserve">A</w:t>
            </w:r>
            <w:r>
              <w:rPr>
                <w:color w:val="00274C"/>
                <w:position w:val="0"/>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0"/>
                <w:sz w:val="20"/>
                <w:szCs w:val="20"/>
                <w:u w:val="none"/>
              </w:rPr>
              <w:t xml:space="preserve">I giri del motore al minimo non devono superare 20-30 min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Regole pratiche operative</w:t>
            </w:r>
            <w:r>
              <w:rPr>
                <w:color w:val="00274C"/>
                <w:position w:val="-2"/>
                <w:sz w:val="20"/>
                <w:szCs w:val="20"/>
                <w:u w:val="none"/>
              </w:rPr>
              <w:br/>
              <w:br/>
              <w:t xml:space="preserve">Gli utenti possono contribuire a ottenere la massima durata del loro turbocompressore se vengono seguite le regole qui di seguito descritte.</w:t>
            </w:r>
          </w:p>
          <w:p>
            <w:pPr>
              <w:numPr>
                <w:ilvl w:val="0"/>
                <w:numId w:val="26366"/>
              </w:numPr>
              <w:spacing w:before="0" w:after="0" w:line="262" w:lineRule="auto"/>
              <w:jc w:val="left"/>
              <w:rPr>
                <w:color w:val="00274C"/>
                <w:sz w:val="20"/>
                <w:szCs w:val="20"/>
              </w:rPr>
            </w:pPr>
            <w:r>
              <w:rPr>
                <w:b/>
                <w:bCs/>
                <w:color w:val="00274C"/>
                <w:position w:val="-2"/>
                <w:sz w:val="20"/>
                <w:szCs w:val="20"/>
                <w:u w:val="none"/>
              </w:rPr>
              <w:br/>
              <w:br/>
              <w:t xml:space="preserve">Avviamento</w:t>
            </w:r>
            <w:r>
              <w:rPr>
                <w:color w:val="00274C"/>
                <w:position w:val="-2"/>
                <w:sz w:val="20"/>
                <w:szCs w:val="20"/>
                <w:u w:val="none"/>
              </w:rPr>
              <w:t xml:space="preserve"> Avviare il motore al minimo dei giri o senza carico per circa un minuto. La pressione di lavoro dell'olio si raggiunge in pochi secondi, e consente alle parti in movimento di riscaldarsi e lubrificarsi.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Aumentare subito i giri del motore all'accensione significa far ruotare il turbocompressore ad alta velocità con lubrificazione non ottimale e può compromettere la vita del compressore.</w:t>
            </w:r>
          </w:p>
          <w:p>
            <w:pPr>
              <w:numPr>
                <w:ilvl w:val="0"/>
                <w:numId w:val="26366"/>
              </w:numPr>
              <w:spacing w:before="0" w:after="0" w:line="262" w:lineRule="auto"/>
              <w:jc w:val="left"/>
              <w:rPr>
                <w:color w:val="00274C"/>
                <w:sz w:val="20"/>
                <w:szCs w:val="20"/>
              </w:rPr>
            </w:pPr>
            <w:r>
              <w:rPr>
                <w:b/>
                <w:bCs/>
                <w:color w:val="00274C"/>
                <w:position w:val="-2"/>
                <w:sz w:val="20"/>
                <w:szCs w:val="20"/>
                <w:u w:val="none"/>
              </w:rPr>
              <w:t xml:space="preserve">Dopo la manutenzione o nuova installazione</w:t>
            </w:r>
            <w:r>
              <w:rPr>
                <w:color w:val="00274C"/>
                <w:position w:val="-2"/>
                <w:sz w:val="20"/>
                <w:szCs w:val="20"/>
                <w:u w:val="none"/>
              </w:rPr>
              <w:br/>
              <w:t xml:space="preserve">Procedere alla pre-lubrificazione tramite riempimento di olio nuovo nel condotto di mandata olio </w:t>
            </w:r>
            <w:r>
              <w:rPr>
                <w:b/>
                <w:bCs/>
                <w:color w:val="00274C"/>
                <w:position w:val="-2"/>
                <w:sz w:val="20"/>
                <w:szCs w:val="20"/>
                <w:u w:val="none"/>
              </w:rPr>
              <w:t xml:space="preserve">B</w:t>
            </w:r>
            <w:r>
              <w:rPr>
                <w:color w:val="00274C"/>
                <w:position w:val="-2"/>
                <w:sz w:val="20"/>
                <w:szCs w:val="20"/>
                <w:u w:val="none"/>
              </w:rPr>
              <w:t xml:space="preserve"> fino al completo riempimento.</w:t>
            </w:r>
            <w:r>
              <w:rPr>
                <w:color w:val="00274C"/>
                <w:position w:val="-2"/>
                <w:sz w:val="20"/>
                <w:szCs w:val="20"/>
                <w:u w:val="none"/>
              </w:rPr>
              <w:br/>
              <w:t xml:space="preserve">Avviare il motore al minimo dei giri o senza carico per alcuni minuti per garantire all'olio e ai sistemi di cuscinetti di funzionare in modo soddisfacente.</w:t>
            </w:r>
          </w:p>
          <w:p>
            <w:pPr>
              <w:numPr>
                <w:ilvl w:val="0"/>
                <w:numId w:val="26366"/>
              </w:numPr>
              <w:spacing w:before="0" w:after="0" w:line="262" w:lineRule="auto"/>
              <w:jc w:val="left"/>
              <w:rPr>
                <w:color w:val="00274C"/>
                <w:sz w:val="20"/>
                <w:szCs w:val="20"/>
              </w:rPr>
            </w:pPr>
            <w:r>
              <w:rPr>
                <w:b/>
                <w:bCs/>
                <w:color w:val="00274C"/>
                <w:position w:val="-2"/>
                <w:sz w:val="20"/>
                <w:szCs w:val="20"/>
                <w:u w:val="none"/>
              </w:rPr>
              <w:t xml:space="preserve">Avviamento a bassa temperatura o inattività del motore</w:t>
            </w:r>
            <w:r>
              <w:rPr>
                <w:color w:val="00274C"/>
                <w:position w:val="-2"/>
                <w:sz w:val="20"/>
                <w:szCs w:val="20"/>
                <w:u w:val="none"/>
              </w:rPr>
              <w:br/>
              <w:t xml:space="preserve">Se il motore è stato inattivo per un certo tempo o la temperatura dell'aria è molto bassa, avviare il motore al minimo dei giri per alcuni minuti. Questo permette all'olio di passare nel circuito di lubrificazione prima di applicare carichi e velocità elevate al motore e al turbocompressore.</w:t>
            </w:r>
          </w:p>
          <w:p>
            <w:pPr>
              <w:numPr>
                <w:ilvl w:val="0"/>
                <w:numId w:val="26366"/>
              </w:numPr>
              <w:spacing w:before="0" w:after="0" w:line="262" w:lineRule="auto"/>
              <w:jc w:val="left"/>
              <w:rPr>
                <w:color w:val="00274C"/>
                <w:sz w:val="20"/>
                <w:szCs w:val="20"/>
              </w:rPr>
            </w:pPr>
            <w:r>
              <w:rPr>
                <w:b/>
                <w:bCs/>
                <w:color w:val="00274C"/>
                <w:position w:val="-2"/>
                <w:sz w:val="20"/>
                <w:szCs w:val="20"/>
                <w:u w:val="none"/>
              </w:rPr>
              <w:t xml:space="preserve">Spegnimento motore</w:t>
            </w:r>
            <w:r>
              <w:rPr>
                <w:color w:val="00274C"/>
                <w:position w:val="-2"/>
                <w:sz w:val="20"/>
                <w:szCs w:val="20"/>
                <w:u w:val="none"/>
              </w:rPr>
              <w:br/>
              <w:t xml:space="preserve">Prima di spegnere il motore dopo un intensa attività, è necessario permettere il raffreddamento del turbocompressore. É necessario quindi lasciare il motore al minimo dei giri o senza carico per almeno 2 minuti, permettendo cosi al turbocompressore di raffreddarsi.</w:t>
            </w:r>
          </w:p>
          <w:p>
            <w:pPr>
              <w:numPr>
                <w:ilvl w:val="0"/>
                <w:numId w:val="26366"/>
              </w:numPr>
              <w:spacing w:before="0" w:after="0" w:line="262" w:lineRule="auto"/>
              <w:jc w:val="left"/>
              <w:rPr>
                <w:color w:val="00274C"/>
                <w:sz w:val="20"/>
                <w:szCs w:val="20"/>
              </w:rPr>
            </w:pPr>
            <w:r>
              <w:rPr>
                <w:b/>
                <w:bCs/>
                <w:color w:val="00274C"/>
                <w:position w:val="-2"/>
                <w:sz w:val="20"/>
                <w:szCs w:val="20"/>
                <w:u w:val="none"/>
              </w:rPr>
              <w:t xml:space="preserve">Motore al minimo</w:t>
            </w:r>
            <w:r>
              <w:rPr>
                <w:color w:val="00274C"/>
                <w:position w:val="-2"/>
                <w:sz w:val="20"/>
                <w:szCs w:val="20"/>
                <w:u w:val="none"/>
              </w:rPr>
              <w:t xml:space="preserve"> Evitare di utilizzare il motore al minimo dei giri o senza carico per lunghi periodi (superiore a 20-30 minuti).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 funzionamento al minimo o senza carico, il turbocompressore è a bassa pressione nella camera di scarico </w:t>
            </w:r>
            <w:r>
              <w:rPr>
                <w:b/>
                <w:bCs/>
                <w:color w:val="00274C"/>
                <w:position w:val="-2"/>
                <w:sz w:val="20"/>
                <w:szCs w:val="20"/>
                <w:u w:val="none"/>
              </w:rPr>
              <w:t xml:space="preserve">C</w:t>
            </w:r>
            <w:r>
              <w:rPr>
                <w:color w:val="00274C"/>
                <w:position w:val="-2"/>
                <w:sz w:val="20"/>
                <w:szCs w:val="20"/>
                <w:u w:val="none"/>
              </w:rPr>
              <w:t xml:space="preserve"> e di aria in mandata </w:t>
            </w:r>
            <w:r>
              <w:rPr>
                <w:b/>
                <w:bCs/>
                <w:color w:val="00274C"/>
                <w:position w:val="-2"/>
                <w:sz w:val="20"/>
                <w:szCs w:val="20"/>
                <w:u w:val="none"/>
              </w:rPr>
              <w:t xml:space="preserve">D</w:t>
            </w:r>
            <w:r>
              <w:rPr>
                <w:color w:val="00274C"/>
                <w:position w:val="-2"/>
                <w:sz w:val="20"/>
                <w:szCs w:val="20"/>
                <w:u w:val="none"/>
              </w:rPr>
              <w:t xml:space="preserve"> , questo può causare trafilamenti di olio dalle tenute </w:t>
            </w:r>
            <w:r>
              <w:rPr>
                <w:b/>
                <w:bCs/>
                <w:color w:val="00274C"/>
                <w:position w:val="-2"/>
                <w:sz w:val="20"/>
                <w:szCs w:val="20"/>
                <w:u w:val="none"/>
              </w:rPr>
              <w:t xml:space="preserve">E</w:t>
            </w:r>
            <w:r>
              <w:rPr>
                <w:color w:val="00274C"/>
                <w:position w:val="-2"/>
                <w:sz w:val="20"/>
                <w:szCs w:val="20"/>
                <w:u w:val="none"/>
              </w:rPr>
              <w:t xml:space="preserve"> alle estremità dell'albero.</w:t>
            </w:r>
            <w:r>
              <w:rPr>
                <w:color w:val="00274C"/>
                <w:position w:val="-2"/>
                <w:sz w:val="20"/>
                <w:szCs w:val="20"/>
                <w:u w:val="none"/>
              </w:rPr>
              <w:br/>
              <w:t xml:space="preserve">Anche se questo non provoca danni, può essere causa di fumo blu allo scarico quando si torna ad aumentare il minimo dei giri ed il carico del motore.</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8861937" name="name336067065b21cadbd"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590967065b21cadb8"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86362863" name="name268867065b21d5000"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911767065b21d4ffb"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Prima di installare un turbocompressore nuovo</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323183" name="name874567065b21da68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39567065b21da67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Non estrarre il turbocompressore con una sola mano dalla scatola.</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Non sollevare dal lato aspirazione.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Estrarre il turbocompressore con entrambi le mani dalla scatola.</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Assicurarsi di usare guanti puliti.</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Maneggiare il turbocompressore come indicato nel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26055617" name="name600367065b21e40b2"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181667065b21e40ae"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367"/>
              </w:numPr>
              <w:spacing w:before="0" w:after="0" w:line="262" w:lineRule="auto"/>
              <w:jc w:val="left"/>
              <w:rPr>
                <w:color w:val="00274C"/>
                <w:sz w:val="20"/>
                <w:szCs w:val="20"/>
              </w:rPr>
            </w:pPr>
            <w:r>
              <w:rPr>
                <w:color w:val="00274C"/>
                <w:position w:val="-2"/>
                <w:sz w:val="20"/>
                <w:szCs w:val="20"/>
                <w:u w:val="none"/>
              </w:rPr>
              <w:t xml:space="preserve">Evitare il sollevamento dal lato aspirazione </w:t>
            </w:r>
            <w:r>
              <w:rPr>
                <w:b/>
                <w:bCs/>
                <w:color w:val="00274C"/>
                <w:position w:val="-2"/>
                <w:sz w:val="20"/>
                <w:szCs w:val="20"/>
                <w:u w:val="none"/>
              </w:rPr>
              <w:t xml:space="preserve">G</w:t>
            </w:r>
            <w:r>
              <w:rPr>
                <w:color w:val="00274C"/>
                <w:position w:val="-2"/>
                <w:sz w:val="20"/>
                <w:szCs w:val="20"/>
                <w:u w:val="none"/>
              </w:rPr>
              <w:t xml:space="preserve"> .</w:t>
            </w:r>
          </w:p>
          <w:p>
            <w:pPr>
              <w:numPr>
                <w:ilvl w:val="0"/>
                <w:numId w:val="26367"/>
              </w:numPr>
              <w:spacing w:before="0" w:after="0" w:line="262" w:lineRule="auto"/>
              <w:jc w:val="left"/>
              <w:rPr>
                <w:color w:val="00274C"/>
                <w:sz w:val="20"/>
                <w:szCs w:val="20"/>
              </w:rPr>
            </w:pPr>
            <w:r>
              <w:rPr>
                <w:color w:val="00274C"/>
                <w:position w:val="-2"/>
                <w:sz w:val="20"/>
                <w:szCs w:val="20"/>
                <w:u w:val="none"/>
              </w:rPr>
              <w:t xml:space="preserve">Rimuovere il tappo di protezione </w:t>
            </w:r>
            <w:r>
              <w:rPr>
                <w:b/>
                <w:bCs/>
                <w:color w:val="00274C"/>
                <w:position w:val="-2"/>
                <w:sz w:val="20"/>
                <w:szCs w:val="20"/>
                <w:u w:val="none"/>
              </w:rPr>
              <w:t xml:space="preserve">F</w:t>
            </w:r>
            <w:r>
              <w:rPr>
                <w:color w:val="00274C"/>
                <w:position w:val="-2"/>
                <w:sz w:val="20"/>
                <w:szCs w:val="20"/>
                <w:u w:val="none"/>
              </w:rPr>
              <w:t xml:space="preserve"> e verificare se ci sono eccessivi giochi assiali e radiali l'albero.</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79399588" name="name402367065b21f12cc"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872867065b21f12c8"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368"/>
              </w:numPr>
              <w:spacing w:before="0" w:after="0" w:line="262" w:lineRule="auto"/>
              <w:jc w:val="left"/>
              <w:rPr>
                <w:color w:val="00274C"/>
                <w:sz w:val="20"/>
                <w:szCs w:val="20"/>
              </w:rPr>
            </w:pPr>
            <w:r>
              <w:rPr>
                <w:color w:val="00274C"/>
                <w:position w:val="-2"/>
                <w:sz w:val="20"/>
                <w:szCs w:val="20"/>
                <w:u w:val="none"/>
              </w:rPr>
              <w:t xml:space="preserve">Verificare eventuali segni sfregamento della turbina sul corpo turbocompressore.</w:t>
            </w:r>
          </w:p>
          <w:p>
            <w:pPr>
              <w:numPr>
                <w:ilvl w:val="0"/>
                <w:numId w:val="26368"/>
              </w:numPr>
              <w:spacing w:before="0" w:after="0" w:line="262" w:lineRule="auto"/>
              <w:jc w:val="left"/>
              <w:rPr>
                <w:color w:val="00274C"/>
                <w:sz w:val="20"/>
                <w:szCs w:val="20"/>
              </w:rPr>
            </w:pPr>
            <w:r>
              <w:rPr>
                <w:color w:val="00274C"/>
                <w:position w:val="-2"/>
                <w:sz w:val="20"/>
                <w:szCs w:val="20"/>
                <w:u w:val="none"/>
              </w:rPr>
              <w:t xml:space="preserve">Verificare eventuali tracce di perdite di olio su corpo turbocompressore.</w:t>
            </w:r>
          </w:p>
          <w:p>
            <w:pPr>
              <w:numPr>
                <w:ilvl w:val="0"/>
                <w:numId w:val="26368"/>
              </w:numPr>
              <w:spacing w:before="0" w:after="0" w:line="262" w:lineRule="auto"/>
              <w:jc w:val="left"/>
              <w:rPr>
                <w:color w:val="00274C"/>
                <w:sz w:val="20"/>
                <w:szCs w:val="20"/>
              </w:rPr>
            </w:pPr>
            <w:r>
              <w:rPr>
                <w:color w:val="00274C"/>
                <w:position w:val="-2"/>
                <w:sz w:val="20"/>
                <w:szCs w:val="20"/>
                <w:u w:val="none"/>
              </w:rPr>
              <w:t xml:space="preserve">Dopo tutti i controlli riapplicare il cappuccio </w:t>
            </w:r>
            <w:r>
              <w:rPr>
                <w:b/>
                <w:bCs/>
                <w:color w:val="00274C"/>
                <w:position w:val="-2"/>
                <w:sz w:val="20"/>
                <w:szCs w:val="20"/>
                <w:u w:val="none"/>
              </w:rPr>
              <w:t xml:space="preserve">F</w:t>
            </w:r>
            <w:r>
              <w:rPr>
                <w:color w:val="00274C"/>
                <w:position w:val="-2"/>
                <w:sz w:val="20"/>
                <w:szCs w:val="20"/>
                <w:u w:val="none"/>
              </w:rPr>
              <w:t xml:space="preserve"> sull'imbocco di aspirazione </w:t>
            </w:r>
            <w:r>
              <w:rPr>
                <w:b/>
                <w:bCs/>
                <w:color w:val="00274C"/>
                <w:position w:val="-2"/>
                <w:sz w:val="20"/>
                <w:szCs w:val="20"/>
                <w:u w:val="none"/>
              </w:rPr>
              <w:t xml:space="preserve">H</w:t>
            </w:r>
            <w:r>
              <w:rPr>
                <w:color w:val="00274C"/>
                <w:position w:val="-2"/>
                <w:sz w:val="20"/>
                <w:szCs w:val="20"/>
                <w:u w:val="none"/>
              </w:rPr>
              <w:t xml:space="preserve"> del turbocompressore e non rimuoverlo fino a montaggio ultimato.</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73333360" name="name500267065b22091df"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609067065b22091db"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26369"/>
              </w:numPr>
              <w:spacing w:before="0" w:after="0" w:line="262" w:lineRule="auto"/>
              <w:jc w:val="left"/>
              <w:rPr>
                <w:color w:val="00274C"/>
                <w:sz w:val="20"/>
                <w:szCs w:val="20"/>
              </w:rPr>
            </w:pPr>
            <w:r>
              <w:rPr>
                <w:color w:val="00274C"/>
                <w:position w:val="-2"/>
                <w:sz w:val="20"/>
                <w:szCs w:val="20"/>
                <w:u w:val="none"/>
              </w:rPr>
              <w:t xml:space="preserve">Verificare il corretto montaggio delle viti, e la presenza della vernice sulle stesse.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86119786" name="name547767065b221751e"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581267065b2217519"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2.17.4 Istruzioni per l'installazione</w:t>
            </w:r>
          </w:p>
          <w:p>
            <w:pPr>
              <w:numPr>
                <w:ilvl w:val="0"/>
                <w:numId w:val="26370"/>
              </w:numPr>
              <w:spacing w:before="0" w:after="0" w:line="262" w:lineRule="auto"/>
              <w:jc w:val="left"/>
              <w:rPr>
                <w:color w:val="00274C"/>
                <w:sz w:val="20"/>
                <w:szCs w:val="20"/>
              </w:rPr>
            </w:pPr>
            <w:r>
              <w:rPr>
                <w:color w:val="00274C"/>
                <w:position w:val="-2"/>
                <w:sz w:val="20"/>
                <w:szCs w:val="20"/>
                <w:u w:val="none"/>
              </w:rPr>
              <w:br/>
              <w:br/>
              <w:t xml:space="preserve">Rimuovere i tappi di protezione con cautela solo al momento del montaggio.</w:t>
            </w:r>
            <w:r>
              <w:rPr>
                <w:color w:val="00274C"/>
                <w:position w:val="-2"/>
                <w:sz w:val="20"/>
                <w:szCs w:val="20"/>
                <w:u w:val="none"/>
              </w:rPr>
              <w:br/>
              <w:t xml:space="preserve">Fare attenzione a non danneggiare i tappi durante la rimozione.</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6249027" name="name370167065b2220053"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468167065b222004f"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Istruzioni per la sostituzione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Capire sempre la causa di origine della rottura del turbocompressore prima di sostituirlo.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Rimediare alla causa di origine della rottura prima di procedere alla sostituzione del nuovo turbocompressore.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caso di dubbi contattare il dipartimento assistenza </w:t>
            </w:r>
            <w:r>
              <w:rPr>
                <w:b/>
                <w:bCs/>
                <w:color w:val="00274C"/>
                <w:position w:val="-2"/>
                <w:sz w:val="20"/>
                <w:szCs w:val="20"/>
                <w:u w:val="none"/>
              </w:rPr>
              <w:t xml:space="preserve">KOHLER</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8222510" name="name793567065b222bf6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44967065b222bf6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Il mancato rispetto di queste istruzioni può causare danni al turbocompressore e invalidare la garanzia.</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La modifica della calibrazione del turbocompressore danneggia il turbocompressore/motore.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Utilizzare le guarnizioni di tenuta corrette ed evitare l'ostruzione dei fori al montaggio delle stesse.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Fare riferimento al manuale del motore / veicolo, per: il tipo di olio corretto e quantità, per il corretto serraggio dei componenti, per le istruzioni di installazione.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É vietato l'uso di guarnizioni liquide o sigillanti, in particolare per l'ingresso / uscita olio.</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Evitare lo sporco / detriti durante l'installazione del turbocompressore.</w:t>
            </w:r>
          </w:p>
          <w:p>
            <w:pPr>
              <w:numPr>
                <w:ilvl w:val="0"/>
                <w:numId w:val="26363"/>
              </w:numPr>
              <w:spacing w:before="0" w:after="0" w:line="262" w:lineRule="auto"/>
              <w:jc w:val="left"/>
              <w:rPr>
                <w:color w:val="00274C"/>
                <w:sz w:val="20"/>
                <w:szCs w:val="20"/>
              </w:rPr>
            </w:pPr>
            <w:r>
              <w:rPr>
                <w:color w:val="00274C"/>
                <w:position w:val="-2"/>
                <w:sz w:val="20"/>
                <w:szCs w:val="20"/>
                <w:u w:val="none"/>
              </w:rPr>
              <w:t xml:space="preserve">Prima di montare il turbocompressore, verificare che il codice del componente sia corretto per il tipo di motore, il montaggio di un turbocompressore non corretto può danneggiare il turbo / motore e invalidare la garanzia.</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370">
    <w:multiLevelType w:val="hybridMultilevel"/>
    <w:lvl w:ilvl="0" w:tplc="45738295">
      <w:start w:val="1"/>
      <w:numFmt w:val="decimal"/>
      <w:lvlText w:val="%1."/>
      <w:lvlJc w:val="left"/>
      <w:pPr>
        <w:ind w:left="720" w:hanging="360"/>
      </w:pPr>
    </w:lvl>
    <w:lvl w:ilvl="1" w:tplc="45738295" w:tentative="1">
      <w:start w:val="1"/>
      <w:numFmt w:val="lowerLetter"/>
      <w:lvlText w:val="%2."/>
      <w:lvlJc w:val="left"/>
      <w:pPr>
        <w:ind w:left="1440" w:hanging="360"/>
      </w:pPr>
    </w:lvl>
    <w:lvl w:ilvl="2" w:tplc="45738295" w:tentative="1">
      <w:start w:val="1"/>
      <w:numFmt w:val="lowerRoman"/>
      <w:lvlText w:val="%3."/>
      <w:lvlJc w:val="right"/>
      <w:pPr>
        <w:ind w:left="2160" w:hanging="180"/>
      </w:pPr>
    </w:lvl>
    <w:lvl w:ilvl="3" w:tplc="45738295" w:tentative="1">
      <w:start w:val="1"/>
      <w:numFmt w:val="decimal"/>
      <w:lvlText w:val="%4."/>
      <w:lvlJc w:val="left"/>
      <w:pPr>
        <w:ind w:left="2880" w:hanging="360"/>
      </w:pPr>
    </w:lvl>
    <w:lvl w:ilvl="4" w:tplc="45738295" w:tentative="1">
      <w:start w:val="1"/>
      <w:numFmt w:val="lowerLetter"/>
      <w:lvlText w:val="%5."/>
      <w:lvlJc w:val="left"/>
      <w:pPr>
        <w:ind w:left="3600" w:hanging="360"/>
      </w:pPr>
    </w:lvl>
    <w:lvl w:ilvl="5" w:tplc="45738295" w:tentative="1">
      <w:start w:val="1"/>
      <w:numFmt w:val="lowerRoman"/>
      <w:lvlText w:val="%6."/>
      <w:lvlJc w:val="right"/>
      <w:pPr>
        <w:ind w:left="4320" w:hanging="180"/>
      </w:pPr>
    </w:lvl>
    <w:lvl w:ilvl="6" w:tplc="45738295" w:tentative="1">
      <w:start w:val="1"/>
      <w:numFmt w:val="decimal"/>
      <w:lvlText w:val="%7."/>
      <w:lvlJc w:val="left"/>
      <w:pPr>
        <w:ind w:left="5040" w:hanging="360"/>
      </w:pPr>
    </w:lvl>
    <w:lvl w:ilvl="7" w:tplc="45738295" w:tentative="1">
      <w:start w:val="1"/>
      <w:numFmt w:val="lowerLetter"/>
      <w:lvlText w:val="%8."/>
      <w:lvlJc w:val="left"/>
      <w:pPr>
        <w:ind w:left="5760" w:hanging="360"/>
      </w:pPr>
    </w:lvl>
    <w:lvl w:ilvl="8" w:tplc="45738295" w:tentative="1">
      <w:start w:val="1"/>
      <w:numFmt w:val="lowerRoman"/>
      <w:lvlText w:val="%9."/>
      <w:lvlJc w:val="right"/>
      <w:pPr>
        <w:ind w:left="6480" w:hanging="180"/>
      </w:pPr>
    </w:lvl>
  </w:abstractNum>
  <w:abstractNum w:abstractNumId="26369">
    <w:multiLevelType w:val="hybridMultilevel"/>
    <w:lvl w:ilvl="0" w:tplc="52024782">
      <w:start w:val="1"/>
      <w:numFmt w:val="decimal"/>
      <w:lvlText w:val="%1."/>
      <w:lvlJc w:val="left"/>
      <w:pPr>
        <w:ind w:left="720" w:hanging="360"/>
      </w:pPr>
    </w:lvl>
    <w:lvl w:ilvl="1" w:tplc="52024782" w:tentative="1">
      <w:start w:val="1"/>
      <w:numFmt w:val="lowerLetter"/>
      <w:lvlText w:val="%2."/>
      <w:lvlJc w:val="left"/>
      <w:pPr>
        <w:ind w:left="1440" w:hanging="360"/>
      </w:pPr>
    </w:lvl>
    <w:lvl w:ilvl="2" w:tplc="52024782" w:tentative="1">
      <w:start w:val="1"/>
      <w:numFmt w:val="lowerRoman"/>
      <w:lvlText w:val="%3."/>
      <w:lvlJc w:val="right"/>
      <w:pPr>
        <w:ind w:left="2160" w:hanging="180"/>
      </w:pPr>
    </w:lvl>
    <w:lvl w:ilvl="3" w:tplc="52024782" w:tentative="1">
      <w:start w:val="1"/>
      <w:numFmt w:val="decimal"/>
      <w:lvlText w:val="%4."/>
      <w:lvlJc w:val="left"/>
      <w:pPr>
        <w:ind w:left="2880" w:hanging="360"/>
      </w:pPr>
    </w:lvl>
    <w:lvl w:ilvl="4" w:tplc="52024782" w:tentative="1">
      <w:start w:val="1"/>
      <w:numFmt w:val="lowerLetter"/>
      <w:lvlText w:val="%5."/>
      <w:lvlJc w:val="left"/>
      <w:pPr>
        <w:ind w:left="3600" w:hanging="360"/>
      </w:pPr>
    </w:lvl>
    <w:lvl w:ilvl="5" w:tplc="52024782" w:tentative="1">
      <w:start w:val="1"/>
      <w:numFmt w:val="lowerRoman"/>
      <w:lvlText w:val="%6."/>
      <w:lvlJc w:val="right"/>
      <w:pPr>
        <w:ind w:left="4320" w:hanging="180"/>
      </w:pPr>
    </w:lvl>
    <w:lvl w:ilvl="6" w:tplc="52024782" w:tentative="1">
      <w:start w:val="1"/>
      <w:numFmt w:val="decimal"/>
      <w:lvlText w:val="%7."/>
      <w:lvlJc w:val="left"/>
      <w:pPr>
        <w:ind w:left="5040" w:hanging="360"/>
      </w:pPr>
    </w:lvl>
    <w:lvl w:ilvl="7" w:tplc="52024782" w:tentative="1">
      <w:start w:val="1"/>
      <w:numFmt w:val="lowerLetter"/>
      <w:lvlText w:val="%8."/>
      <w:lvlJc w:val="left"/>
      <w:pPr>
        <w:ind w:left="5760" w:hanging="360"/>
      </w:pPr>
    </w:lvl>
    <w:lvl w:ilvl="8" w:tplc="52024782" w:tentative="1">
      <w:start w:val="1"/>
      <w:numFmt w:val="lowerRoman"/>
      <w:lvlText w:val="%9."/>
      <w:lvlJc w:val="right"/>
      <w:pPr>
        <w:ind w:left="6480" w:hanging="180"/>
      </w:pPr>
    </w:lvl>
  </w:abstractNum>
  <w:abstractNum w:abstractNumId="26368">
    <w:multiLevelType w:val="hybridMultilevel"/>
    <w:lvl w:ilvl="0" w:tplc="36360498">
      <w:start w:val="1"/>
      <w:numFmt w:val="decimal"/>
      <w:lvlText w:val="%1."/>
      <w:lvlJc w:val="left"/>
      <w:pPr>
        <w:ind w:left="720" w:hanging="360"/>
      </w:pPr>
    </w:lvl>
    <w:lvl w:ilvl="1" w:tplc="36360498" w:tentative="1">
      <w:start w:val="1"/>
      <w:numFmt w:val="lowerLetter"/>
      <w:lvlText w:val="%2."/>
      <w:lvlJc w:val="left"/>
      <w:pPr>
        <w:ind w:left="1440" w:hanging="360"/>
      </w:pPr>
    </w:lvl>
    <w:lvl w:ilvl="2" w:tplc="36360498" w:tentative="1">
      <w:start w:val="1"/>
      <w:numFmt w:val="lowerRoman"/>
      <w:lvlText w:val="%3."/>
      <w:lvlJc w:val="right"/>
      <w:pPr>
        <w:ind w:left="2160" w:hanging="180"/>
      </w:pPr>
    </w:lvl>
    <w:lvl w:ilvl="3" w:tplc="36360498" w:tentative="1">
      <w:start w:val="1"/>
      <w:numFmt w:val="decimal"/>
      <w:lvlText w:val="%4."/>
      <w:lvlJc w:val="left"/>
      <w:pPr>
        <w:ind w:left="2880" w:hanging="360"/>
      </w:pPr>
    </w:lvl>
    <w:lvl w:ilvl="4" w:tplc="36360498" w:tentative="1">
      <w:start w:val="1"/>
      <w:numFmt w:val="lowerLetter"/>
      <w:lvlText w:val="%5."/>
      <w:lvlJc w:val="left"/>
      <w:pPr>
        <w:ind w:left="3600" w:hanging="360"/>
      </w:pPr>
    </w:lvl>
    <w:lvl w:ilvl="5" w:tplc="36360498" w:tentative="1">
      <w:start w:val="1"/>
      <w:numFmt w:val="lowerRoman"/>
      <w:lvlText w:val="%6."/>
      <w:lvlJc w:val="right"/>
      <w:pPr>
        <w:ind w:left="4320" w:hanging="180"/>
      </w:pPr>
    </w:lvl>
    <w:lvl w:ilvl="6" w:tplc="36360498" w:tentative="1">
      <w:start w:val="1"/>
      <w:numFmt w:val="decimal"/>
      <w:lvlText w:val="%7."/>
      <w:lvlJc w:val="left"/>
      <w:pPr>
        <w:ind w:left="5040" w:hanging="360"/>
      </w:pPr>
    </w:lvl>
    <w:lvl w:ilvl="7" w:tplc="36360498" w:tentative="1">
      <w:start w:val="1"/>
      <w:numFmt w:val="lowerLetter"/>
      <w:lvlText w:val="%8."/>
      <w:lvlJc w:val="left"/>
      <w:pPr>
        <w:ind w:left="5760" w:hanging="360"/>
      </w:pPr>
    </w:lvl>
    <w:lvl w:ilvl="8" w:tplc="36360498" w:tentative="1">
      <w:start w:val="1"/>
      <w:numFmt w:val="lowerRoman"/>
      <w:lvlText w:val="%9."/>
      <w:lvlJc w:val="right"/>
      <w:pPr>
        <w:ind w:left="6480" w:hanging="180"/>
      </w:pPr>
    </w:lvl>
  </w:abstractNum>
  <w:abstractNum w:abstractNumId="26367">
    <w:multiLevelType w:val="hybridMultilevel"/>
    <w:lvl w:ilvl="0" w:tplc="24062173">
      <w:start w:val="1"/>
      <w:numFmt w:val="decimal"/>
      <w:lvlText w:val="%1."/>
      <w:lvlJc w:val="left"/>
      <w:pPr>
        <w:ind w:left="720" w:hanging="360"/>
      </w:pPr>
    </w:lvl>
    <w:lvl w:ilvl="1" w:tplc="24062173" w:tentative="1">
      <w:start w:val="1"/>
      <w:numFmt w:val="lowerLetter"/>
      <w:lvlText w:val="%2."/>
      <w:lvlJc w:val="left"/>
      <w:pPr>
        <w:ind w:left="1440" w:hanging="360"/>
      </w:pPr>
    </w:lvl>
    <w:lvl w:ilvl="2" w:tplc="24062173" w:tentative="1">
      <w:start w:val="1"/>
      <w:numFmt w:val="lowerRoman"/>
      <w:lvlText w:val="%3."/>
      <w:lvlJc w:val="right"/>
      <w:pPr>
        <w:ind w:left="2160" w:hanging="180"/>
      </w:pPr>
    </w:lvl>
    <w:lvl w:ilvl="3" w:tplc="24062173" w:tentative="1">
      <w:start w:val="1"/>
      <w:numFmt w:val="decimal"/>
      <w:lvlText w:val="%4."/>
      <w:lvlJc w:val="left"/>
      <w:pPr>
        <w:ind w:left="2880" w:hanging="360"/>
      </w:pPr>
    </w:lvl>
    <w:lvl w:ilvl="4" w:tplc="24062173" w:tentative="1">
      <w:start w:val="1"/>
      <w:numFmt w:val="lowerLetter"/>
      <w:lvlText w:val="%5."/>
      <w:lvlJc w:val="left"/>
      <w:pPr>
        <w:ind w:left="3600" w:hanging="360"/>
      </w:pPr>
    </w:lvl>
    <w:lvl w:ilvl="5" w:tplc="24062173" w:tentative="1">
      <w:start w:val="1"/>
      <w:numFmt w:val="lowerRoman"/>
      <w:lvlText w:val="%6."/>
      <w:lvlJc w:val="right"/>
      <w:pPr>
        <w:ind w:left="4320" w:hanging="180"/>
      </w:pPr>
    </w:lvl>
    <w:lvl w:ilvl="6" w:tplc="24062173" w:tentative="1">
      <w:start w:val="1"/>
      <w:numFmt w:val="decimal"/>
      <w:lvlText w:val="%7."/>
      <w:lvlJc w:val="left"/>
      <w:pPr>
        <w:ind w:left="5040" w:hanging="360"/>
      </w:pPr>
    </w:lvl>
    <w:lvl w:ilvl="7" w:tplc="24062173" w:tentative="1">
      <w:start w:val="1"/>
      <w:numFmt w:val="lowerLetter"/>
      <w:lvlText w:val="%8."/>
      <w:lvlJc w:val="left"/>
      <w:pPr>
        <w:ind w:left="5760" w:hanging="360"/>
      </w:pPr>
    </w:lvl>
    <w:lvl w:ilvl="8" w:tplc="24062173" w:tentative="1">
      <w:start w:val="1"/>
      <w:numFmt w:val="lowerRoman"/>
      <w:lvlText w:val="%9."/>
      <w:lvlJc w:val="right"/>
      <w:pPr>
        <w:ind w:left="6480" w:hanging="180"/>
      </w:pPr>
    </w:lvl>
  </w:abstractNum>
  <w:abstractNum w:abstractNumId="26366">
    <w:multiLevelType w:val="hybridMultilevel"/>
    <w:lvl w:ilvl="0" w:tplc="45210769">
      <w:start w:val="1"/>
      <w:numFmt w:val="decimal"/>
      <w:lvlText w:val="%1."/>
      <w:lvlJc w:val="left"/>
      <w:pPr>
        <w:ind w:left="720" w:hanging="360"/>
      </w:pPr>
    </w:lvl>
    <w:lvl w:ilvl="1" w:tplc="45210769" w:tentative="1">
      <w:start w:val="1"/>
      <w:numFmt w:val="lowerLetter"/>
      <w:lvlText w:val="%2."/>
      <w:lvlJc w:val="left"/>
      <w:pPr>
        <w:ind w:left="1440" w:hanging="360"/>
      </w:pPr>
    </w:lvl>
    <w:lvl w:ilvl="2" w:tplc="45210769" w:tentative="1">
      <w:start w:val="1"/>
      <w:numFmt w:val="lowerRoman"/>
      <w:lvlText w:val="%3."/>
      <w:lvlJc w:val="right"/>
      <w:pPr>
        <w:ind w:left="2160" w:hanging="180"/>
      </w:pPr>
    </w:lvl>
    <w:lvl w:ilvl="3" w:tplc="45210769" w:tentative="1">
      <w:start w:val="1"/>
      <w:numFmt w:val="decimal"/>
      <w:lvlText w:val="%4."/>
      <w:lvlJc w:val="left"/>
      <w:pPr>
        <w:ind w:left="2880" w:hanging="360"/>
      </w:pPr>
    </w:lvl>
    <w:lvl w:ilvl="4" w:tplc="45210769" w:tentative="1">
      <w:start w:val="1"/>
      <w:numFmt w:val="lowerLetter"/>
      <w:lvlText w:val="%5."/>
      <w:lvlJc w:val="left"/>
      <w:pPr>
        <w:ind w:left="3600" w:hanging="360"/>
      </w:pPr>
    </w:lvl>
    <w:lvl w:ilvl="5" w:tplc="45210769" w:tentative="1">
      <w:start w:val="1"/>
      <w:numFmt w:val="lowerRoman"/>
      <w:lvlText w:val="%6."/>
      <w:lvlJc w:val="right"/>
      <w:pPr>
        <w:ind w:left="4320" w:hanging="180"/>
      </w:pPr>
    </w:lvl>
    <w:lvl w:ilvl="6" w:tplc="45210769" w:tentative="1">
      <w:start w:val="1"/>
      <w:numFmt w:val="decimal"/>
      <w:lvlText w:val="%7."/>
      <w:lvlJc w:val="left"/>
      <w:pPr>
        <w:ind w:left="5040" w:hanging="360"/>
      </w:pPr>
    </w:lvl>
    <w:lvl w:ilvl="7" w:tplc="45210769" w:tentative="1">
      <w:start w:val="1"/>
      <w:numFmt w:val="lowerLetter"/>
      <w:lvlText w:val="%8."/>
      <w:lvlJc w:val="left"/>
      <w:pPr>
        <w:ind w:left="5760" w:hanging="360"/>
      </w:pPr>
    </w:lvl>
    <w:lvl w:ilvl="8" w:tplc="45210769" w:tentative="1">
      <w:start w:val="1"/>
      <w:numFmt w:val="lowerRoman"/>
      <w:lvlText w:val="%9."/>
      <w:lvlJc w:val="right"/>
      <w:pPr>
        <w:ind w:left="6480" w:hanging="180"/>
      </w:pPr>
    </w:lvl>
  </w:abstractNum>
  <w:abstractNum w:abstractNumId="26365">
    <w:multiLevelType w:val="hybridMultilevel"/>
    <w:lvl w:ilvl="0" w:tplc="53915442">
      <w:start w:val="1"/>
      <w:numFmt w:val="decimal"/>
      <w:lvlText w:val="%1."/>
      <w:lvlJc w:val="left"/>
      <w:pPr>
        <w:ind w:left="720" w:hanging="360"/>
      </w:pPr>
    </w:lvl>
    <w:lvl w:ilvl="1" w:tplc="53915442" w:tentative="1">
      <w:start w:val="1"/>
      <w:numFmt w:val="lowerLetter"/>
      <w:lvlText w:val="%2."/>
      <w:lvlJc w:val="left"/>
      <w:pPr>
        <w:ind w:left="1440" w:hanging="360"/>
      </w:pPr>
    </w:lvl>
    <w:lvl w:ilvl="2" w:tplc="53915442" w:tentative="1">
      <w:start w:val="1"/>
      <w:numFmt w:val="lowerRoman"/>
      <w:lvlText w:val="%3."/>
      <w:lvlJc w:val="right"/>
      <w:pPr>
        <w:ind w:left="2160" w:hanging="180"/>
      </w:pPr>
    </w:lvl>
    <w:lvl w:ilvl="3" w:tplc="53915442" w:tentative="1">
      <w:start w:val="1"/>
      <w:numFmt w:val="decimal"/>
      <w:lvlText w:val="%4."/>
      <w:lvlJc w:val="left"/>
      <w:pPr>
        <w:ind w:left="2880" w:hanging="360"/>
      </w:pPr>
    </w:lvl>
    <w:lvl w:ilvl="4" w:tplc="53915442" w:tentative="1">
      <w:start w:val="1"/>
      <w:numFmt w:val="lowerLetter"/>
      <w:lvlText w:val="%5."/>
      <w:lvlJc w:val="left"/>
      <w:pPr>
        <w:ind w:left="3600" w:hanging="360"/>
      </w:pPr>
    </w:lvl>
    <w:lvl w:ilvl="5" w:tplc="53915442" w:tentative="1">
      <w:start w:val="1"/>
      <w:numFmt w:val="lowerRoman"/>
      <w:lvlText w:val="%6."/>
      <w:lvlJc w:val="right"/>
      <w:pPr>
        <w:ind w:left="4320" w:hanging="180"/>
      </w:pPr>
    </w:lvl>
    <w:lvl w:ilvl="6" w:tplc="53915442" w:tentative="1">
      <w:start w:val="1"/>
      <w:numFmt w:val="decimal"/>
      <w:lvlText w:val="%7."/>
      <w:lvlJc w:val="left"/>
      <w:pPr>
        <w:ind w:left="5040" w:hanging="360"/>
      </w:pPr>
    </w:lvl>
    <w:lvl w:ilvl="7" w:tplc="53915442" w:tentative="1">
      <w:start w:val="1"/>
      <w:numFmt w:val="lowerLetter"/>
      <w:lvlText w:val="%8."/>
      <w:lvlJc w:val="left"/>
      <w:pPr>
        <w:ind w:left="5760" w:hanging="360"/>
      </w:pPr>
    </w:lvl>
    <w:lvl w:ilvl="8" w:tplc="53915442" w:tentative="1">
      <w:start w:val="1"/>
      <w:numFmt w:val="lowerRoman"/>
      <w:lvlText w:val="%9."/>
      <w:lvlJc w:val="right"/>
      <w:pPr>
        <w:ind w:left="6480" w:hanging="180"/>
      </w:pPr>
    </w:lvl>
  </w:abstractNum>
  <w:abstractNum w:abstractNumId="26364">
    <w:multiLevelType w:val="hybridMultilevel"/>
    <w:lvl w:ilvl="0" w:tplc="94567440">
      <w:start w:val="1"/>
      <w:numFmt w:val="decimal"/>
      <w:lvlText w:val="%1."/>
      <w:lvlJc w:val="left"/>
      <w:pPr>
        <w:ind w:left="720" w:hanging="360"/>
      </w:pPr>
    </w:lvl>
    <w:lvl w:ilvl="1" w:tplc="94567440" w:tentative="1">
      <w:start w:val="1"/>
      <w:numFmt w:val="lowerLetter"/>
      <w:lvlText w:val="%2."/>
      <w:lvlJc w:val="left"/>
      <w:pPr>
        <w:ind w:left="1440" w:hanging="360"/>
      </w:pPr>
    </w:lvl>
    <w:lvl w:ilvl="2" w:tplc="94567440" w:tentative="1">
      <w:start w:val="1"/>
      <w:numFmt w:val="lowerRoman"/>
      <w:lvlText w:val="%3."/>
      <w:lvlJc w:val="right"/>
      <w:pPr>
        <w:ind w:left="2160" w:hanging="180"/>
      </w:pPr>
    </w:lvl>
    <w:lvl w:ilvl="3" w:tplc="94567440" w:tentative="1">
      <w:start w:val="1"/>
      <w:numFmt w:val="decimal"/>
      <w:lvlText w:val="%4."/>
      <w:lvlJc w:val="left"/>
      <w:pPr>
        <w:ind w:left="2880" w:hanging="360"/>
      </w:pPr>
    </w:lvl>
    <w:lvl w:ilvl="4" w:tplc="94567440" w:tentative="1">
      <w:start w:val="1"/>
      <w:numFmt w:val="lowerLetter"/>
      <w:lvlText w:val="%5."/>
      <w:lvlJc w:val="left"/>
      <w:pPr>
        <w:ind w:left="3600" w:hanging="360"/>
      </w:pPr>
    </w:lvl>
    <w:lvl w:ilvl="5" w:tplc="94567440" w:tentative="1">
      <w:start w:val="1"/>
      <w:numFmt w:val="lowerRoman"/>
      <w:lvlText w:val="%6."/>
      <w:lvlJc w:val="right"/>
      <w:pPr>
        <w:ind w:left="4320" w:hanging="180"/>
      </w:pPr>
    </w:lvl>
    <w:lvl w:ilvl="6" w:tplc="94567440" w:tentative="1">
      <w:start w:val="1"/>
      <w:numFmt w:val="decimal"/>
      <w:lvlText w:val="%7."/>
      <w:lvlJc w:val="left"/>
      <w:pPr>
        <w:ind w:left="5040" w:hanging="360"/>
      </w:pPr>
    </w:lvl>
    <w:lvl w:ilvl="7" w:tplc="94567440" w:tentative="1">
      <w:start w:val="1"/>
      <w:numFmt w:val="lowerLetter"/>
      <w:lvlText w:val="%8."/>
      <w:lvlJc w:val="left"/>
      <w:pPr>
        <w:ind w:left="5760" w:hanging="360"/>
      </w:pPr>
    </w:lvl>
    <w:lvl w:ilvl="8" w:tplc="94567440" w:tentative="1">
      <w:start w:val="1"/>
      <w:numFmt w:val="lowerRoman"/>
      <w:lvlText w:val="%9."/>
      <w:lvlJc w:val="right"/>
      <w:pPr>
        <w:ind w:left="6480" w:hanging="180"/>
      </w:pPr>
    </w:lvl>
  </w:abstractNum>
  <w:abstractNum w:abstractNumId="26363">
    <w:multiLevelType w:val="hybridMultilevel"/>
    <w:lvl w:ilvl="0" w:tplc="976687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363">
    <w:abstractNumId w:val="26363"/>
  </w:num>
  <w:num w:numId="26364">
    <w:abstractNumId w:val="26364"/>
  </w:num>
  <w:num w:numId="26365">
    <w:abstractNumId w:val="26365"/>
  </w:num>
  <w:num w:numId="26366">
    <w:abstractNumId w:val="26366"/>
  </w:num>
  <w:num w:numId="26367">
    <w:abstractNumId w:val="26367"/>
  </w:num>
  <w:num w:numId="26368">
    <w:abstractNumId w:val="26368"/>
  </w:num>
  <w:num w:numId="26369">
    <w:abstractNumId w:val="26369"/>
  </w:num>
  <w:num w:numId="26370">
    <w:abstractNumId w:val="263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36725227" Type="http://schemas.openxmlformats.org/officeDocument/2006/relationships/comments" Target="comments.xml"/><Relationship Id="rId978206332" Type="http://schemas.microsoft.com/office/2011/relationships/commentsExtended" Target="commentsExtended.xml"/><Relationship Id="rId40874490" Type="http://schemas.openxmlformats.org/officeDocument/2006/relationships/image" Target="media/imgrId40874490.jpg"/><Relationship Id="rId922767065b1e51669" Type="http://schemas.openxmlformats.org/officeDocument/2006/relationships/hyperlink" Target="https://iservice.lombardini.it/jsp/Template2/manuale.jsp?id=203&amp;parent=1000" TargetMode="External"/><Relationship Id="rId258167065b2180207" Type="http://schemas.openxmlformats.org/officeDocument/2006/relationships/hyperlink" Target="https://iservice.lombardini.it/jsp/Template2/manuale.jsp?id=101&amp;parent=1273" TargetMode="External"/><Relationship Id="rId676767065b21aed1f" Type="http://schemas.openxmlformats.org/officeDocument/2006/relationships/hyperlink" Target="https://iservice.lombardini.it/jsp/Template2/manuale.jsp?id=637&amp;parent=1273" TargetMode="External"/><Relationship Id="rId400167065b1e0f85b" Type="http://schemas.openxmlformats.org/officeDocument/2006/relationships/image" Target="media/imgrId400167065b1e0f85b.png"/><Relationship Id="rId574667065b1e24063" Type="http://schemas.openxmlformats.org/officeDocument/2006/relationships/image" Target="media/imgrId574667065b1e24063.png"/><Relationship Id="rId309467065b1e3181f" Type="http://schemas.openxmlformats.org/officeDocument/2006/relationships/image" Target="media/imgrId309467065b1e3181f.png"/><Relationship Id="rId503267065b1e3eb28" Type="http://schemas.openxmlformats.org/officeDocument/2006/relationships/image" Target="media/imgrId503267065b1e3eb28.png"/><Relationship Id="rId219667065b1e44dff" Type="http://schemas.openxmlformats.org/officeDocument/2006/relationships/image" Target="media/imgrId219667065b1e44dff.jpg"/><Relationship Id="rId696767065b1e505c2" Type="http://schemas.openxmlformats.org/officeDocument/2006/relationships/image" Target="media/imgrId696767065b1e505c2.jpg"/><Relationship Id="rId647967065b1e5b53f" Type="http://schemas.openxmlformats.org/officeDocument/2006/relationships/image" Target="media/imgrId647967065b1e5b53f.png"/><Relationship Id="rId133167065b1e67be6" Type="http://schemas.openxmlformats.org/officeDocument/2006/relationships/image" Target="media/imgrId133167065b1e67be6.png"/><Relationship Id="rId209267065b1e7988d" Type="http://schemas.openxmlformats.org/officeDocument/2006/relationships/image" Target="media/imgrId209267065b1e7988d.png"/><Relationship Id="rId273567065b1e87ad3" Type="http://schemas.openxmlformats.org/officeDocument/2006/relationships/image" Target="media/imgrId273567065b1e87ad3.jpg"/><Relationship Id="rId819067065b1e950d6" Type="http://schemas.openxmlformats.org/officeDocument/2006/relationships/image" Target="media/imgrId819067065b1e950d6.png"/><Relationship Id="rId983067065b1e9f680" Type="http://schemas.openxmlformats.org/officeDocument/2006/relationships/image" Target="media/imgrId983067065b1e9f680.png"/><Relationship Id="rId690367065b1eab643" Type="http://schemas.openxmlformats.org/officeDocument/2006/relationships/image" Target="media/imgrId690367065b1eab643.png"/><Relationship Id="rId687667065b1eb6f2e" Type="http://schemas.openxmlformats.org/officeDocument/2006/relationships/image" Target="media/imgrId687667065b1eb6f2e.png"/><Relationship Id="rId875367065b1ec859f" Type="http://schemas.openxmlformats.org/officeDocument/2006/relationships/image" Target="media/imgrId875367065b1ec859f.png"/><Relationship Id="rId721467065b1ed89f1" Type="http://schemas.openxmlformats.org/officeDocument/2006/relationships/image" Target="media/imgrId721467065b1ed89f1.jpg"/><Relationship Id="rId225467065b1ee58a9" Type="http://schemas.openxmlformats.org/officeDocument/2006/relationships/image" Target="media/imgrId225467065b1ee58a9.png"/><Relationship Id="rId847067065b1eec1d2" Type="http://schemas.openxmlformats.org/officeDocument/2006/relationships/image" Target="media/imgrId847067065b1eec1d2.jpg"/><Relationship Id="rId545867065b1f06ddb" Type="http://schemas.openxmlformats.org/officeDocument/2006/relationships/image" Target="media/imgrId545867065b1f06ddb.png"/><Relationship Id="rId805967065b1f125fc" Type="http://schemas.openxmlformats.org/officeDocument/2006/relationships/image" Target="media/imgrId805967065b1f125fc.png"/><Relationship Id="rId500667065b1f1933e" Type="http://schemas.openxmlformats.org/officeDocument/2006/relationships/image" Target="media/imgrId500667065b1f1933e.jpg"/><Relationship Id="rId963467065b1f28fca" Type="http://schemas.openxmlformats.org/officeDocument/2006/relationships/image" Target="media/imgrId963467065b1f28fca.png"/><Relationship Id="rId653867065b1f3899a" Type="http://schemas.openxmlformats.org/officeDocument/2006/relationships/image" Target="media/imgrId653867065b1f3899a.png"/><Relationship Id="rId698967065b1f49f06" Type="http://schemas.openxmlformats.org/officeDocument/2006/relationships/image" Target="media/imgrId698967065b1f49f06.png"/><Relationship Id="rId754367065b1f5ecf9" Type="http://schemas.openxmlformats.org/officeDocument/2006/relationships/image" Target="media/imgrId754367065b1f5ecf9.png"/><Relationship Id="rId787367065b1f698c2" Type="http://schemas.openxmlformats.org/officeDocument/2006/relationships/image" Target="media/imgrId787367065b1f698c2.png"/><Relationship Id="rId433867065b1f76f38" Type="http://schemas.openxmlformats.org/officeDocument/2006/relationships/image" Target="media/imgrId433867065b1f76f38.png"/><Relationship Id="rId323667065b1f87ac3" Type="http://schemas.openxmlformats.org/officeDocument/2006/relationships/image" Target="media/imgrId323667065b1f87ac3.png"/><Relationship Id="rId443567065b1f93d12" Type="http://schemas.openxmlformats.org/officeDocument/2006/relationships/image" Target="media/imgrId443567065b1f93d12.png"/><Relationship Id="rId335967065b1fa4d29" Type="http://schemas.openxmlformats.org/officeDocument/2006/relationships/image" Target="media/imgrId335967065b1fa4d29.png"/><Relationship Id="rId963867065b1fb1e92" Type="http://schemas.openxmlformats.org/officeDocument/2006/relationships/image" Target="media/imgrId963867065b1fb1e92.png"/><Relationship Id="rId729367065b1fbea2c" Type="http://schemas.openxmlformats.org/officeDocument/2006/relationships/image" Target="media/imgrId729367065b1fbea2c.png"/><Relationship Id="rId432067065b1fceeee" Type="http://schemas.openxmlformats.org/officeDocument/2006/relationships/image" Target="media/imgrId432067065b1fceeee.png"/><Relationship Id="rId161567065b1fd78ba" Type="http://schemas.openxmlformats.org/officeDocument/2006/relationships/image" Target="media/imgrId161567065b1fd78ba.jpg"/><Relationship Id="rId109467065b1febb54" Type="http://schemas.openxmlformats.org/officeDocument/2006/relationships/image" Target="media/imgrId109467065b1febb54.jpg"/><Relationship Id="rId834767065b20033c7" Type="http://schemas.openxmlformats.org/officeDocument/2006/relationships/image" Target="media/imgrId834767065b20033c7.png"/><Relationship Id="rId837867065b2011c11" Type="http://schemas.openxmlformats.org/officeDocument/2006/relationships/image" Target="media/imgrId837867065b2011c11.png"/><Relationship Id="rId323267065b201c64f" Type="http://schemas.openxmlformats.org/officeDocument/2006/relationships/image" Target="media/imgrId323267065b201c64f.png"/><Relationship Id="rId365767065b2032289" Type="http://schemas.openxmlformats.org/officeDocument/2006/relationships/image" Target="media/imgrId365767065b2032289.png"/><Relationship Id="rId955067065b203d2e7" Type="http://schemas.openxmlformats.org/officeDocument/2006/relationships/image" Target="media/imgrId955067065b203d2e7.png"/><Relationship Id="rId501467065b204670e" Type="http://schemas.openxmlformats.org/officeDocument/2006/relationships/image" Target="media/imgrId501467065b204670e.png"/><Relationship Id="rId884867065b2051eeb" Type="http://schemas.openxmlformats.org/officeDocument/2006/relationships/image" Target="media/imgrId884867065b2051eeb.png"/><Relationship Id="rId426967065b205c1be" Type="http://schemas.openxmlformats.org/officeDocument/2006/relationships/image" Target="media/imgrId426967065b205c1be.png"/><Relationship Id="rId539767065b2065546" Type="http://schemas.openxmlformats.org/officeDocument/2006/relationships/image" Target="media/imgrId539767065b2065546.png"/><Relationship Id="rId974967065b2070bdd" Type="http://schemas.openxmlformats.org/officeDocument/2006/relationships/image" Target="media/imgrId974967065b2070bdd.png"/><Relationship Id="rId672167065b2079a74" Type="http://schemas.openxmlformats.org/officeDocument/2006/relationships/image" Target="media/imgrId672167065b2079a74.png"/><Relationship Id="rId903467065b20831ec" Type="http://schemas.openxmlformats.org/officeDocument/2006/relationships/image" Target="media/imgrId903467065b20831ec.png"/><Relationship Id="rId437867065b208f583" Type="http://schemas.openxmlformats.org/officeDocument/2006/relationships/image" Target="media/imgrId437867065b208f583.png"/><Relationship Id="rId278967065b209dbd7" Type="http://schemas.openxmlformats.org/officeDocument/2006/relationships/image" Target="media/imgrId278967065b209dbd7.png"/><Relationship Id="rId405167065b20ae04d" Type="http://schemas.openxmlformats.org/officeDocument/2006/relationships/image" Target="media/imgrId405167065b20ae04d.png"/><Relationship Id="rId549967065b20ba80d" Type="http://schemas.openxmlformats.org/officeDocument/2006/relationships/image" Target="media/imgrId549967065b20ba80d.png"/><Relationship Id="rId935067065b20c7afc" Type="http://schemas.openxmlformats.org/officeDocument/2006/relationships/image" Target="media/imgrId935067065b20c7afc.png"/><Relationship Id="rId656867065b20d937a" Type="http://schemas.openxmlformats.org/officeDocument/2006/relationships/image" Target="media/imgrId656867065b20d937a.png"/><Relationship Id="rId214967065b20e485e" Type="http://schemas.openxmlformats.org/officeDocument/2006/relationships/image" Target="media/imgrId214967065b20e485e.png"/><Relationship Id="rId123267065b20ee6ef" Type="http://schemas.openxmlformats.org/officeDocument/2006/relationships/image" Target="media/imgrId123267065b20ee6ef.png"/><Relationship Id="rId200967065b21051ec" Type="http://schemas.openxmlformats.org/officeDocument/2006/relationships/image" Target="media/imgrId200967065b21051ec.png"/><Relationship Id="rId429667065b210ef8d" Type="http://schemas.openxmlformats.org/officeDocument/2006/relationships/image" Target="media/imgrId429667065b210ef8d.png"/><Relationship Id="rId675067065b211c1d2" Type="http://schemas.openxmlformats.org/officeDocument/2006/relationships/image" Target="media/imgrId675067065b211c1d2.png"/><Relationship Id="rId401367065b212cb6e" Type="http://schemas.openxmlformats.org/officeDocument/2006/relationships/image" Target="media/imgrId401367065b212cb6e.png"/><Relationship Id="rId209567065b213b80f" Type="http://schemas.openxmlformats.org/officeDocument/2006/relationships/image" Target="media/imgrId209567065b213b80f.png"/><Relationship Id="rId431367065b2149efb" Type="http://schemas.openxmlformats.org/officeDocument/2006/relationships/image" Target="media/imgrId431367065b2149efb.png"/><Relationship Id="rId924367065b2154183" Type="http://schemas.openxmlformats.org/officeDocument/2006/relationships/image" Target="media/imgrId924367065b2154183.png"/><Relationship Id="rId225767065b216097b" Type="http://schemas.openxmlformats.org/officeDocument/2006/relationships/image" Target="media/imgrId225767065b216097b.png"/><Relationship Id="rId730667065b216d0da" Type="http://schemas.openxmlformats.org/officeDocument/2006/relationships/image" Target="media/imgrId730667065b216d0da.png"/><Relationship Id="rId559067065b217f08a" Type="http://schemas.openxmlformats.org/officeDocument/2006/relationships/image" Target="media/imgrId559067065b217f08a.jpg"/><Relationship Id="rId486467065b218a04c" Type="http://schemas.openxmlformats.org/officeDocument/2006/relationships/image" Target="media/imgrId486467065b218a04c.png"/><Relationship Id="rId400667065b2194f7a" Type="http://schemas.openxmlformats.org/officeDocument/2006/relationships/image" Target="media/imgrId400667065b2194f7a.png"/><Relationship Id="rId205667065b219dfae" Type="http://schemas.openxmlformats.org/officeDocument/2006/relationships/image" Target="media/imgrId205667065b219dfae.png"/><Relationship Id="rId957567065b21a5704" Type="http://schemas.openxmlformats.org/officeDocument/2006/relationships/image" Target="media/imgrId957567065b21a5704.png"/><Relationship Id="rId473467065b21ae371" Type="http://schemas.openxmlformats.org/officeDocument/2006/relationships/image" Target="media/imgrId473467065b21ae371.jpg"/><Relationship Id="rId508367065b21b9321" Type="http://schemas.openxmlformats.org/officeDocument/2006/relationships/image" Target="media/imgrId508367065b21b9321.png"/><Relationship Id="rId590967065b21cadb8" Type="http://schemas.openxmlformats.org/officeDocument/2006/relationships/image" Target="media/imgrId590967065b21cadb8.jpg"/><Relationship Id="rId911767065b21d4ffb" Type="http://schemas.openxmlformats.org/officeDocument/2006/relationships/image" Target="media/imgrId911767065b21d4ffb.jpg"/><Relationship Id="rId839567065b21da67d" Type="http://schemas.openxmlformats.org/officeDocument/2006/relationships/image" Target="media/imgrId839567065b21da67d.jpg"/><Relationship Id="rId181667065b21e40ae" Type="http://schemas.openxmlformats.org/officeDocument/2006/relationships/image" Target="media/imgrId181667065b21e40ae.jpg"/><Relationship Id="rId872867065b21f12c8" Type="http://schemas.openxmlformats.org/officeDocument/2006/relationships/image" Target="media/imgrId872867065b21f12c8.jpg"/><Relationship Id="rId609067065b22091db" Type="http://schemas.openxmlformats.org/officeDocument/2006/relationships/image" Target="media/imgrId609067065b22091db.jpg"/><Relationship Id="rId581267065b2217519" Type="http://schemas.openxmlformats.org/officeDocument/2006/relationships/image" Target="media/imgrId581267065b2217519.jpg"/><Relationship Id="rId468167065b222004f" Type="http://schemas.openxmlformats.org/officeDocument/2006/relationships/image" Target="media/imgrId468167065b222004f.jpg"/><Relationship Id="rId844967065b222bf69" Type="http://schemas.openxmlformats.org/officeDocument/2006/relationships/image" Target="media/imgrId844967065b222bf6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0874490" Type="http://schemas.openxmlformats.org/officeDocument/2006/relationships/image" Target="media/imgrId4087449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0874490" Type="http://schemas.openxmlformats.org/officeDocument/2006/relationships/image" Target="media/imgrId4087449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0874490" Type="http://schemas.openxmlformats.org/officeDocument/2006/relationships/image" Target="media/imgrId4087449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0874490" Type="http://schemas.openxmlformats.org/officeDocument/2006/relationships/image" Target="media/imgrId4087449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0874490" Type="http://schemas.openxmlformats.org/officeDocument/2006/relationships/image" Target="media/imgrId4087449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0874490" Type="http://schemas.openxmlformats.org/officeDocument/2006/relationships/image" Target="media/imgrId4087449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