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KSD 1403 (Rev. 00_DRAFT_03)</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56618731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2861919"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0807174" w:name="ctxt"/>
    <w:bookmarkEnd w:id="80807174"/>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Descrizione generale del motore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tempi con cilindri in linea; - Raffreddamento a liquido;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valvole per cilindro;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Iniezione indiretta.</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Dati tecnici motore (versione base)</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CARATTERISTICHE TECNICHE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UNITA' DI MISURA</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2160000" cy="864000"/>
                        <wp:effectExtent b="0" l="0" r="0" t="0"/>
                        <wp:docPr id="26497553" name="name1417674062ca37677"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2644674062ca37673" cstate="print"/>
                                <a:stretch>
                                  <a:fillRect/>
                                </a:stretch>
                              </pic:blipFill>
                              <pic:spPr>
                                <a:xfrm>
                                  <a:off x="0" y="0"/>
                                  <a:ext cx="2160000" cy="864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Modello motore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TCA</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Alesaggio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1391</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INCLINAZIONE MASSIMA DURANTE IL FUNZIONAMENTO (anche in combinato)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35° max</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CAPACITÀ OLIO (livello MAX.) con filtro olio montato</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Compact Sump</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3.79</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Deep Sump</w:t>
                  </w:r>
                </w:p>
              </w:tc>
              <w:tc>
                <w:tcPr>
                  <w:gridSpan w:val="1"/>
                  <w:vMerge w:val="continue"/>
                  <w:tcBorders>
                    <w:top w:val="single" w:color="FFFFFF" w:sz="5"/>
                    <w:left w:val="single" w:color="FFFFFF" w:sz="5"/>
                    <w:bottom w:val="single" w:color="FFFFFF" w:sz="5"/>
                    <w:right w:val="single" w:color="FFFFFF" w:sz="5"/>
                  </w:tcBorders>
                </w:tcP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PESO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127</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motori (mm)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NA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55957966" name="name7817674062ca4cdbe" descr="Cap_2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3_04.png"/>
                          <pic:cNvPicPr/>
                        </pic:nvPicPr>
                        <pic:blipFill>
                          <a:blip r:embed="rId7144674062ca4cdb9"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90844312" name="name8339674062ca5b92f" descr="Cap_2_0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_06.png"/>
                          <pic:cNvPicPr/>
                        </pic:nvPicPr>
                        <pic:blipFill>
                          <a:blip r:embed="rId7005674062ca5b92a"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58537516" name="name5156674062ca69761" descr="Cap_2_07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7_08.png"/>
                          <pic:cNvPicPr/>
                        </pic:nvPicPr>
                        <pic:blipFill>
                          <a:blip r:embed="rId3824674062ca6975d"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 le quote di ingombro variano in base alla configurazione del motore.</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827733" name="name9774674062ca722f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32674062ca722f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4189"/>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4189"/>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4189"/>
        </w:numPr>
        <w:spacing w:before="0" w:after="0" w:line="240" w:lineRule="auto"/>
        <w:jc w:val="left"/>
        <w:rPr>
          <w:color w:val="00274C"/>
          <w:sz w:val="20"/>
          <w:szCs w:val="20"/>
        </w:rPr>
      </w:pPr>
      <w:r>
        <w:rPr>
          <w:color w:val="00274C"/>
          <w:sz w:val="20"/>
          <w:szCs w:val="20"/>
          <w:u w:val="none"/>
        </w:rPr>
        <w:t xml:space="preserve">Utilizzare unicamente l'olio approvato al fine di garantire una adeguata protezione, efficenza e durata del motore.</w:t>
      </w:r>
    </w:p>
    <w:p>
      <w:pPr>
        <w:numPr>
          <w:ilvl w:val="0"/>
          <w:numId w:val="4189"/>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4189"/>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18771" name="name3583674062ca7bef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334674062ca7bef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4189"/>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4189"/>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4189"/>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8974674062ca7d322"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4189"/>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4189"/>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OLIO PRESCRITTO</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o superiore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 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2386441" name="name6993674062ca928b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874674062ca928b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Qualsiasi danno derivante dall’uso di carburanti diversi da quelli raccomandati non sarà coperto dalla garanzia.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99144794" name="name9154674062ca9bbcf"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234674062ca9bbc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Avvertenza</w:t>
            </w:r>
          </w:p>
          <w:p>
            <w:pPr>
              <w:numPr>
                <w:ilvl w:val="0"/>
                <w:numId w:val="4189"/>
              </w:numPr>
              <w:spacing w:before="0" w:after="0" w:line="262" w:lineRule="auto"/>
              <w:jc w:val="left"/>
              <w:rPr>
                <w:color w:val="00274C"/>
                <w:sz w:val="20"/>
                <w:szCs w:val="20"/>
              </w:rPr>
            </w:pPr>
            <w:r>
              <w:rPr>
                <w:color w:val="00274C"/>
                <w:position w:val="0"/>
                <w:sz w:val="20"/>
                <w:szCs w:val="20"/>
                <w:u w:val="none"/>
              </w:rPr>
              <w:t xml:space="preserve">L’uso di carburante adeguatamente filtrato previene l’intasamento dell’impianto di iniezione. Pulire immediatamente qualsiasi fuoriuscita di carburante durante il rifornimento. </w:t>
            </w:r>
          </w:p>
          <w:p>
            <w:pPr>
              <w:numPr>
                <w:ilvl w:val="0"/>
                <w:numId w:val="4189"/>
              </w:numPr>
              <w:spacing w:before="0" w:after="0" w:line="262" w:lineRule="auto"/>
              <w:jc w:val="left"/>
              <w:rPr>
                <w:color w:val="00274C"/>
                <w:sz w:val="20"/>
                <w:szCs w:val="20"/>
              </w:rPr>
            </w:pPr>
            <w:r>
              <w:rPr>
                <w:color w:val="00274C"/>
                <w:position w:val="0"/>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numPr>
                <w:ilvl w:val="0"/>
                <w:numId w:val="4189"/>
              </w:numPr>
              <w:spacing w:before="0" w:after="0" w:line="262" w:lineRule="auto"/>
              <w:jc w:val="left"/>
              <w:rPr>
                <w:color w:val="00274C"/>
                <w:sz w:val="20"/>
                <w:szCs w:val="20"/>
              </w:rPr>
            </w:pPr>
            <w:r>
              <w:rPr>
                <w:color w:val="00274C"/>
                <w:position w:val="0"/>
                <w:sz w:val="20"/>
                <w:szCs w:val="20"/>
                <w:u w:val="none"/>
              </w:rPr>
              <w:t xml:space="preserve">Eventuali guasti derivanti dall'utilizzo di carburante diverso da </w:t>
            </w:r>
            <w:r>
              <w:rPr>
                <w:b/>
                <w:bCs/>
                <w:color w:val="00274C"/>
                <w:position w:val="0"/>
                <w:sz w:val="20"/>
                <w:szCs w:val="20"/>
                <w:u w:val="none"/>
              </w:rPr>
              <w:t xml:space="preserve">Tab. 2.3, 2.4</w:t>
            </w:r>
            <w:r>
              <w:rPr>
                <w:color w:val="00274C"/>
                <w:position w:val="0"/>
                <w:sz w:val="20"/>
                <w:szCs w:val="20"/>
                <w:u w:val="none"/>
              </w:rPr>
              <w:t xml:space="preserve"> non saranno coperti da garanzia.</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i/>
                <w:iCs/>
                <w:color w:val="00274C"/>
                <w:position w:val="-2"/>
                <w:sz w:val="20"/>
                <w:szCs w:val="20"/>
                <w:u w:val="none"/>
              </w:rPr>
              <w:t xml:space="preserve">Numero di cetano minimo 40. È preferibile un numero di cetano maggiore di 47, soprattutto per temperature inferiori a –20 °C (–4 °F) o altitudini superiori a 1675 m (5500 piedi).</w:t>
            </w:r>
          </w:p>
          <w:p/>
          <w:p/>
          <w:p>
            <w:pPr>
              <w:widowControl w:val="on"/>
              <w:pBdr/>
              <w:spacing w:before="0" w:after="0" w:line="262" w:lineRule="auto"/>
              <w:ind w:left="0" w:right="0"/>
              <w:jc w:val="left"/>
              <w:textAlignment w:val="center"/>
            </w:pPr>
            <w:r>
              <w:rPr>
                <w:b/>
                <w:bCs/>
                <w:color w:val="000000"/>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Certificatione --&gt;</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Stage 5</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Stage 3A</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4</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Tier III</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IV</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non certificati</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NOTE</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Tipo di Carburante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EN590.</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Per ambienti con temperature inferiori agli 0°C (32°F) senza diesel artico disponibile (Grade 1-D S15, Grade 2-D S15, ASTM D 975) usare i seguenti additivi per prevenire possibili danni al motore con bassi carichi in ambienti freddi: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Additivi differenti non sono ammessi.</w:t>
                  </w:r>
                </w:p>
                <w:p>
                  <w:pPr>
                    <w:widowControl w:val="on"/>
                    <w:pBdr/>
                    <w:spacing w:before="0" w:after="0" w:line="262" w:lineRule="auto"/>
                    <w:ind w:left="0" w:right="0"/>
                    <w:jc w:val="left"/>
                    <w:textAlignment w:val="center"/>
                  </w:pPr>
                  <w:r>
                    <w:rPr>
                      <w:color w:val="00274C"/>
                      <w:position w:val="-2"/>
                      <w:sz w:val="20"/>
                      <w:szCs w:val="20"/>
                      <w:u w:val="none"/>
                    </w:rPr>
                    <w:t xml:space="preserve">L'uso degli additivi ammessi non ha alcun impatto sulla tabella della manutenzione programmata.</w:t>
                  </w:r>
                </w:p>
                <w:p/>
                <w:p/>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ASTM D975 Grade1 and Grade2.</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b/>
                <w:bCs/>
                <w:color w:val="000000"/>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ADDITIVI CARBURANTE</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top"/>
                </w:tcPr>
                <w:p>
                  <w:pPr>
                    <w:widowControl w:val="on"/>
                    <w:pBdr/>
                    <w:spacing w:before="0" w:after="0" w:line="240" w:lineRule="auto"/>
                    <w:ind w:left="0" w:right="0"/>
                    <w:jc w:val="left"/>
                  </w:pPr>
                  <w:r>
                    <w:rPr>
                      <w:b/>
                      <w:bCs/>
                      <w:color w:val="FFFFFF"/>
                      <w:position w:val="0"/>
                      <w:sz w:val="20"/>
                      <w:szCs w:val="20"/>
                      <w:u w:val="none"/>
                      <w:shd w:val="clear" w:color="auto" w:fill="00274C"/>
                    </w:rPr>
                    <w:t xml:space="preserve">NOTE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carburanti con funzioni biocida/alghicida sono ammessi solo in caso di carburante stoccato in serbatoio per lunghi periodi (un anno o più).</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Per i prodotti suggeriti, contattare lo staff Kohler.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Questi additivi devono essere diluiti in percentuale secondo la prescrizione del prodotto durante il riempimento del serbatoio.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carburante con funzioni differenti non sono ammessi.</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KSD: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611678" name="name3215674062caad43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283674062caad43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5 anni o 4000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p>
      <w:pPr>
        <w:widowControl w:val="on"/>
        <w:pBdr/>
        <w:spacing w:before="0" w:after="0" w:line="262" w:lineRule="auto"/>
        <w:ind w:left="0" w:right="0"/>
        <w:jc w:val="left"/>
      </w:pPr>
      <w:r>
        <w:rPr>
          <w:b/>
          <w:bCs/>
          <w:color w:val="00274C"/>
          <w:sz w:val="20"/>
          <w:szCs w:val="20"/>
          <w:u w:val="none"/>
        </w:rPr>
        <w:t xml:space="preserve">Batteria non di fornitura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CONDIZIONI DI FUNZIONAMENTO STANDARD TEMPERATURA AMBIENTE  &gt;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CAPACITÀ DELLA BATTERIA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CORRENTE DI SCARICA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70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650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715</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CONDIZIONI DI FUNZIONAMENTO STANDARD TEMPERATURA AMBIENTE</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 &lt;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CAPACITÀ DELLA BATTERIA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CORRENTE DI SCARICA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850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935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carburante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300149" name="name9974674062cabf18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10674062cabf18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Il sistema di alimentazione ad alta pressione è estremamente suscettibile a danni se il carburante è contaminato.</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E' estremamente importante che tutti i componenti interessati del circuito iniezione siano rigorosamente puliti prima che i componenti vengano rimossi.</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Lavare e pulire accuratamente il motore prima di eseguire la manutenzione.</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La contaminazione del sistema di alimentazione puo causare un cedimento prestazionale o avarie del motore.</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Il lavaggio del motore, con una lancia ad alta pressione, deve essere effettuato a un distanza superiore ai 200 mm dal motore</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2.8.1 Circuito alimentazione</w:t>
            </w:r>
          </w:p>
          <w:p/>
          <w:p/>
          <w:p>
            <w:pPr>
              <w:widowControl w:val="on"/>
              <w:pBdr/>
              <w:spacing w:before="0" w:after="0" w:line="262" w:lineRule="auto"/>
              <w:ind w:left="0" w:right="0"/>
              <w:jc w:val="left"/>
              <w:textAlignment w:val="center"/>
            </w:pPr>
            <w:r>
              <w:rPr>
                <w:b/>
                <w:bCs/>
                <w:color w:val="00274C"/>
                <w:position w:val="-2"/>
                <w:sz w:val="20"/>
                <w:szCs w:val="20"/>
                <w:u w:val="none"/>
              </w:rPr>
              <w:t xml:space="preserve">NOTA: </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meccanica §</w:t>
            </w:r>
          </w:p>
          <w:p>
            <w:pPr>
              <w:widowControl w:val="on"/>
              <w:pBdr/>
              <w:spacing w:before="0" w:after="0" w:line="262" w:lineRule="auto"/>
              <w:ind w:left="0" w:right="0"/>
              <w:jc w:val="left"/>
              <w:textAlignment w:val="center"/>
            </w:pPr>
            <w:r>
              <w:rPr>
                <w:b/>
                <w:bCs/>
                <w:color w:val="00274C"/>
                <w:position w:val="-2"/>
                <w:sz w:val="20"/>
                <w:szCs w:val="20"/>
                <w:u w:val="none"/>
              </w:rPr>
              <w:br/>
              <w:t xml:space="preserve">2.6a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866670" name="name6506674062cad9ea4" descr="Cap_2_1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c.png"/>
                          <pic:cNvPicPr/>
                        </pic:nvPicPr>
                        <pic:blipFill>
                          <a:blip r:embed="rId4153674062cad9e9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elettrica §</w:t>
            </w:r>
          </w:p>
          <w:p/>
          <w:p/>
          <w:p>
            <w:pPr>
              <w:widowControl w:val="on"/>
              <w:pBdr/>
              <w:spacing w:before="0" w:after="0" w:line="262" w:lineRule="auto"/>
              <w:ind w:left="0" w:right="0"/>
              <w:jc w:val="left"/>
              <w:textAlignment w:val="center"/>
            </w:pPr>
            <w:r>
              <w:rPr>
                <w:b/>
                <w:bCs/>
                <w:color w:val="00274C"/>
                <w:position w:val="-2"/>
                <w:sz w:val="20"/>
                <w:szCs w:val="20"/>
                <w:u w:val="none"/>
              </w:rPr>
              <w:t xml:space="preserve">2.6b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4362834" name="name2302674062cae9f88" descr="Cap_2_1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b.png"/>
                          <pic:cNvPicPr/>
                        </pic:nvPicPr>
                        <pic:blipFill>
                          <a:blip r:embed="rId8023674062cae9f8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2.8.2 Iniezione §</w:t>
            </w:r>
          </w:p>
          <w:p/>
          <w:p/>
          <w:p>
            <w:pPr>
              <w:widowControl w:val="on"/>
              <w:pBdr/>
              <w:spacing w:before="0" w:after="0" w:line="262" w:lineRule="auto"/>
              <w:ind w:left="0" w:right="0"/>
              <w:jc w:val="left"/>
              <w:textAlignment w:val="center"/>
            </w:pPr>
            <w:r>
              <w:rPr>
                <w:b/>
                <w:bCs/>
                <w:color w:val="00274C"/>
                <w:position w:val="-2"/>
                <w:sz w:val="20"/>
                <w:szCs w:val="20"/>
                <w:u w:val="none"/>
              </w:rPr>
              <w:t xml:space="preserve">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in alta pressione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Elettroiniettori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Precamera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982581" name="name4988674062cb0657c" descr="Cap_2_11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a.png"/>
                          <pic:cNvPicPr/>
                        </pic:nvPicPr>
                        <pic:blipFill>
                          <a:blip r:embed="rId4831674062cb0657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2.8.3 Circuito rifiuto carburante</w:t>
            </w:r>
          </w:p>
          <w:p>
            <w:pPr>
              <w:widowControl w:val="on"/>
              <w:pBdr/>
              <w:spacing w:before="0" w:after="0" w:line="262" w:lineRule="auto"/>
              <w:ind w:left="0" w:right="0"/>
              <w:jc w:val="left"/>
              <w:textAlignment w:val="center"/>
            </w:pPr>
            <w:r>
              <w:rPr>
                <w:color w:val="00274C"/>
                <w:position w:val="-2"/>
                <w:sz w:val="20"/>
                <w:szCs w:val="20"/>
                <w:u w:val="none"/>
              </w:rPr>
              <w:br/>
              <w:t xml:space="preserve">Il circuito rifiuto carburante è a bassa pressione.</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rifiuto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011564" name="name7110674062cb12fd0" descr="Cap_2_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3.png"/>
                          <pic:cNvPicPr/>
                        </pic:nvPicPr>
                        <pic:blipFill>
                          <a:blip r:embed="rId8421674062cb12fcb"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2.8.4 Pompa iniezione</w:t>
            </w:r>
          </w:p>
          <w:p>
            <w:pPr>
              <w:widowControl w:val="on"/>
              <w:pBdr/>
              <w:spacing w:before="0" w:after="0" w:line="262" w:lineRule="auto"/>
              <w:ind w:left="0" w:right="0"/>
              <w:jc w:val="left"/>
              <w:textAlignment w:val="center"/>
            </w:pPr>
            <w:r>
              <w:rPr>
                <w:color w:val="00274C"/>
                <w:position w:val="-2"/>
                <w:sz w:val="20"/>
                <w:szCs w:val="20"/>
                <w:u w:val="none"/>
              </w:rPr>
              <w:t xml:space="preserve">La pressione in ingresso alla pompa iniezione deve essere positiva in tutte le condizioni di funzionamento.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In caso di perdita dal circuito alta pressione non intervenire a motore in funzione, ma spegnerlo ed attendere 5 - 10 minuti prima di controllare la perdita.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uscita carburante in alta pressione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valvola controllo aspirazione carburante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9204283" name="name5759674062cb2ade3" descr="Cap_2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2.png"/>
                          <pic:cNvPicPr/>
                        </pic:nvPicPr>
                        <pic:blipFill>
                          <a:blip r:embed="rId9916674062cb2add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2.8.5 Common Rail</w:t>
            </w:r>
          </w:p>
          <w:p>
            <w:pPr>
              <w:widowControl w:val="on"/>
              <w:pBdr/>
              <w:spacing w:before="0" w:after="0" w:line="262" w:lineRule="auto"/>
              <w:ind w:left="0" w:right="0"/>
              <w:jc w:val="left"/>
              <w:textAlignment w:val="center"/>
            </w:pPr>
            <w:r>
              <w:rPr>
                <w:color w:val="00274C"/>
                <w:position w:val="-2"/>
                <w:sz w:val="20"/>
                <w:szCs w:val="20"/>
                <w:u w:val="none"/>
              </w:rPr>
              <w:t xml:space="preserve">Il carburante viene immesso a pressione nel Common Rail dalla pompa iniezione carburante ad alta pressione.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volume interno del Common Rail è ottimizzato per: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ottenere il miglior compromesso per minimizzare i picchi di pressione dovuti alla ciclicità della mandata della pompa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l'apertura degli elettroiniettori;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l'elevata rapidità di risposta del sistema alle richieste della centralina ECU.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di pressione misura la pressione del carburante nel Common Rail.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pressione all'interno del Common Rail è regolata dalla pompa iniezione carburante ad alta pressione tramite la valvola regolazione aspirazione carburante.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27624" name="name5351674062cb335f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580674062cb335e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Il Common Rail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4189"/>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rimuovere il sensore di pressione dal Common Rail.</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Se il sensore di pressione non è funzionante, sostituire il gruppo Common Rail completo. §</w:t>
            </w:r>
          </w:p>
          <w:p>
            <w:pPr>
              <w:widowControl w:val="on"/>
              <w:pBdr/>
              <w:spacing w:before="0" w:after="0" w:line="262" w:lineRule="auto"/>
              <w:ind w:left="0" w:right="0"/>
              <w:jc w:val="left"/>
              <w:textAlignment w:val="center"/>
            </w:pPr>
            <w:r>
              <w:rPr>
                <w:b/>
                <w:bCs/>
                <w:color w:val="00274C"/>
                <w:position w:val="-2"/>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Innesti ettroiniettori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tubo dalla pompa iniezione carburante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6452734" name="name2625674062cb40c82" descr="Cap_2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5.png"/>
                          <pic:cNvPicPr/>
                        </pic:nvPicPr>
                        <pic:blipFill>
                          <a:blip r:embed="rId6659674062cb40c7d"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2.8.6 Elettroiniettore</w:t>
            </w:r>
          </w:p>
          <w:p>
            <w:pPr>
              <w:widowControl w:val="on"/>
              <w:pBdr/>
              <w:spacing w:before="0" w:after="0" w:line="262" w:lineRule="auto"/>
              <w:ind w:left="0" w:right="0"/>
              <w:jc w:val="left"/>
              <w:textAlignment w:val="center"/>
            </w:pPr>
            <w:r>
              <w:rPr>
                <w:color w:val="00274C"/>
                <w:position w:val="-2"/>
                <w:sz w:val="20"/>
                <w:szCs w:val="20"/>
                <w:u w:val="none"/>
              </w:rPr>
              <w:t xml:space="preserve">É equipaggiato con un solenoide integrale che, quando eccitato elettronicamente, gestisce una valvola pilota all'interno dell'elettroiniettore, che permette di avviare l'iniezione di carburante.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segnale in uscita alla ECU è di tipo digitale.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192113" name="name6370674062cb493c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06674062cb493b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L'elettroiniettore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Il carburante contenente impurità causa gravi danni all'elettroiniettore.</w:t>
            </w:r>
          </w:p>
          <w:p>
            <w:pPr>
              <w:widowControl w:val="on"/>
              <w:pBdr/>
              <w:spacing w:before="0" w:after="0" w:line="262" w:lineRule="auto"/>
              <w:ind w:left="0" w:right="0"/>
              <w:jc w:val="left"/>
              <w:textAlignment w:val="center"/>
            </w:pPr>
            <w:r>
              <w:rPr>
                <w:b/>
                <w:bCs/>
                <w:color w:val="00274C"/>
                <w:position w:val="-2"/>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comando solenoide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2518747" name="name4677674062cb56a6e" descr="Cap_2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3.png"/>
                          <pic:cNvPicPr/>
                        </pic:nvPicPr>
                        <pic:blipFill>
                          <a:blip r:embed="rId5755674062cb56a68"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2.8.7 Filtro carburante</w:t>
            </w:r>
          </w:p>
          <w:p>
            <w:pPr>
              <w:widowControl w:val="on"/>
              <w:pBdr/>
              <w:spacing w:before="0" w:after="0" w:line="262" w:lineRule="auto"/>
              <w:ind w:left="0" w:right="0"/>
              <w:jc w:val="left"/>
              <w:textAlignment w:val="center"/>
            </w:pPr>
            <w:r>
              <w:rPr>
                <w:color w:val="00274C"/>
                <w:position w:val="-2"/>
                <w:sz w:val="20"/>
                <w:szCs w:val="20"/>
                <w:u w:val="none"/>
              </w:rPr>
              <w:t xml:space="preserve">Il filtro carburante è situato sul basamento del motore o in alternativa può essere montato sul telaio della macchina.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Vite disareazione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Dispositivo spurgo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Foro uscita acqua</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9476576" name="name5778674062cb64762" descr="Cap_2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4.png"/>
                          <pic:cNvPicPr/>
                        </pic:nvPicPr>
                        <pic:blipFill>
                          <a:blip r:embed="rId3814674062cb6475d"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2.8.8 Protezioni per componenti circuito iniezione carburante</w:t>
            </w:r>
          </w:p>
          <w:p>
            <w:pPr>
              <w:widowControl w:val="on"/>
              <w:pBdr/>
              <w:spacing w:before="0" w:after="0" w:line="262" w:lineRule="auto"/>
              <w:ind w:left="0" w:right="0"/>
              <w:jc w:val="left"/>
              <w:textAlignment w:val="center"/>
            </w:pPr>
            <w:r>
              <w:rPr>
                <w:color w:val="00274C"/>
                <w:position w:val="-2"/>
                <w:sz w:val="20"/>
                <w:szCs w:val="20"/>
                <w:u w:val="none"/>
              </w:rPr>
              <w:br/>
              <w:t xml:space="preserve">I componenti del circuito iniezione ad alta pressione sono particolarmente sensibili alle impurità.</w:t>
            </w:r>
          </w:p>
          <w:p>
            <w:pPr>
              <w:widowControl w:val="on"/>
              <w:pBdr/>
              <w:spacing w:before="0" w:after="0" w:line="262" w:lineRule="auto"/>
              <w:ind w:left="0" w:right="0"/>
              <w:jc w:val="left"/>
              <w:textAlignment w:val="center"/>
            </w:pPr>
            <w:r>
              <w:rPr>
                <w:color w:val="00274C"/>
                <w:position w:val="-2"/>
                <w:sz w:val="20"/>
                <w:szCs w:val="20"/>
                <w:u w:val="none"/>
              </w:rPr>
              <w:t xml:space="preserve">Per evitare che impurità anche microscopiche possano accedere dai raccordi di entrata o uscita del carburante, è necessario chiudere questi accessi tramite appositi tappi non appena i vari tubi vengono smontati e disconnessi.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Lo smontaggio di qualsiasi componente del circuito iniezione non deve avvenire in ambienti polverosi.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rimanere chiusi nella propria scatola </w:t>
            </w:r>
            <w:r>
              <w:rPr>
                <w:b/>
                <w:bCs/>
                <w:color w:val="00274C"/>
                <w:position w:val="-2"/>
                <w:sz w:val="20"/>
                <w:szCs w:val="20"/>
                <w:u w:val="none"/>
              </w:rPr>
              <w:t xml:space="preserve">(ST_xx)</w:t>
            </w:r>
            <w:r>
              <w:rPr>
                <w:color w:val="00274C"/>
                <w:position w:val="-2"/>
                <w:sz w:val="20"/>
                <w:szCs w:val="20"/>
                <w:u w:val="none"/>
              </w:rPr>
              <w:t xml:space="preserve"> fino al momento in cui devono essere utilizzati.
</w:t>
            </w:r>
          </w:p>
          <w:p>
            <w:pPr>
              <w:widowControl w:val="on"/>
              <w:pBdr/>
              <w:spacing w:before="0" w:after="0" w:line="262" w:lineRule="auto"/>
              <w:ind w:left="0" w:right="0"/>
              <w:jc w:val="left"/>
              <w:textAlignment w:val="center"/>
            </w:pPr>
            <w:r>
              <w:rPr>
                <w:color w:val="00274C"/>
                <w:position w:val="-2"/>
                <w:sz w:val="20"/>
                <w:szCs w:val="20"/>
                <w:u w:val="none"/>
              </w:rPr>
              <w:t xml:space="preserve">Porre particolare attenzione al momento dell'utilizzo dei tappi ed evitare qualsiasi contaminazione di polvere o sporcizia di qualsiasi genere.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Anche dopo l'utilizzo dei tappi illustrati in questo paragrafo, tutti i componenti del circuito di iniezione, devono essere riposti con cura in ambiente privo di qualsiasi tipo impurità.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essere lavati accuratamente dopo ogni utilizzo e riposti nella loro scatola </w:t>
            </w:r>
            <w:r>
              <w:rPr>
                <w:b/>
                <w:bCs/>
                <w:color w:val="00274C"/>
                <w:position w:val="-2"/>
                <w:sz w:val="20"/>
                <w:szCs w:val="20"/>
                <w:u w:val="none"/>
              </w:rPr>
              <w:t xml:space="preserve">ST_xx</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172437" name="name6345674062cb7176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36674062cb7176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E' altamente consigliato avere questa pagina a vista durante le operazioni di smontaggio dei componenti del circuito iniezione carburante.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TBD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lubrificazione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2.9.1 Schema circuito lubrificazione</w:t>
            </w:r>
            <w:r>
              <w:rPr>
                <w:color w:val="00274C"/>
                <w:position w:val="-2"/>
                <w:sz w:val="20"/>
                <w:szCs w:val="20"/>
                <w:u w:val="none"/>
              </w:rPr>
              <w:t xml:space="preserve"> La pompa olio è azionata dall'albero a gomito dal lato distribuzione.</w:t>
            </w:r>
            <w:r>
              <w:rPr>
                <w:color w:val="00274C"/>
                <w:position w:val="-2"/>
                <w:sz w:val="20"/>
                <w:szCs w:val="20"/>
                <w:u w:val="none"/>
              </w:rPr>
              <w:br/>
              <w:br/>
              <w:t xml:space="preserve">Nei passaggi di colore verde l'olio è in aspirazione, in quelli di colore rosso l'olio è in pressione e in quelli di colore giallo l'olio è di ritorno verso la coppa olio </w:t>
            </w:r>
            <w:r>
              <w:rPr>
                <w:b/>
                <w:bCs/>
                <w:color w:val="00274C"/>
                <w:position w:val="-2"/>
                <w:sz w:val="20"/>
                <w:szCs w:val="20"/>
                <w:u w:val="none"/>
              </w:rPr>
              <w:t xml:space="preserve">2</w:t>
            </w:r>
            <w:r>
              <w:rPr>
                <w:color w:val="00274C"/>
                <w:position w:val="-2"/>
                <w:sz w:val="20"/>
                <w:szCs w:val="20"/>
                <w:u w:val="none"/>
              </w:rPr>
              <w:t xml:space="preserve"> (non in pressione).</w:t>
            </w:r>
            <w:r>
              <w:rPr>
                <w:b/>
                <w:bCs/>
                <w:color w:val="00274C"/>
                <w:position w:val="-2"/>
                <w:sz w:val="20"/>
                <w:szCs w:val="20"/>
                <w:u w:val="none"/>
              </w:rPr>
              <w:br/>
              <w:br/>
              <w:t xml:space="preserve">2.13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alla coppa olio</w:t>
                  </w:r>
                </w:p>
              </w:tc>
            </w:tr>
          </w:tbl>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8108822" name="name4244674062cb847c4" descr="Cap_2_1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a.png"/>
                          <pic:cNvPicPr/>
                        </pic:nvPicPr>
                        <pic:blipFill>
                          <a:blip r:embed="rId5981674062cb847bf"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54869037" name="name2746674062cb90b3c" descr="Cap_2_1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b.png"/>
                          <pic:cNvPicPr/>
                        </pic:nvPicPr>
                        <pic:blipFill>
                          <a:blip r:embed="rId5517674062cb90b38"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5414497" name="name3795674062cba1d7f" descr="Cap_2_1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c.png"/>
                          <pic:cNvPicPr/>
                        </pic:nvPicPr>
                        <pic:blipFill>
                          <a:blip r:embed="rId7765674062cba1d78"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Rotori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 per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Cappello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 per comando 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olio</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p>
          <w:p>
            <w:pPr>
              <w:widowControl w:val="on"/>
              <w:pBdr/>
              <w:spacing w:before="0" w:after="0" w:line="262" w:lineRule="auto"/>
              <w:ind w:left="0" w:right="0"/>
              <w:jc w:val="left"/>
              <w:textAlignment w:val="center"/>
            </w:pPr>
            <w:r>
              <w:rPr>
                <w:color w:val="00274C"/>
                <w:position w:val="-2"/>
                <w:sz w:val="20"/>
                <w:szCs w:val="20"/>
                <w:u w:val="none"/>
              </w:rPr>
              <w:t xml:space="preserve">- STD lato scarico</w:t>
            </w:r>
          </w:p>
          <w:p>
            <w:pPr>
              <w:widowControl w:val="on"/>
              <w:pBdr/>
              <w:spacing w:before="0" w:after="0" w:line="262" w:lineRule="auto"/>
              <w:ind w:left="0" w:right="0"/>
              <w:jc w:val="left"/>
              <w:textAlignment w:val="center"/>
            </w:pPr>
            <w:r>
              <w:rPr>
                <w:color w:val="00274C"/>
                <w:position w:val="-2"/>
                <w:sz w:val="20"/>
                <w:szCs w:val="20"/>
                <w:u w:val="none"/>
              </w:rPr>
              <w:t xml:space="preserve">- Opzionale lato aspirazione</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2.9.2 Pompa olio</w:t>
            </w:r>
            <w:r>
              <w:rPr>
                <w:color w:val="00274C"/>
                <w:position w:val="-2"/>
                <w:sz w:val="20"/>
                <w:szCs w:val="20"/>
                <w:u w:val="none"/>
              </w:rPr>
              <w:t xml:space="preserve"> I rotori della pompa olio sono di tipo trocoidale (a lobi) e vengono azionati dall'albero a gomito tramite ingranaggi.</w:t>
            </w:r>
            <w:r>
              <w:rPr>
                <w:color w:val="00274C"/>
                <w:position w:val="-2"/>
                <w:sz w:val="20"/>
                <w:szCs w:val="20"/>
                <w:u w:val="none"/>
              </w:rPr>
              <w:br/>
              <w:br/>
              <w:t xml:space="preserve">E' tassativo montare i rotori con i riferimenti </w:t>
            </w:r>
            <w:r>
              <w:rPr>
                <w:b/>
                <w:bCs/>
                <w:color w:val="00274C"/>
                <w:position w:val="-2"/>
                <w:sz w:val="20"/>
                <w:szCs w:val="20"/>
                <w:u w:val="none"/>
              </w:rPr>
              <w:t xml:space="preserve">A</w:t>
            </w:r>
            <w:r>
              <w:rPr>
                <w:color w:val="00274C"/>
                <w:position w:val="-2"/>
                <w:sz w:val="20"/>
                <w:szCs w:val="20"/>
                <w:u w:val="none"/>
              </w:rPr>
              <w:t xml:space="preserve"> visibili dall'operatore.</w:t>
            </w:r>
            <w:r>
              <w:rPr>
                <w:b/>
                <w:bCs/>
                <w:color w:val="00274C"/>
                <w:position w:val="-2"/>
                <w:sz w:val="20"/>
                <w:szCs w:val="20"/>
                <w:u w:val="none"/>
              </w:rPr>
              <w:br/>
              <w:b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interno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esterno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Chiavetta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9262272" name="name4024674062cbb619b" descr="Cap_2_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a.png"/>
                          <pic:cNvPicPr/>
                        </pic:nvPicPr>
                        <pic:blipFill>
                          <a:blip r:embed="rId7959674062cbb619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8363529" name="name6668674062cbc0576" descr="Cap_2_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b.png"/>
                          <pic:cNvPicPr/>
                        </pic:nvPicPr>
                        <pic:blipFill>
                          <a:blip r:embed="rId5856674062cbc0571"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Filtro olio e Oil Cooler</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8539097" name="name2057674062cbd0437" descr="Cap_2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8.png"/>
                          <pic:cNvPicPr/>
                        </pic:nvPicPr>
                        <pic:blipFill>
                          <a:blip r:embed="rId6904674062cbd0432"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arrivo dalla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 olio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di raffreddamento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diretto alla 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filtraggio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nel circuito  </w:t>
                  </w:r>
                </w:p>
              </w:tc>
            </w:tr>
          </w:tbl>
          <w:p/>
          <w:p>
            <w:pPr>
              <w:widowControl w:val="on"/>
              <w:pBdr/>
              <w:spacing w:before="0" w:after="0" w:line="240" w:lineRule="auto"/>
              <w:ind w:left="0" w:right="0"/>
              <w:jc w:val="left"/>
            </w:pP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refrigerante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Schema circuito refrigerante</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82672118" name="name1597674062cbe416b" descr="Cap_2_19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b.png"/>
                                <pic:cNvPicPr/>
                              </pic:nvPicPr>
                              <pic:blipFill>
                                <a:blip r:embed="rId8741674062cbe4166"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1399212" name="name9523674062cc03f2e" descr="Cap_2_1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a.png"/>
                                <pic:cNvPicPr/>
                              </pic:nvPicPr>
                              <pic:blipFill>
                                <a:blip r:embed="rId8663674062cc03f29"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ritorno al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raffreddamento nel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Entrata refrigerante nell'Oil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nell'Oil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sfiato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Uscita refrigerante dall'Oil Cooler</w:t>
                        </w:r>
                      </w:p>
                    </w:tc>
                  </w:tr>
                </w:tbl>
                <w:p/>
              </w:tc>
            </w:tr>
          </w:tbl>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2.10.2 Pompa refrigerante</w:t>
                  </w:r>
                  <w:r>
                    <w:rPr>
                      <w:b/>
                      <w:bCs/>
                      <w:color w:val="00274C"/>
                      <w:position w:val="-2"/>
                      <w:sz w:val="20"/>
                      <w:szCs w:val="20"/>
                      <w:u w:val="none"/>
                    </w:rPr>
                    <w:br/>
                    <w:br/>
                    <w:t xml:space="preserve">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comando 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ritorno refrigerante dall'Oil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38979431" name="name7567674062cc195b5" descr="Cap_2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3.png"/>
                                <pic:cNvPicPr/>
                              </pic:nvPicPr>
                              <pic:blipFill>
                                <a:blip r:embed="rId1339674062cc195b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2.10.3 Valvola termostatica</w:t>
                  </w:r>
                  <w:r>
                    <w:rPr>
                      <w:b/>
                      <w:bCs/>
                      <w:color w:val="00274C"/>
                      <w:position w:val="-2"/>
                      <w:sz w:val="20"/>
                      <w:szCs w:val="20"/>
                      <w:u w:val="none"/>
                    </w:rPr>
                    <w:br/>
                    <w:br/>
                    <w:t xml:space="preserve">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uscita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w:t>
                        </w:r>
                      </w:p>
                    </w:tc>
                  </w:tr>
                </w:tbl>
                <w:p/>
                <w:p/>
                <w:p>
                  <w:pPr>
                    <w:widowControl w:val="on"/>
                    <w:pBdr/>
                    <w:spacing w:before="0" w:after="0" w:line="240" w:lineRule="auto"/>
                    <w:ind w:left="0" w:right="0"/>
                    <w:jc w:val="left"/>
                  </w:pPr>
                  <w:r>
                    <w:rPr>
                      <w:color w:val="00274C"/>
                      <w:position w:val="-2"/>
                      <w:sz w:val="20"/>
                      <w:szCs w:val="20"/>
                      <w:u w:val="none"/>
                    </w:rPr>
                    <w:t xml:space="preserve">
Temperatura d'inizio apertura +80°C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54869418" name="name8322674062cc27a73" descr="Cap_2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4.png"/>
                                <pic:cNvPicPr/>
                              </pic:nvPicPr>
                              <pic:blipFill>
                                <a:blip r:embed="rId8163674062cc27a6e" cstate="print"/>
                                <a:stretch>
                                  <a:fillRect/>
                                </a:stretch>
                              </pic:blipFill>
                              <pic:spPr>
                                <a:xfrm>
                                  <a:off x="0" y="0"/>
                                  <a:ext cx="2239200" cy="1684800"/>
                                </a:xfrm>
                                <a:prstGeom prst="rect">
                                  <a:avLst/>
                                </a:prstGeom>
                                <a:ln w="0">
                                  <a:noFill/>
                                </a:ln>
                              </pic:spPr>
                            </pic:pic>
                          </a:graphicData>
                        </a:graphic>
                      </wp:inline>
                    </w:drawing>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aspirazione e scarico</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Schema circuito aspirazione e scarico</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46876622" name="name9889674062cc41e23" descr="Cap_2_25-2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5-26-27.png"/>
                          <pic:cNvPicPr/>
                        </pic:nvPicPr>
                        <pic:blipFill>
                          <a:blip r:embed="rId5606674062cc41e1f"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per le versioni </w:t>
            </w:r>
            <w:r>
              <w:rPr>
                <w:b/>
                <w:bCs/>
                <w:color w:val="00274C"/>
                <w:position w:val="-2"/>
                <w:sz w:val="20"/>
                <w:szCs w:val="20"/>
                <w:u w:val="none"/>
              </w:rPr>
              <w:t xml:space="preserve">TC</w:t>
            </w:r>
            <w:r>
              <w:rPr>
                <w:color w:val="00274C"/>
                <w:position w:val="-2"/>
                <w:sz w:val="20"/>
                <w:szCs w:val="20"/>
                <w:u w:val="none"/>
              </w:rPr>
              <w:t xml:space="preserve"> e </w:t>
            </w:r>
            <w:r>
              <w:rPr>
                <w:b/>
                <w:bCs/>
                <w:color w:val="00274C"/>
                <w:position w:val="-2"/>
                <w:sz w:val="20"/>
                <w:szCs w:val="20"/>
                <w:u w:val="none"/>
              </w:rPr>
              <w:t xml:space="preserve">TCA</w:t>
            </w:r>
            <w:r>
              <w:rPr>
                <w:color w:val="00274C"/>
                <w:position w:val="-2"/>
                <w:sz w:val="20"/>
                <w:szCs w:val="20"/>
                <w:u w:val="none"/>
              </w:rPr>
              <w:t xml:space="preserve"> è installato il turbocompressore.</w:t>
            </w:r>
          </w:p>
          <w:p>
            <w:pPr>
              <w:widowControl w:val="on"/>
              <w:pBdr/>
              <w:spacing w:before="0" w:after="0" w:line="262" w:lineRule="auto"/>
              <w:ind w:left="0" w:right="0"/>
              <w:jc w:val="left"/>
              <w:textAlignment w:val="center"/>
            </w:pPr>
            <w:r>
              <w:rPr>
                <w:color w:val="00274C"/>
                <w:position w:val="-2"/>
                <w:sz w:val="20"/>
                <w:szCs w:val="20"/>
                <w:u w:val="none"/>
              </w:rPr>
              <w:t xml:space="preserve">           Le versioni </w:t>
            </w:r>
            <w:r>
              <w:rPr>
                <w:b/>
                <w:bCs/>
                <w:color w:val="00274C"/>
                <w:position w:val="-2"/>
                <w:sz w:val="20"/>
                <w:szCs w:val="20"/>
                <w:u w:val="none"/>
              </w:rPr>
              <w:t xml:space="preserve">NA</w:t>
            </w:r>
            <w:r>
              <w:rPr>
                <w:color w:val="00274C"/>
                <w:position w:val="-2"/>
                <w:sz w:val="20"/>
                <w:szCs w:val="20"/>
                <w:u w:val="none"/>
              </w:rPr>
              <w:t xml:space="preserve"> hanno la linea di aspirazione del filtro aria installata direttamente sul collettore di aspirazione.</w:t>
            </w:r>
          </w:p>
          <w:p/>
          <w:p/>
          <w:p>
            <w:pPr>
              <w:widowControl w:val="on"/>
              <w:pBdr/>
              <w:spacing w:before="0" w:after="0" w:line="262" w:lineRule="auto"/>
              <w:ind w:left="0" w:right="0"/>
              <w:jc w:val="left"/>
              <w:textAlignment w:val="center"/>
            </w:pPr>
            <w:r>
              <w:rPr>
                <w:color w:val="00274C"/>
                <w:position w:val="-2"/>
                <w:sz w:val="20"/>
                <w:szCs w:val="20"/>
                <w:u w:val="none"/>
              </w:rPr>
              <w:t xml:space="preserve">L'aria filtrata, è aspirata dal turbocompressore il quale la comprime e la invia all'intercooler ( </w:t>
            </w:r>
            <w:r>
              <w:rPr>
                <w:b/>
                <w:bCs/>
                <w:color w:val="00274C"/>
                <w:position w:val="-2"/>
                <w:sz w:val="20"/>
                <w:szCs w:val="20"/>
                <w:u w:val="none"/>
              </w:rPr>
              <w:t xml:space="preserve">L'intercooler è installato solo per le versioni TCA</w:t>
            </w:r>
            <w:r>
              <w:rPr>
                <w:color w:val="00274C"/>
                <w:position w:val="-2"/>
                <w:sz w:val="20"/>
                <w:szCs w:val="20"/>
                <w:u w:val="none"/>
              </w:rPr>
              <w:t xml:space="preserve"> - l'aria per effetto della compressione, aumenta di temperatura - l'Interccoler provvede al suo raffreddamento - questo processo consente di avere un rendimento migliore durante la combustione all'interno dei cilindri). Dall'Intercooler è inviata nel collettore di aspirazione e tramite i condotti nella testa motore entra nei cilindri. All'interno dei cilindri l'aria compressa e miscelata con il carburante dentro la precamera, dopo la combustione si trasforma in Gas. Il Gas viene espulso dai cilindri ed inviato al collettore di scarico. Il collettore di scarico invia i Gas al corpo del turbocompressore (i Gas espulsi attivano la turbina), poi i Gas procedono verso la marmitta il e definitivamente espulsi.</w:t>
            </w:r>
          </w:p>
          <w:p/>
          <w:p/>
          <w:p>
            <w:pPr>
              <w:widowControl w:val="on"/>
              <w:pBdr/>
              <w:spacing w:before="0" w:after="0" w:line="262" w:lineRule="auto"/>
              <w:ind w:left="0" w:right="0"/>
              <w:jc w:val="left"/>
              <w:textAlignment w:val="center"/>
            </w:pPr>
            <w:r>
              <w:rPr>
                <w:b/>
                <w:bCs/>
                <w:color w:val="00274C"/>
                <w:position w:val="-2"/>
                <w:sz w:val="20"/>
                <w:szCs w:val="20"/>
                <w:u w:val="none"/>
              </w:rPr>
              <w:t xml:space="preserve">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dal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compressione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Precamera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Candeletta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aria al collettore di aspirazione (solo per versioni TC)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 gas di scarica attivano la turbina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Marmitta</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2.11.2 Filtro aria</w:t>
            </w:r>
          </w:p>
          <w:p/>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21148158" name="name2985674062cc56f1f" descr="Cap_2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8.png"/>
                          <pic:cNvPicPr/>
                        </pic:nvPicPr>
                        <pic:blipFill>
                          <a:blip r:embed="rId9961674062cc56f1a"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926899" name="name3551674062cc5edf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24674062cc5ede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Il filtro dell'aria è del tipo a secco con cartuccia filtrante in carta, la cartuccia </w:t>
            </w:r>
            <w:r>
              <w:rPr>
                <w:b/>
                <w:bCs/>
                <w:color w:val="00274C"/>
                <w:position w:val="-2"/>
                <w:sz w:val="20"/>
                <w:szCs w:val="20"/>
                <w:u w:val="none"/>
              </w:rPr>
              <w:t xml:space="preserve">2</w:t>
            </w:r>
            <w:r>
              <w:rPr>
                <w:color w:val="00274C"/>
                <w:position w:val="-2"/>
                <w:sz w:val="20"/>
                <w:szCs w:val="20"/>
                <w:u w:val="none"/>
              </w:rPr>
              <w:t xml:space="preserve"> è sostituibile (vedere  </w:t>
            </w:r>
            <w:r>
              <w:rPr>
                <w:b/>
                <w:bCs/>
                <w:color w:val="00274C"/>
                <w:position w:val="-2"/>
                <w:sz w:val="20"/>
                <w:szCs w:val="20"/>
                <w:u w:val="none"/>
              </w:rPr>
              <w:t xml:space="preserve">Tab. xx </w:t>
            </w:r>
            <w:r>
              <w:rPr>
                <w:color w:val="00274C"/>
                <w:position w:val="-2"/>
                <w:sz w:val="20"/>
                <w:szCs w:val="20"/>
                <w:u w:val="none"/>
              </w:rPr>
              <w:t xml:space="preserve"> e  </w:t>
            </w:r>
            <w:r>
              <w:rPr>
                <w:b/>
                <w:bCs/>
                <w:color w:val="00274C"/>
                <w:position w:val="-2"/>
                <w:sz w:val="20"/>
                <w:szCs w:val="20"/>
                <w:u w:val="none"/>
              </w:rPr>
              <w:t xml:space="preserve">Tab. xx </w:t>
            </w:r>
            <w:r>
              <w:rPr>
                <w:color w:val="00274C"/>
                <w:position w:val="-2"/>
                <w:sz w:val="20"/>
                <w:szCs w:val="20"/>
                <w:u w:val="none"/>
              </w:rPr>
              <w:t xml:space="preserve"> per la frequenza di intervento sui componenti).</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L'aspirazione del filtro deve essere posizionata in zona fresca.</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Se si utilizza un manicotto, la lunghezza non deve superare </w:t>
            </w:r>
            <w:r>
              <w:rPr>
                <w:b/>
                <w:bCs/>
                <w:color w:val="00274C"/>
                <w:position w:val="-2"/>
                <w:sz w:val="20"/>
                <w:szCs w:val="20"/>
                <w:u w:val="none"/>
              </w:rPr>
              <w:t xml:space="preserve">xxx mm</w:t>
            </w:r>
            <w:r>
              <w:rPr>
                <w:color w:val="00274C"/>
                <w:position w:val="-2"/>
                <w:sz w:val="20"/>
                <w:szCs w:val="20"/>
                <w:u w:val="none"/>
              </w:rPr>
              <w:t xml:space="preserve"> ed essere il più possibile rettilineo.</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scarico polveri</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elettrico</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Schema dei segnali in entrata e in uscita della ECU</w:t>
            </w:r>
          </w:p>
          <w:p/>
          <w:p/>
          <w:p>
            <w:pPr>
              <w:widowControl w:val="on"/>
              <w:pBdr/>
              <w:spacing w:before="0" w:after="0" w:line="262" w:lineRule="auto"/>
              <w:ind w:left="0" w:right="0"/>
              <w:jc w:val="left"/>
              <w:textAlignment w:val="center"/>
            </w:pPr>
            <w:r>
              <w:rPr>
                <w:b/>
                <w:bCs/>
                <w:color w:val="00274C"/>
                <w:position w:val="-2"/>
                <w:sz w:val="20"/>
                <w:szCs w:val="20"/>
                <w:u w:val="none"/>
              </w:rPr>
              <w:t xml:space="preserve">2.22</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SENSORI/SWITCH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DISPOSITIVI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giri motore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fase motore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Sensore temperatura liquido refrigerante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Regolazione flusso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Common Rail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Contagiri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pressione olio</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candelette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carburante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Spie diagnosi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T-Map</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Comando elettroventola  (1-2 velocità o velocità variabile)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Pedale acceleratore principale (doppia traccia)</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(diagnostica ISO15765)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Pedale acceleratore secondario (opzionale)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(Veicolo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olio idraulico (opzionale)</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livello carburante (opzionale)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intasamento filtro aria (opzionale)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presenza acqua nel carburante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CENTRALINA E.C.U.</w:t>
            </w:r>
            <w:r>
              <w:rPr>
                <w:color w:val="00274C"/>
                <w:position w:val="-2"/>
                <w:sz w:val="20"/>
                <w:szCs w:val="20"/>
                <w:u w:val="none"/>
              </w:rPr>
              <w:t xml:space="preserve"> (Unità di controllo elettronico)</w:t>
            </w:r>
          </w:p>
          <w:p/>
          <w:p/>
          <w:p>
            <w:pPr>
              <w:widowControl w:val="on"/>
              <w:pBdr/>
              <w:spacing w:before="0" w:after="0" w:line="262" w:lineRule="auto"/>
              <w:ind w:left="0" w:right="0"/>
              <w:jc w:val="left"/>
              <w:textAlignment w:val="center"/>
            </w:pPr>
            <w:r>
              <w:rPr>
                <w:color w:val="00274C"/>
                <w:position w:val="-2"/>
                <w:sz w:val="20"/>
                <w:szCs w:val="20"/>
                <w:u w:val="none"/>
              </w:rPr>
              <w:t xml:space="preserve">É il processore centrale, che monitorizza e controlla il funzionamento del motore.</w:t>
            </w:r>
          </w:p>
          <w:p>
            <w:pPr>
              <w:widowControl w:val="on"/>
              <w:pBdr/>
              <w:spacing w:before="0" w:after="0" w:line="262" w:lineRule="auto"/>
              <w:ind w:left="0" w:right="0"/>
              <w:jc w:val="left"/>
              <w:textAlignment w:val="center"/>
            </w:pPr>
            <w:r>
              <w:rPr>
                <w:color w:val="00274C"/>
                <w:position w:val="-2"/>
                <w:sz w:val="20"/>
                <w:szCs w:val="20"/>
                <w:u w:val="none"/>
              </w:rPr>
              <w:t xml:space="preserve">La centralina elettronica è preposta alla gestione del motore. Viene montata sul telaio della macchina, o in cabina (fare riferimento alla documentazione tecnica della macchina)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992775" name="name9429674062cc7e0f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01674062cc7e0f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La centralina deve essere tassativamente utilizzata solo con la configurazione sviluppata dalla </w:t>
            </w:r>
            <w:r>
              <w:rPr>
                <w:b/>
                <w:bCs/>
                <w:color w:val="00274C"/>
                <w:position w:val="-2"/>
                <w:sz w:val="20"/>
                <w:szCs w:val="20"/>
                <w:u w:val="none"/>
              </w:rPr>
              <w:t xml:space="preserve">KOHLER</w:t>
            </w:r>
            <w:r>
              <w:rPr>
                <w:color w:val="00274C"/>
                <w:position w:val="-2"/>
                <w:sz w:val="20"/>
                <w:szCs w:val="20"/>
                <w:u w:val="none"/>
              </w:rPr>
              <w:t xml:space="preserve"> , per ogni singolo motore.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4747346" name="name8481674062cc8c45c" descr="Cap_2_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2.png"/>
                          <pic:cNvPicPr/>
                        </pic:nvPicPr>
                        <pic:blipFill>
                          <a:blip r:embed="rId6470674062cc8c458"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TARGHETTE DI IDENTIFICAZIONE CENTRALINA 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Specifica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Matricola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Datamatrix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omologazione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identificazione centralina</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89"/>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montare o sostituire la centralina con quella di un altro motore.</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Anche se identiche per l'aspetto esterno, la configurazione interna è specifica per ogni motore.</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Quando si deve installare una nuova centralina, occorre ricaricare su di essa la configurazione originale relativa a quello specifico motore.</w:t>
            </w:r>
          </w:p>
          <w:p>
            <w:pPr>
              <w:numPr>
                <w:ilvl w:val="0"/>
                <w:numId w:val="4189"/>
              </w:numPr>
              <w:spacing w:before="0" w:after="0" w:line="262" w:lineRule="auto"/>
              <w:jc w:val="left"/>
              <w:rPr>
                <w:color w:val="00274C"/>
                <w:sz w:val="20"/>
                <w:szCs w:val="20"/>
              </w:rPr>
            </w:pPr>
            <w:r>
              <w:rPr>
                <w:b/>
                <w:bCs/>
                <w:color w:val="00274C"/>
                <w:position w:val="-2"/>
                <w:sz w:val="20"/>
                <w:szCs w:val="20"/>
                <w:u w:val="none"/>
              </w:rPr>
              <w:t xml:space="preserve">Le centraline non sono intercambiabili e modificabili.</w:t>
            </w:r>
          </w:p>
          <w:p>
            <w:pPr>
              <w:numPr>
                <w:ilvl w:val="0"/>
                <w:numId w:val="4189"/>
              </w:numPr>
              <w:spacing w:before="0" w:after="0" w:line="262" w:lineRule="auto"/>
              <w:jc w:val="left"/>
              <w:rPr>
                <w:color w:val="00274C"/>
                <w:sz w:val="20"/>
                <w:szCs w:val="20"/>
              </w:rPr>
            </w:pPr>
            <w:r>
              <w:rPr>
                <w:b/>
                <w:bCs/>
                <w:color w:val="00274C"/>
                <w:position w:val="-2"/>
                <w:sz w:val="20"/>
                <w:szCs w:val="20"/>
                <w:u w:val="none"/>
              </w:rPr>
              <w:t xml:space="preserve">Ogni centralina è corredata della propria targhetta adesiva di identificazione.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 Cablaggio elettrico motore</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8834641" name="name1980674062cc9d582" descr="Cap_2_Engine_cables_Full_capac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Full_capacity.png"/>
                          <pic:cNvPicPr/>
                        </pic:nvPicPr>
                        <pic:blipFill>
                          <a:blip r:embed="rId8437674062cc9d57d"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15331505" name="name1020674062ccb5e2f" descr="Cap_2_Engine_cables_Entry_lev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Entry_level.png"/>
                          <pic:cNvPicPr/>
                        </pic:nvPicPr>
                        <pic:blipFill>
                          <a:blip r:embed="rId2589674062ccb5e2b" cstate="print"/>
                          <a:stretch>
                            <a:fillRect/>
                          </a:stretch>
                        </pic:blipFill>
                        <pic:spPr>
                          <a:xfrm>
                            <a:off x="0" y="0"/>
                            <a:ext cx="5551200" cy="41616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d'interfaccia veicolo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ECU 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ECU 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 Alternatore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motorino avviamento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giri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T-MAP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elettroiniettore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pressione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elettroiniettore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elettroiniettore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temperatura liquido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Regolazione flusso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fase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diagnosi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acceleratore doppia traccia §</w:t>
                  </w:r>
                </w:p>
              </w:tc>
            </w:tr>
          </w:tbl>
          <w:p/>
        </w:tc>
        <w:tc>
          <w:tcPr>
            <w:tcW w:w="0" w:type="auto"/>
            <w:tcMar>
              <w:top w:w="150" w:type="dxa"/>
              <w:left w:w="150" w:type="dxa"/>
              <w:bottom w:w="150" w:type="dxa"/>
              <w:right w:w="150" w:type="dxa"/>
            </w:tcMar>
            <w:vAlign w:val="top"/>
          </w:tcPr>
          <w:p>
            <w:r>
              <w:rPr>
                <w:position w:val="-178"/>
              </w:rPr>
              <w:drawing>
                <wp:inline distT="0" distB="0" distL="0" distR="0">
                  <wp:extent cx="2239200" cy="1188000"/>
                  <wp:effectExtent b="0" l="0" r="0" t="0"/>
                  <wp:docPr id="46947464" name="name7686674062ccf02fc" descr="Cap_2_ECU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_Tavola%2520disegno%25201.png"/>
                          <pic:cNvPicPr/>
                        </pic:nvPicPr>
                        <pic:blipFill>
                          <a:blip r:embed="rId1737674062ccf02f7"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2.12.4.1 Disconnessione cablaggio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Tutti i connettori dei sensori e dei dispositivi a comando elettronico, sono a tenuta stagna.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connettori devono essere disconnessi tramite pressione sulle liguette </w:t>
            </w:r>
            <w:r>
              <w:rPr>
                <w:b/>
                <w:bCs/>
                <w:color w:val="00274C"/>
                <w:position w:val="-2"/>
                <w:sz w:val="20"/>
                <w:szCs w:val="20"/>
                <w:u w:val="none"/>
              </w:rPr>
              <w:t xml:space="preserve">A</w:t>
            </w:r>
            <w:r>
              <w:rPr>
                <w:color w:val="00274C"/>
                <w:position w:val="-2"/>
                <w:sz w:val="20"/>
                <w:szCs w:val="20"/>
                <w:u w:val="none"/>
              </w:rPr>
              <w:t xml:space="preserve"> o sblocco dei fermi </w:t>
            </w:r>
            <w:r>
              <w:rPr>
                <w:b/>
                <w:bCs/>
                <w:color w:val="00274C"/>
                <w:position w:val="-2"/>
                <w:sz w:val="20"/>
                <w:szCs w:val="20"/>
                <w:u w:val="none"/>
              </w:rPr>
              <w:t xml:space="preserve">B</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44802194" name="name1530674062cd08fb5" descr="Cap_2_vehicle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vehicle_Connector_Tavola%2520disegno%25201.png"/>
                          <pic:cNvPicPr/>
                        </pic:nvPicPr>
                        <pic:blipFill>
                          <a:blip r:embed="rId8625674062cd08fb0"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61751062" name="name4857674062cd144ea" descr="Cap_2_ECU_Connector-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02.png"/>
                          <pic:cNvPicPr/>
                        </pic:nvPicPr>
                        <pic:blipFill>
                          <a:blip r:embed="rId7015674062cd144e6"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r>
              <w:rPr>
                <w:position w:val="-258"/>
              </w:rPr>
              <w:drawing>
                <wp:inline distT="0" distB="0" distL="0" distR="0">
                  <wp:extent cx="2239200" cy="1677600"/>
                  <wp:effectExtent b="0" l="0" r="0" t="0"/>
                  <wp:docPr id="19909787" name="name7122674062cd20325" descr="Cap_2_injector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njector_Connector_Tavola%2520disegno%25201.png"/>
                          <pic:cNvPicPr/>
                        </pic:nvPicPr>
                        <pic:blipFill>
                          <a:blip r:embed="rId4613674062cd2031f" cstate="print"/>
                          <a:stretch>
                            <a:fillRect/>
                          </a:stretch>
                        </pic:blipFill>
                        <pic:spPr>
                          <a:xfrm>
                            <a:off x="0" y="0"/>
                            <a:ext cx="22392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94856565" name="name1164674062cd3aa85" descr="Cap_2_T_MA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T_MAP_Connector_Tavola%2520disegno%25201.png"/>
                          <pic:cNvPicPr/>
                        </pic:nvPicPr>
                        <pic:blipFill>
                          <a:blip r:embed="rId7544674062cd3aa81"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66709436" name="name9599674062cd47aa1" descr="Cap_2_Rail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Rail_Connector_Tavola%2520disegno%25201.png"/>
                          <pic:cNvPicPr/>
                        </pic:nvPicPr>
                        <pic:blipFill>
                          <a:blip r:embed="rId9787674062cd47a9c"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20103186" name="name4826674062cd53c0d" descr="Cap_2_Cam_%26_Speed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am_%26_Speed_Connector_Tavola%2520disegno%25201.png"/>
                          <pic:cNvPicPr/>
                        </pic:nvPicPr>
                        <pic:blipFill>
                          <a:blip r:embed="rId7284674062cd53c08"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27401189" name="name8675674062cd5f6a9" descr="Cap_2_Coolant_Tem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oolant_Temp_Connector_Tavola%2520disegno%25201.png"/>
                          <pic:cNvPicPr/>
                        </pic:nvPicPr>
                        <pic:blipFill>
                          <a:blip r:embed="rId9489674062cd5f6a5"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81046136" name="name5607674062cd6b221" descr="Cap_2_Oil_Switch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Oil_Switch_Connector_Tavola%2520disegno%25201.png"/>
                          <pic:cNvPicPr/>
                        </pic:nvPicPr>
                        <pic:blipFill>
                          <a:blip r:embed="rId6887674062cd6b21b"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Sensori e interruttori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2.13.1 Sensore di giri su ruota fonica</w:t>
            </w:r>
            <w:r>
              <w:rPr>
                <w:color w:val="00274C"/>
                <w:position w:val="-2"/>
                <w:sz w:val="20"/>
                <w:szCs w:val="20"/>
                <w:u w:val="none"/>
              </w:rPr>
              <w:br/>
              <w:br/>
              <w:t xml:space="preserve">Il sensore di giri </w:t>
            </w:r>
            <w:r>
              <w:rPr>
                <w:b/>
                <w:bCs/>
                <w:color w:val="00274C"/>
                <w:position w:val="-2"/>
                <w:sz w:val="20"/>
                <w:szCs w:val="20"/>
                <w:u w:val="none"/>
              </w:rPr>
              <w:t xml:space="preserve">A</w:t>
            </w:r>
            <w:r>
              <w:rPr>
                <w:color w:val="00274C"/>
                <w:position w:val="-2"/>
                <w:sz w:val="20"/>
                <w:szCs w:val="20"/>
                <w:u w:val="none"/>
              </w:rPr>
              <w:t xml:space="preserve"> è situato sul basamento.</w:t>
            </w:r>
            <w:r>
              <w:rPr>
                <w:color w:val="00274C"/>
                <w:position w:val="-2"/>
                <w:sz w:val="20"/>
                <w:szCs w:val="20"/>
                <w:u w:val="none"/>
              </w:rPr>
              <w:br/>
              <w:br/>
              <w:t xml:space="preserve">Il sensore rileva il segnale dalla ruota fonica </w:t>
            </w:r>
            <w:r>
              <w:rPr>
                <w:b/>
                <w:bCs/>
                <w:color w:val="00274C"/>
                <w:position w:val="-2"/>
                <w:sz w:val="20"/>
                <w:szCs w:val="20"/>
                <w:u w:val="none"/>
              </w:rPr>
              <w:t xml:space="preserve">B</w:t>
            </w:r>
            <w:r>
              <w:rPr>
                <w:color w:val="00274C"/>
                <w:position w:val="-2"/>
                <w:sz w:val="20"/>
                <w:szCs w:val="20"/>
                <w:u w:val="none"/>
              </w:rPr>
              <w:t xml:space="preserve">  situata sul volano, lo invia alla ECU come segnale di tipo analogico. Il sensore produce un segnale ad onda quadra 5V ad effetto Hall mentre il volano è in rotazione rilevandone velocità e posizione dello stesso.</w:t>
            </w:r>
            <w:r>
              <w:rPr>
                <w:color w:val="00274C"/>
                <w:position w:val="-2"/>
                <w:sz w:val="20"/>
                <w:szCs w:val="20"/>
                <w:u w:val="none"/>
              </w:rPr>
              <w:br/>
              <w:br/>
              <w:t xml:space="preserve">Il dato inviato da questo sensore consente all'ECU di pilotare l'anticipo di iniezione del carburante per di ogni pistone.</w:t>
            </w:r>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890160" name="name2424674062cd7cb8d" descr="Cap_2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9.png"/>
                          <pic:cNvPicPr/>
                        </pic:nvPicPr>
                        <pic:blipFill>
                          <a:blip r:embed="rId1943674062cd7cb8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2.13.2 Sensore di fase su albero a camme</w:t>
            </w:r>
            <w:r>
              <w:rPr>
                <w:color w:val="00274C"/>
                <w:position w:val="-2"/>
                <w:sz w:val="20"/>
                <w:szCs w:val="20"/>
                <w:u w:val="none"/>
              </w:rPr>
              <w:br/>
              <w:br/>
              <w:t xml:space="preserve">Il sensore di fase </w:t>
            </w:r>
            <w:r>
              <w:rPr>
                <w:b/>
                <w:bCs/>
                <w:color w:val="00274C"/>
                <w:position w:val="-2"/>
                <w:sz w:val="20"/>
                <w:szCs w:val="20"/>
                <w:u w:val="none"/>
              </w:rPr>
              <w:t xml:space="preserve">C</w:t>
            </w:r>
            <w:r>
              <w:rPr>
                <w:color w:val="00274C"/>
                <w:position w:val="-2"/>
                <w:sz w:val="20"/>
                <w:szCs w:val="20"/>
                <w:u w:val="none"/>
              </w:rPr>
              <w:t xml:space="preserve"> è situato sul basamento.</w:t>
            </w:r>
            <w:r>
              <w:rPr>
                <w:color w:val="00274C"/>
                <w:position w:val="-2"/>
                <w:sz w:val="20"/>
                <w:szCs w:val="20"/>
                <w:u w:val="none"/>
              </w:rPr>
              <w:br/>
              <w:t xml:space="preserve">La funzione del sensore di fase </w:t>
            </w:r>
            <w:r>
              <w:rPr>
                <w:b/>
                <w:bCs/>
                <w:color w:val="00274C"/>
                <w:position w:val="-2"/>
                <w:sz w:val="20"/>
                <w:szCs w:val="20"/>
                <w:u w:val="none"/>
              </w:rPr>
              <w:t xml:space="preserve">C</w:t>
            </w:r>
            <w:r>
              <w:rPr>
                <w:color w:val="00274C"/>
                <w:position w:val="-2"/>
                <w:sz w:val="20"/>
                <w:szCs w:val="20"/>
                <w:u w:val="none"/>
              </w:rPr>
              <w:t xml:space="preserve"> è quella di identificare la posizione dell'ingranaggio dell'albero a camme </w:t>
            </w:r>
            <w:r>
              <w:rPr>
                <w:b/>
                <w:bCs/>
                <w:color w:val="00274C"/>
                <w:position w:val="-2"/>
                <w:sz w:val="20"/>
                <w:szCs w:val="20"/>
                <w:u w:val="none"/>
              </w:rPr>
              <w:t xml:space="preserve">D</w:t>
            </w:r>
            <w:r>
              <w:rPr>
                <w:color w:val="00274C"/>
                <w:position w:val="-2"/>
                <w:sz w:val="20"/>
                <w:szCs w:val="20"/>
                <w:u w:val="none"/>
              </w:rPr>
              <w:t xml:space="preserve"> rispetto all'albero motore e, di conseguenza, la posizione dei pistoni rispetto al punto morto superiore.</w:t>
            </w:r>
            <w:r>
              <w:rPr>
                <w:color w:val="00274C"/>
                <w:position w:val="-2"/>
                <w:sz w:val="20"/>
                <w:szCs w:val="20"/>
                <w:u w:val="none"/>
              </w:rPr>
              <w:br/>
              <w:t xml:space="preserve">Il sensore rileva il segnale dall'ingranaggio </w:t>
            </w:r>
            <w:r>
              <w:rPr>
                <w:b/>
                <w:bCs/>
                <w:color w:val="00274C"/>
                <w:position w:val="-2"/>
                <w:sz w:val="20"/>
                <w:szCs w:val="20"/>
                <w:u w:val="none"/>
              </w:rPr>
              <w:t xml:space="preserve">D</w:t>
            </w:r>
            <w:r>
              <w:rPr>
                <w:color w:val="00274C"/>
                <w:position w:val="-2"/>
                <w:sz w:val="20"/>
                <w:szCs w:val="20"/>
                <w:u w:val="none"/>
              </w:rPr>
              <w:t xml:space="preserve"> comando albero a camme, lo invia alla ECU come segnale di tipo analogico.  Il sensore produce un segnale ad onda quadra 5V ad effetto Hall mentre l'albero a camme è in rotazione rilevando le fasi dei 4 tempi del 1° cilindro, di conseguenza la ECU tramite calcoli interni, riconosce le fasi anche per gli altri cilindri.</w:t>
            </w:r>
            <w:r>
              <w:rPr>
                <w:color w:val="00274C"/>
                <w:position w:val="-2"/>
                <w:sz w:val="20"/>
                <w:szCs w:val="20"/>
                <w:u w:val="none"/>
              </w:rPr>
              <w:br/>
              <w:t xml:space="preserve">Il dato inviato da questo sensore consente all'ECU di pilotare l'anticipo di iniezione del carburante per ogni pistone.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541201" name="name2161674062cd88ad1" descr="Cap_2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0.png"/>
                          <pic:cNvPicPr/>
                        </pic:nvPicPr>
                        <pic:blipFill>
                          <a:blip r:embed="rId8672674062cd88ac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Sensore T-MAP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T-MAP </w:t>
            </w:r>
            <w:r>
              <w:rPr>
                <w:b/>
                <w:bCs/>
                <w:color w:val="00274C"/>
                <w:position w:val="-2"/>
                <w:sz w:val="20"/>
                <w:szCs w:val="20"/>
                <w:u w:val="none"/>
              </w:rPr>
              <w:t xml:space="preserve">F</w:t>
            </w:r>
            <w:r>
              <w:rPr>
                <w:color w:val="00274C"/>
                <w:position w:val="-2"/>
                <w:sz w:val="20"/>
                <w:szCs w:val="20"/>
                <w:u w:val="none"/>
              </w:rPr>
              <w:t xml:space="preserve"> è situato sul collettore di aspirazione. Rileva nel collettore di aspirazione, la pressione di ingresso tramite variazione di tensione elettrica, e la temperatura dell'aria tramite variazione della resistenza elettrica. Il sensore invia i segnali alla ECU che determina i valori e modifica i tempi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w:t>
            </w:r>
            <w:r>
              <w:rPr>
                <w:b/>
                <w:bCs/>
                <w:color w:val="00274C"/>
                <w:position w:val="-2"/>
                <w:sz w:val="20"/>
                <w:szCs w:val="20"/>
                <w:u w:val="none"/>
              </w:rPr>
              <w:t xml:space="preserve">Tab. 2.25</w:t>
            </w:r>
            <w:r>
              <w:rPr>
                <w:color w:val="00274C"/>
                <w:position w:val="-2"/>
                <w:sz w:val="20"/>
                <w:szCs w:val="20"/>
                <w:u w:val="none"/>
              </w:rPr>
              <w:t xml:space="preserve">  sono riportati i valori di resistenza elettrica in base alla temperatura dell'aria in aspirazione.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 Con </w:t>
            </w:r>
            <w:r>
              <w:rPr>
                <w:b/>
                <w:bCs/>
                <w:color w:val="00274C"/>
                <w:position w:val="-2"/>
                <w:sz w:val="20"/>
                <w:szCs w:val="20"/>
                <w:u w:val="none"/>
              </w:rPr>
              <w:t xml:space="preserve">R</w:t>
            </w:r>
            <w:r>
              <w:rPr>
                <w:color w:val="00274C"/>
                <w:position w:val="-2"/>
                <w:sz w:val="20"/>
                <w:szCs w:val="20"/>
                <w:u w:val="none"/>
              </w:rPr>
              <w:t xml:space="preserve"> si indica il pin dove è possibile misurare la resistenza elettrica.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7391382" name="name3269674062cd97d72" descr="Cap_2_31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1_Tavola%2520disegno%25201.png"/>
                          <pic:cNvPicPr/>
                        </pic:nvPicPr>
                        <pic:blipFill>
                          <a:blip r:embed="rId8169674062cd97d6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2.13.4 Sensore pressione Common Rail</w:t>
            </w:r>
            <w:r>
              <w:rPr>
                <w:color w:val="00274C"/>
                <w:position w:val="-2"/>
                <w:sz w:val="20"/>
                <w:szCs w:val="20"/>
                <w:u w:val="none"/>
              </w:rPr>
              <w:br/>
              <w:br/>
              <w:t xml:space="preserve">Il sensore di pressione carburante </w:t>
            </w:r>
            <w:r>
              <w:rPr>
                <w:b/>
                <w:bCs/>
                <w:color w:val="00274C"/>
                <w:position w:val="-2"/>
                <w:sz w:val="20"/>
                <w:szCs w:val="20"/>
                <w:u w:val="none"/>
              </w:rPr>
              <w:t xml:space="preserve">G</w:t>
            </w:r>
            <w:r>
              <w:rPr>
                <w:color w:val="00274C"/>
                <w:position w:val="-2"/>
                <w:sz w:val="20"/>
                <w:szCs w:val="20"/>
                <w:u w:val="none"/>
              </w:rPr>
              <w:t xml:space="preserve"> montato sul Common Rail, rileva all'interno dello stesso, la pressione del carburante tramite variazione della tensione elettrica.</w:t>
            </w:r>
            <w:r>
              <w:rPr>
                <w:color w:val="00274C"/>
                <w:position w:val="-2"/>
                <w:sz w:val="20"/>
                <w:szCs w:val="20"/>
                <w:u w:val="none"/>
              </w:rPr>
              <w:br/>
              <w:t xml:space="preserve">In base ai segnali inviati, la ECU gestisce la valvola aspirazione carburante sulla pompa iniezione e se necessario modifica i tempi di iniezione.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9548544" name="name8805674062cda31d8" descr="Cap_2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2.png"/>
                          <pic:cNvPicPr/>
                        </pic:nvPicPr>
                        <pic:blipFill>
                          <a:blip r:embed="rId6840674062cda31d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2.13.5 Interruttore pressione olio</w:t>
            </w:r>
            <w:r>
              <w:rPr>
                <w:color w:val="00274C"/>
                <w:position w:val="-2"/>
                <w:sz w:val="20"/>
                <w:szCs w:val="20"/>
                <w:u w:val="none"/>
              </w:rPr>
              <w:br/>
              <w:br/>
              <w:t xml:space="preserve">L'interruttore di pressione olio </w:t>
            </w:r>
            <w:r>
              <w:rPr>
                <w:b/>
                <w:bCs/>
                <w:color w:val="00274C"/>
                <w:position w:val="-2"/>
                <w:sz w:val="20"/>
                <w:szCs w:val="20"/>
                <w:u w:val="none"/>
              </w:rPr>
              <w:t xml:space="preserve">N</w:t>
            </w:r>
            <w:r>
              <w:rPr>
                <w:color w:val="00274C"/>
                <w:position w:val="-2"/>
                <w:sz w:val="20"/>
                <w:szCs w:val="20"/>
                <w:u w:val="none"/>
              </w:rPr>
              <w:t xml:space="preserve"> è montato sul basamento nella zona della pompa iniezione.</w:t>
            </w:r>
            <w:r>
              <w:rPr>
                <w:color w:val="00274C"/>
                <w:position w:val="-2"/>
                <w:sz w:val="20"/>
                <w:szCs w:val="20"/>
                <w:u w:val="none"/>
              </w:rPr>
              <w:br/>
              <w:br/>
              <w:t xml:space="preserve">E' un sensore N/C con taratura 0.6 bar ± 0.1 bar.</w:t>
            </w:r>
            <w:r>
              <w:rPr>
                <w:color w:val="00274C"/>
                <w:position w:val="-2"/>
                <w:sz w:val="20"/>
                <w:szCs w:val="20"/>
                <w:u w:val="none"/>
              </w:rPr>
              <w:br/>
              <w:br/>
              <w:t xml:space="preserve">Con bassa pressione olio il sensore chiude a massa il circuito accendendo la lampada spia sul cruscotto.</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4800287" name="name2196674062cdae531" descr="Cap_2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3.png"/>
                          <pic:cNvPicPr/>
                        </pic:nvPicPr>
                        <pic:blipFill>
                          <a:blip r:embed="rId5602674062cdae52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2.13.6 Sensore temperatura refrigerante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temperatura liquido refrigerante </w:t>
            </w:r>
            <w:r>
              <w:rPr>
                <w:b/>
                <w:bCs/>
                <w:color w:val="00274C"/>
                <w:position w:val="-2"/>
                <w:sz w:val="20"/>
                <w:szCs w:val="20"/>
                <w:u w:val="none"/>
              </w:rPr>
              <w:t xml:space="preserve">P</w:t>
            </w:r>
            <w:r>
              <w:rPr>
                <w:color w:val="00274C"/>
                <w:position w:val="-2"/>
                <w:sz w:val="20"/>
                <w:szCs w:val="20"/>
                <w:u w:val="none"/>
              </w:rPr>
              <w:t xml:space="preserve"> del circuito refrigerante è fissato sulla testa motore lato valvola termostatica. </w:t>
            </w:r>
            <w:r>
              <w:rPr>
                <w:color w:val="00274C"/>
                <w:position w:val="-2"/>
                <w:sz w:val="20"/>
                <w:szCs w:val="20"/>
                <w:u w:val="none"/>
              </w:rPr>
              <w:br/>
              <w:t xml:space="preserve">E' utilizzato dalla ECU per ottenere le informazioni sulla temperatura del liquido refrigerante e comandare il segnale lampada spia alta temperatura e il comando dell'elettroventilatore del radiatore del liquido refrigerante.</w:t>
            </w:r>
          </w:p>
          <w:p>
            <w:pPr>
              <w:widowControl w:val="on"/>
              <w:pBdr/>
              <w:spacing w:before="0" w:after="0" w:line="262" w:lineRule="auto"/>
              <w:ind w:left="0" w:right="0"/>
              <w:jc w:val="left"/>
              <w:textAlignment w:val="center"/>
            </w:pPr>
            <w:r>
              <w:rPr>
                <w:b/>
                <w:bCs/>
                <w:color w:val="00274C"/>
                <w:position w:val="-2"/>
                <w:sz w:val="20"/>
                <w:szCs w:val="20"/>
                <w:u w:val="none"/>
              </w:rPr>
              <w:br/>
              <w:br/>
              <w:t xml:space="preserve">2.26</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CARATTERISTICHE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38720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49720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5669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98.8</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9154630" name="name1821674062cdbc496" descr="Cap_2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4.png"/>
                          <pic:cNvPicPr/>
                        </pic:nvPicPr>
                        <pic:blipFill>
                          <a:blip r:embed="rId6499674062cdbc49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2.13.7 Interruttore intasamento filtro aria</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t xml:space="preserve">L'interruttore è montato sul filtro dell'aria, quando il filtro risulta intasato, invia il segnale sul quadro. </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5606016" name="name3614674062cdc6780" descr="Cap_2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5.png"/>
                          <pic:cNvPicPr/>
                        </pic:nvPicPr>
                        <pic:blipFill>
                          <a:blip r:embed="rId6459674062cdc677c"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Componenti elettrici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Alternatore</w:t>
            </w:r>
            <w:r>
              <w:rPr>
                <w:color w:val="00274C"/>
                <w:position w:val="-2"/>
                <w:sz w:val="20"/>
                <w:szCs w:val="20"/>
                <w:u w:val="none"/>
              </w:rPr>
              <w:br/>
              <w:br/>
              <w:t xml:space="preserve">Esterno comandato dall'albero a gomito tramite cinghia.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12V-45A</w:t>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990803" name="name1690674062cdd29a6" descr="Cap_2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6.png"/>
                          <pic:cNvPicPr/>
                        </pic:nvPicPr>
                        <pic:blipFill>
                          <a:blip r:embed="rId3540674062cdd29a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12V-80A</w:t>
            </w:r>
          </w:p>
          <w:p>
            <w:pPr>
              <w:widowControl w:val="on"/>
              <w:pBdr/>
              <w:spacing w:before="0" w:after="0" w:line="262" w:lineRule="auto"/>
              <w:ind w:left="0" w:right="0"/>
              <w:jc w:val="left"/>
              <w:textAlignment w:val="center"/>
            </w:pPr>
            <w:r>
              <w:rPr>
                <w:color w:val="00274C"/>
                <w:position w:val="-2"/>
                <w:sz w:val="20"/>
                <w:szCs w:val="20"/>
                <w:u w:val="none"/>
              </w:rPr>
              <w:t xml:space="preserve">12V-100A</w:t>
            </w:r>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43101230" name="name9139674062cdde463" descr="Cap_2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7.png"/>
                          <pic:cNvPicPr/>
                        </pic:nvPicPr>
                        <pic:blipFill>
                          <a:blip r:embed="rId2288674062cdde45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Motorino di avviamento</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Tipo Bosch 12 V</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Senso di rotazione antiorario (vista lato distribuzione)</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0953352" name="name3456674062cdea40d" descr="Cap_2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8.png"/>
                          <pic:cNvPicPr/>
                        </pic:nvPicPr>
                        <pic:blipFill>
                          <a:blip r:embed="rId8091674062cdea40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Candelette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Le candelette </w:t>
            </w:r>
            <w:r>
              <w:rPr>
                <w:b/>
                <w:bCs/>
                <w:color w:val="00274C"/>
                <w:position w:val="-2"/>
                <w:sz w:val="20"/>
                <w:szCs w:val="20"/>
                <w:u w:val="none"/>
              </w:rPr>
              <w:t xml:space="preserve">A</w:t>
            </w:r>
            <w:r>
              <w:rPr>
                <w:color w:val="00274C"/>
                <w:position w:val="-2"/>
                <w:sz w:val="20"/>
                <w:szCs w:val="20"/>
                <w:u w:val="none"/>
              </w:rPr>
              <w:t xml:space="preserve"> sono situate in sulla testa, alle basse temperature le candelette si attivano riscaldando l'interno della precamera </w:t>
            </w:r>
            <w:r>
              <w:rPr>
                <w:b/>
                <w:bCs/>
                <w:color w:val="00274C"/>
                <w:position w:val="-2"/>
                <w:sz w:val="20"/>
                <w:szCs w:val="20"/>
                <w:u w:val="none"/>
              </w:rPr>
              <w:t xml:space="preserve">B</w:t>
            </w:r>
            <w:r>
              <w:rPr>
                <w:color w:val="00274C"/>
                <w:position w:val="-2"/>
                <w:sz w:val="20"/>
                <w:szCs w:val="20"/>
                <w:u w:val="none"/>
              </w:rPr>
              <w:t xml:space="preserve"> agevolando così la combustione del carburante nebulizzato dall'iniettore </w:t>
            </w:r>
            <w:r>
              <w:rPr>
                <w:b/>
                <w:bCs/>
                <w:color w:val="00274C"/>
                <w:position w:val="-2"/>
                <w:sz w:val="20"/>
                <w:szCs w:val="20"/>
                <w:u w:val="none"/>
              </w:rPr>
              <w:t xml:space="preserve">C</w:t>
            </w:r>
            <w:r>
              <w:rPr>
                <w:color w:val="00274C"/>
                <w:position w:val="-2"/>
                <w:sz w:val="20"/>
                <w:szCs w:val="20"/>
                <w:u w:val="none"/>
              </w:rPr>
              <w:t xml:space="preserve"> .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21421" name="name6993674062ce0e117" descr="Cap_2_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9.png"/>
                          <pic:cNvPicPr/>
                        </pic:nvPicPr>
                        <pic:blipFill>
                          <a:blip r:embed="rId1394674062ce0e11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Pompa elettrica (opzionale)</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pompa elettrica è situata prima del filtro carburante. </w:t>
            </w:r>
            <w:r>
              <w:rPr>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Connessione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in entrata (IN)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Raccordo in uscita (OUT) al filtro carburante</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286005" name="name5178674062ce4b27b" descr="Cap_2_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0.png"/>
                          <pic:cNvPicPr/>
                        </pic:nvPicPr>
                        <pic:blipFill>
                          <a:blip r:embed="rId7479674062ce4b277" cstate="print"/>
                          <a:stretch>
                            <a:fillRect/>
                          </a:stretch>
                        </pic:blipFill>
                        <pic:spPr>
                          <a:xfrm>
                            <a:off x="0" y="0"/>
                            <a:ext cx="2239200" cy="1684800"/>
                          </a:xfrm>
                          <a:prstGeom prst="rect">
                            <a:avLst/>
                          </a:prstGeom>
                          <a:ln w="0">
                            <a:noFill/>
                          </a:ln>
                        </pic:spPr>
                      </pic:pic>
                    </a:graphicData>
                  </a:graphic>
                </wp:inline>
              </w:drawing>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Distribuzione e punterie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Il sistema di distribuzione è dotato di punterie idrauliche che recuperano automaticamente i giochi di funzionamento del gruppo aste bilancieri. Non è perciò necessaria nessuna registrazione.</w:t>
            </w:r>
          </w:p>
          <w:p/>
          <w:p/>
          <w:p>
            <w:pPr>
              <w:widowControl w:val="on"/>
              <w:pBdr/>
              <w:spacing w:before="0" w:after="0" w:line="262" w:lineRule="auto"/>
              <w:ind w:left="0" w:right="0"/>
              <w:jc w:val="left"/>
              <w:textAlignment w:val="center"/>
            </w:pPr>
            <w:r>
              <w:rPr>
                <w:b/>
                <w:bCs/>
                <w:color w:val="00274C"/>
                <w:position w:val="-2"/>
                <w:sz w:val="20"/>
                <w:szCs w:val="20"/>
                <w:u w:val="none"/>
              </w:rPr>
              <w:t xml:space="preserve">2.15.1 Identificazione componenti</w:t>
            </w:r>
            <w:r>
              <w:rPr>
                <w:position w:val="-329"/>
              </w:rPr>
              <w:drawing>
                <wp:inline distT="0" distB="0" distL="0" distR="0">
                  <wp:extent cx="5551200" cy="4161600"/>
                  <wp:effectExtent b="0" l="0" r="0" t="0"/>
                  <wp:docPr id="31849119" name="name5173674062ce5fb4e" descr="Cap_2_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1.png"/>
                          <pic:cNvPicPr/>
                        </pic:nvPicPr>
                        <pic:blipFill>
                          <a:blip r:embed="rId6662674062ce5fb4a" cstate="print"/>
                          <a:stretch>
                            <a:fillRect/>
                          </a:stretch>
                        </pic:blipFill>
                        <pic:spPr>
                          <a:xfrm>
                            <a:off x="0" y="0"/>
                            <a:ext cx="5551200" cy="4161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comando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albero a camme per pompa iniezione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albero a camme per valvole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ozioso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8206899" name="name4261674062ce7434d" descr="Cap_2_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2.png"/>
                          <pic:cNvPicPr/>
                        </pic:nvPicPr>
                        <pic:blipFill>
                          <a:blip r:embed="rId3199674062ce74349"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54943148" name="name9783674062ce7faac" descr="Cap_2_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3.png"/>
                          <pic:cNvPicPr/>
                        </pic:nvPicPr>
                        <pic:blipFill>
                          <a:blip r:embed="rId2669674062ce7faa8"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Perno bilancieri</w:t>
            </w:r>
            <w:r>
              <w:rPr>
                <w:b/>
                <w:bCs/>
                <w:color w:val="00274C"/>
                <w:position w:val="-2"/>
                <w:sz w:val="20"/>
                <w:szCs w:val="20"/>
                <w:u w:val="none"/>
              </w:rPr>
              <w:br/>
              <w:br/>
              <w:t xml:space="preserve">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 distanziatrice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aspirazione</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8916106" name="name6674674062ce8f64a" descr="Cap_2_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4.png"/>
                          <pic:cNvPicPr/>
                        </pic:nvPicPr>
                        <pic:blipFill>
                          <a:blip r:embed="rId7244674062ce8f64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Bilancieri</w:t>
            </w:r>
            <w:r>
              <w:rPr>
                <w:b/>
                <w:bCs/>
                <w:color w:val="00274C"/>
                <w:position w:val="-2"/>
                <w:sz w:val="20"/>
                <w:szCs w:val="20"/>
                <w:u w:val="none"/>
              </w:rPr>
              <w:br/>
              <w:br/>
              <w:t xml:space="preserve">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bilanciere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mandata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idraulica</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417525" name="name8574674062ce9ea87" descr="Cap_2_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5.png"/>
                          <pic:cNvPicPr/>
                        </pic:nvPicPr>
                        <pic:blipFill>
                          <a:blip r:embed="rId9648674062ce9ea8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Punterie idrauliche</w:t>
            </w:r>
            <w:r>
              <w:rPr>
                <w:b/>
                <w:bCs/>
                <w:color w:val="00274C"/>
                <w:position w:val="-2"/>
                <w:sz w:val="20"/>
                <w:szCs w:val="20"/>
                <w:u w:val="none"/>
              </w:rPr>
              <w:br/>
              <w:br/>
              <w:t xml:space="preserve">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bassa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Anello di fermo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unidirezionale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punteria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w:t>
                  </w:r>
                </w:p>
              </w:tc>
            </w:tr>
          </w:tbl>
          <w:p/>
          <w:p/>
          <w:p/>
          <w:p>
            <w:pPr>
              <w:widowControl w:val="on"/>
              <w:pBdr/>
              <w:spacing w:before="0" w:after="0" w:line="240" w:lineRule="auto"/>
              <w:ind w:left="0" w:right="0"/>
              <w:jc w:val="left"/>
            </w:pPr>
            <w:r>
              <w:rPr>
                <w:b/>
                <w:bCs/>
                <w:color w:val="00274C"/>
                <w:position w:val="-2"/>
                <w:sz w:val="20"/>
                <w:szCs w:val="20"/>
                <w:u w:val="none"/>
              </w:rPr>
              <w:t xml:space="preserve">2.15.4.1 Funzionamento della punteria idraulica</w:t>
            </w:r>
            <w:r>
              <w:rPr>
                <w:color w:val="00274C"/>
                <w:position w:val="-2"/>
                <w:sz w:val="20"/>
                <w:szCs w:val="20"/>
                <w:u w:val="none"/>
              </w:rPr>
              <w:br/>
              <w:br/>
              <w:t xml:space="preserve">Il principio di funzionamento della punteria idraulica si basa sull'incomprimibilità dei liquidi e sul trafilamento controllato.</w:t>
            </w:r>
            <w:r>
              <w:rPr>
                <w:color w:val="00274C"/>
                <w:position w:val="-2"/>
                <w:sz w:val="20"/>
                <w:szCs w:val="20"/>
                <w:u w:val="none"/>
              </w:rPr>
              <w:br/>
              <w:br/>
              <w:t xml:space="preserve">L'olio arriva in pressione all'interno della punteria nella camera </w:t>
            </w:r>
            <w:r>
              <w:rPr>
                <w:b/>
                <w:bCs/>
                <w:color w:val="00274C"/>
                <w:position w:val="-2"/>
                <w:sz w:val="20"/>
                <w:szCs w:val="20"/>
                <w:u w:val="none"/>
              </w:rPr>
              <w:t xml:space="preserve">A</w:t>
            </w:r>
            <w:r>
              <w:rPr>
                <w:color w:val="00274C"/>
                <w:position w:val="-2"/>
                <w:sz w:val="20"/>
                <w:szCs w:val="20"/>
                <w:u w:val="none"/>
              </w:rPr>
              <w:t xml:space="preserve"> , mantenendone costante il rifornimento.</w:t>
            </w:r>
            <w:r>
              <w:rPr>
                <w:color w:val="00274C"/>
                <w:position w:val="-2"/>
                <w:sz w:val="20"/>
                <w:szCs w:val="20"/>
                <w:u w:val="none"/>
              </w:rPr>
              <w:br/>
              <w:t xml:space="preserve">Attraverso la valvola unidirezionale </w:t>
            </w:r>
            <w:r>
              <w:rPr>
                <w:b/>
                <w:bCs/>
                <w:color w:val="00274C"/>
                <w:position w:val="-2"/>
                <w:sz w:val="20"/>
                <w:szCs w:val="20"/>
                <w:u w:val="none"/>
              </w:rPr>
              <w:t xml:space="preserve">4</w:t>
            </w:r>
            <w:r>
              <w:rPr>
                <w:color w:val="00274C"/>
                <w:position w:val="-2"/>
                <w:sz w:val="20"/>
                <w:szCs w:val="20"/>
                <w:u w:val="none"/>
              </w:rPr>
              <w:t xml:space="preserve"> l'olio puo' soltanto entrare nella camera di alta pressione </w:t>
            </w:r>
            <w:r>
              <w:rPr>
                <w:b/>
                <w:bCs/>
                <w:color w:val="00274C"/>
                <w:position w:val="-2"/>
                <w:sz w:val="20"/>
                <w:szCs w:val="20"/>
                <w:u w:val="none"/>
              </w:rPr>
              <w:t xml:space="preserve">B</w:t>
            </w:r>
            <w:r>
              <w:rPr>
                <w:color w:val="00274C"/>
                <w:position w:val="-2"/>
                <w:sz w:val="20"/>
                <w:szCs w:val="20"/>
                <w:u w:val="none"/>
              </w:rPr>
              <w:t xml:space="preserve"> e uscire attraverso il gioco tra il pistoncino </w:t>
            </w:r>
            <w:r>
              <w:rPr>
                <w:b/>
                <w:bCs/>
                <w:color w:val="00274C"/>
                <w:position w:val="-2"/>
                <w:sz w:val="20"/>
                <w:szCs w:val="20"/>
                <w:u w:val="none"/>
              </w:rPr>
              <w:t xml:space="preserve">3</w:t>
            </w:r>
            <w:r>
              <w:rPr>
                <w:color w:val="00274C"/>
                <w:position w:val="-2"/>
                <w:sz w:val="20"/>
                <w:szCs w:val="20"/>
                <w:u w:val="none"/>
              </w:rPr>
              <w:t xml:space="preserve"> e il corpo punteria 5 (trafilamento controllato).</w:t>
            </w:r>
            <w:r>
              <w:rPr>
                <w:color w:val="00274C"/>
                <w:position w:val="-2"/>
                <w:sz w:val="20"/>
                <w:szCs w:val="20"/>
                <w:u w:val="none"/>
              </w:rPr>
              <w:br/>
              <w:t xml:space="preserve">Il riempimento della camera </w:t>
            </w:r>
            <w:r>
              <w:rPr>
                <w:b/>
                <w:bCs/>
                <w:color w:val="00274C"/>
                <w:position w:val="-2"/>
                <w:sz w:val="20"/>
                <w:szCs w:val="20"/>
                <w:u w:val="none"/>
              </w:rPr>
              <w:t xml:space="preserve">B</w:t>
            </w:r>
            <w:r>
              <w:rPr>
                <w:color w:val="00274C"/>
                <w:position w:val="-2"/>
                <w:sz w:val="20"/>
                <w:szCs w:val="20"/>
                <w:u w:val="none"/>
              </w:rPr>
              <w:t xml:space="preserve"> , avviene quando il bilanciere si trova sul raggio base della camma e la molla 6 mantiene in battuta il pistoncino </w:t>
            </w:r>
            <w:r>
              <w:rPr>
                <w:b/>
                <w:bCs/>
                <w:color w:val="00274C"/>
                <w:position w:val="-2"/>
                <w:sz w:val="20"/>
                <w:szCs w:val="20"/>
                <w:u w:val="none"/>
              </w:rPr>
              <w:t xml:space="preserve">3</w:t>
            </w:r>
            <w:r>
              <w:rPr>
                <w:color w:val="00274C"/>
                <w:position w:val="-2"/>
                <w:sz w:val="20"/>
                <w:szCs w:val="20"/>
                <w:u w:val="none"/>
              </w:rPr>
              <w:t xml:space="preserve"> sullo stelo della valvola eliminando cosi' il gioco di tutto il sistema e, per effetto dell'allungamento della molla la punteria si "estende", creando una leggera depressione nella camera </w:t>
            </w:r>
            <w:r>
              <w:rPr>
                <w:b/>
                <w:bCs/>
                <w:color w:val="00274C"/>
                <w:position w:val="-2"/>
                <w:sz w:val="20"/>
                <w:szCs w:val="20"/>
                <w:u w:val="none"/>
              </w:rPr>
              <w:t xml:space="preserve">B</w:t>
            </w:r>
            <w:r>
              <w:rPr>
                <w:color w:val="00274C"/>
                <w:position w:val="-2"/>
                <w:sz w:val="20"/>
                <w:szCs w:val="20"/>
                <w:u w:val="none"/>
              </w:rPr>
              <w:t xml:space="preserve"> che provoca l'apertura della valvola unidirezionale </w:t>
            </w:r>
            <w:r>
              <w:rPr>
                <w:b/>
                <w:bCs/>
                <w:color w:val="00274C"/>
                <w:position w:val="-2"/>
                <w:sz w:val="20"/>
                <w:szCs w:val="20"/>
                <w:u w:val="none"/>
              </w:rPr>
              <w:t xml:space="preserve">4</w:t>
            </w:r>
            <w:r>
              <w:rPr>
                <w:color w:val="00274C"/>
                <w:position w:val="-2"/>
                <w:sz w:val="20"/>
                <w:szCs w:val="20"/>
                <w:u w:val="none"/>
              </w:rPr>
              <w:t xml:space="preserve"> e consente all'olio, presente nella camera </w:t>
            </w:r>
            <w:r>
              <w:rPr>
                <w:b/>
                <w:bCs/>
                <w:color w:val="00274C"/>
                <w:position w:val="-2"/>
                <w:sz w:val="20"/>
                <w:szCs w:val="20"/>
                <w:u w:val="none"/>
              </w:rPr>
              <w:t xml:space="preserve">A</w:t>
            </w:r>
            <w:r>
              <w:rPr>
                <w:color w:val="00274C"/>
                <w:position w:val="-2"/>
                <w:sz w:val="20"/>
                <w:szCs w:val="20"/>
                <w:u w:val="none"/>
              </w:rPr>
              <w:t xml:space="preserve"> , di passare nella camera </w:t>
            </w:r>
            <w:r>
              <w:rPr>
                <w:b/>
                <w:bCs/>
                <w:color w:val="00274C"/>
                <w:position w:val="-2"/>
                <w:sz w:val="20"/>
                <w:szCs w:val="20"/>
                <w:u w:val="none"/>
              </w:rPr>
              <w:t xml:space="preserve">B</w:t>
            </w:r>
            <w:r>
              <w:rPr>
                <w:color w:val="00274C"/>
                <w:position w:val="-2"/>
                <w:sz w:val="20"/>
                <w:szCs w:val="20"/>
                <w:u w:val="none"/>
              </w:rPr>
              <w:t xml:space="preserve"> ristabilendo la quantità d'olio necessaria ad annullare il gioco nullo delle valvole.</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39415460" name="name8192674062ceaf172"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4090674062ceaf16c" cstate="print"/>
                          <a:stretch>
                            <a:fillRect/>
                          </a:stretch>
                        </pic:blipFill>
                        <pic:spPr>
                          <a:xfrm>
                            <a:off x="0" y="0"/>
                            <a:ext cx="2232000" cy="18504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2.15.4.2 Situazioni difficili di funzionamento</w:t>
            </w:r>
            <w:r>
              <w:rPr>
                <w:color w:val="00274C"/>
                <w:position w:val="-2"/>
                <w:sz w:val="20"/>
                <w:szCs w:val="20"/>
                <w:u w:val="none"/>
              </w:rPr>
              <w:br/>
              <w:br/>
              <w:t xml:space="preserve">Per un corretto funzionamento delle punterie idrauliche è fondamentale che la camera di bassa pressione del pistoncino </w:t>
            </w:r>
            <w:r>
              <w:rPr>
                <w:b/>
                <w:bCs/>
                <w:color w:val="00274C"/>
                <w:position w:val="-2"/>
                <w:sz w:val="20"/>
                <w:szCs w:val="20"/>
                <w:u w:val="none"/>
              </w:rPr>
              <w:t xml:space="preserve">3</w:t>
            </w:r>
            <w:r>
              <w:rPr>
                <w:color w:val="00274C"/>
                <w:position w:val="-2"/>
                <w:sz w:val="20"/>
                <w:szCs w:val="20"/>
                <w:u w:val="none"/>
              </w:rPr>
              <w:t xml:space="preserve"> sia sempre piena d'olio. In alcune condizioni ciò può non avvenire (a causa del fatto che trafilamenti d'olio, a motore fermo, possono anche arrivare a svuotare parzialmente le punterie): questa situazione sarà causa di giochi che si manifesteranno con una caratteristica rumorosità simile ad un tichettio.
</w:t>
            </w:r>
          </w:p>
          <w:p>
            <w:pPr>
              <w:numPr>
                <w:ilvl w:val="0"/>
                <w:numId w:val="4191"/>
              </w:numPr>
              <w:spacing w:before="0" w:after="0" w:line="262" w:lineRule="auto"/>
              <w:jc w:val="left"/>
              <w:rPr>
                <w:color w:val="00274C"/>
                <w:sz w:val="20"/>
                <w:szCs w:val="20"/>
              </w:rPr>
            </w:pPr>
            <w:r>
              <w:rPr>
                <w:color w:val="00274C"/>
                <w:position w:val="-2"/>
                <w:sz w:val="20"/>
                <w:szCs w:val="20"/>
                <w:u w:val="none"/>
              </w:rPr>
              <w:t xml:space="preserve">A motore freddo il tempo di riempimento delle punterie può risultare molto lungo, a causa della maggiore viscosità dell'olio, se non si utilizza un tipo di olio idoneo alle caratteristiche ambientali ( </w:t>
            </w:r>
            <w:hyperlink r:id="rId2027674062ceb02ac"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4191"/>
              </w:numPr>
              <w:spacing w:before="0" w:after="0" w:line="262" w:lineRule="auto"/>
              <w:jc w:val="left"/>
              <w:rPr>
                <w:color w:val="00274C"/>
                <w:sz w:val="20"/>
                <w:szCs w:val="20"/>
              </w:rPr>
            </w:pPr>
            <w:r>
              <w:rPr>
                <w:color w:val="00274C"/>
                <w:position w:val="-2"/>
                <w:sz w:val="20"/>
                <w:szCs w:val="20"/>
                <w:u w:val="none"/>
              </w:rPr>
              <w:t xml:space="preserve">Se il motore è molto caldo, oppure in particolari condizioni di funzionamento come ad esempio nel funzionamento prolungato con inclinazioni molto elevate: al minimo, la pressione dell’olio può risultare bassa e all’interno del circuito possono formarsi delle piccole bolle d’aria. A causa di ciò, la punteria va incontro ad un leggero schiacciamento dando origine ad un gioco valvola, generando un leggero ticchettio, che tuttavia scompare rapidamente ( </w:t>
            </w:r>
            <w:r>
              <w:rPr>
                <w:b/>
                <w:bCs/>
                <w:color w:val="00274C"/>
                <w:position w:val="-2"/>
                <w:sz w:val="20"/>
                <w:szCs w:val="20"/>
                <w:u w:val="none"/>
              </w:rPr>
              <w:t xml:space="preserve">MAX</w:t>
            </w:r>
            <w:r>
              <w:rPr>
                <w:color w:val="00274C"/>
                <w:position w:val="-2"/>
                <w:sz w:val="20"/>
                <w:szCs w:val="20"/>
                <w:u w:val="none"/>
              </w:rPr>
              <w:t xml:space="preserve"> 10 secondi) una volta ripristinate le normali condizioni di funzionamento.</w:t>
            </w:r>
          </w:p>
          <w:p>
            <w:pPr>
              <w:widowControl w:val="on"/>
              <w:pBdr/>
              <w:spacing w:before="0" w:after="0" w:line="262" w:lineRule="auto"/>
              <w:ind w:left="0" w:right="0"/>
              <w:jc w:val="left"/>
              <w:textAlignment w:val="center"/>
            </w:pPr>
            <w:r>
              <w:rPr>
                <w:color w:val="00274C"/>
                <w:position w:val="-2"/>
                <w:sz w:val="20"/>
                <w:szCs w:val="20"/>
                <w:u w:val="none"/>
              </w:rPr>
              <w:t xml:space="preserve">In tutti i casi il ticchettio dovrà durare </w:t>
            </w:r>
            <w:r>
              <w:rPr>
                <w:b/>
                <w:bCs/>
                <w:color w:val="00274C"/>
                <w:position w:val="-2"/>
                <w:sz w:val="20"/>
                <w:szCs w:val="20"/>
                <w:u w:val="none"/>
              </w:rPr>
              <w:t xml:space="preserve">MAX</w:t>
            </w:r>
            <w:r>
              <w:rPr>
                <w:color w:val="00274C"/>
                <w:position w:val="-2"/>
                <w:sz w:val="20"/>
                <w:szCs w:val="20"/>
                <w:u w:val="none"/>
              </w:rPr>
              <w:t xml:space="preserve"> 30 secondi. Se così non fosse , il problema  è da imputare alla scarsa qualità dell’olio, all’usura o ad impurità che trascinate dall’olio possono insinuarsi tra la valvolina sferica e la sua sede all’interno del pistoncino compromettendo il funzionamento della punteria stessa, in questi casi non resterà che procedere alla sostituzione dell’olio o delle punterie idrauliche.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perdurare del ticchettio o rumorosità anormale per periodi prolungati, deve essere oggetto di indagine per prevenire eventuali malfunzionamenti, se necessario sostituire le punterie idrauliche e olio motore.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Movimentazione componenti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2.16.1 Pompa iniezione carburante ad alta pressione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1399046" name="name5805674062cebcdb5" descr="Cap_2_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6.png"/>
                          <pic:cNvPicPr/>
                        </pic:nvPicPr>
                        <pic:blipFill>
                          <a:blip r:embed="rId1216674062cebcdb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Elettroiniettore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1856196" name="name4577674062cec6a8c" descr="Cap_2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8.png"/>
                          <pic:cNvPicPr/>
                        </pic:nvPicPr>
                        <pic:blipFill>
                          <a:blip r:embed="rId5709674062cec6a8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Common Rail</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9068751" name="name6503674062ced334e" descr="Cap_2_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7.png"/>
                          <pic:cNvPicPr/>
                        </pic:nvPicPr>
                        <pic:blipFill>
                          <a:blip r:embed="rId7085674062ced334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3395695" name="name4199674062cedf96c" descr="Cap_2_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1.png"/>
                          <pic:cNvPicPr/>
                        </pic:nvPicPr>
                        <pic:blipFill>
                          <a:blip r:embed="rId7333674062cedf96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 Turbocompressore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732637" name="name6374674062cee720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90674062cee71f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Consultare il </w:t>
            </w:r>
            <w:hyperlink r:id="rId8017674062cee7c8a"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34735121" name="name7276674062cf00641" descr="Cap_2_49-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9-50.png"/>
                          <pic:cNvPicPr/>
                        </pic:nvPicPr>
                        <pic:blipFill>
                          <a:blip r:embed="rId9754674062cf0063c" cstate="print"/>
                          <a:stretch>
                            <a:fillRect/>
                          </a:stretch>
                        </pic:blipFill>
                        <pic:spPr>
                          <a:xfrm>
                            <a:off x="0" y="0"/>
                            <a:ext cx="2239200" cy="33552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Turbocompressore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Cosa fare e cosa non fare</w:t>
            </w:r>
          </w:p>
          <w:p/>
          <w:p/>
          <w:p>
            <w:pPr>
              <w:widowControl w:val="on"/>
              <w:pBdr/>
              <w:spacing w:before="0" w:after="0" w:line="262" w:lineRule="auto"/>
              <w:ind w:left="0" w:right="0"/>
              <w:jc w:val="left"/>
              <w:textAlignment w:val="center"/>
            </w:pPr>
            <w:r>
              <w:rPr>
                <w:b/>
                <w:bCs/>
                <w:color w:val="00274C"/>
                <w:position w:val="-2"/>
                <w:sz w:val="20"/>
                <w:szCs w:val="20"/>
                <w:u w:val="none"/>
              </w:rPr>
              <w:t xml:space="preserve">Cosa fare:</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Prima del montaggio del turbocompressore verificare che i tappi di protezione siano presenti su tutte le aperture del turbo.</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Garantire la pre-lubrificazione del turbocompressore.</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Controllare periodicamente che i giunti siano a tenuta stagna per olio e aria.</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Utilizzare olio lubrificante secondo le specifiche descritte nel </w:t>
            </w:r>
            <w:r>
              <w:rPr>
                <w:b/>
                <w:bCs/>
                <w:color w:val="00274C"/>
                <w:position w:val="-2"/>
                <w:sz w:val="20"/>
                <w:szCs w:val="20"/>
                <w:u w:val="none"/>
              </w:rPr>
              <w:t xml:space="preserve">Par. 2.4</w:t>
            </w:r>
            <w:r>
              <w:rPr>
                <w:color w:val="00274C"/>
                <w:position w:val="-2"/>
                <w:sz w:val="20"/>
                <w:szCs w:val="20"/>
                <w:u w:val="none"/>
              </w:rPr>
              <w:t xml:space="preserve"> .</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Verificare il corretto livello dell'olio nel motore.</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Prima di spegnere dopo l'uso, far girare il motore a regime minimo o senza carico per circa 1 minuto.</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Assicurarsi che gli intervalli dei controlli e della manutenzione del motore sono rispettati come specificato in </w:t>
            </w:r>
            <w:r>
              <w:rPr>
                <w:b/>
                <w:bCs/>
                <w:color w:val="00274C"/>
                <w:position w:val="-2"/>
                <w:sz w:val="20"/>
                <w:szCs w:val="20"/>
                <w:u w:val="none"/>
              </w:rPr>
              <w:t xml:space="preserve">Cap. 4</w:t>
            </w:r>
            <w:r>
              <w:rPr>
                <w:color w:val="00274C"/>
                <w:position w:val="-2"/>
                <w:sz w:val="20"/>
                <w:szCs w:val="20"/>
                <w:u w:val="none"/>
              </w:rPr>
              <w:t xml:space="preserve"> .</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Assicurarsi che il motore e le attrezzature, siano utilizzati in modo corretto per non compromettere per la vita del turbocompressore.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Cosa non fare</w:t>
            </w:r>
          </w:p>
          <w:p>
            <w:pPr>
              <w:numPr>
                <w:ilvl w:val="0"/>
                <w:numId w:val="4189"/>
              </w:numPr>
              <w:spacing w:before="0" w:after="0" w:line="262" w:lineRule="auto"/>
              <w:jc w:val="left"/>
              <w:rPr>
                <w:color w:val="00274C"/>
                <w:sz w:val="20"/>
                <w:szCs w:val="20"/>
              </w:rPr>
            </w:pPr>
            <w:r>
              <w:rPr>
                <w:color w:val="00274C"/>
                <w:position w:val="0"/>
                <w:sz w:val="20"/>
                <w:szCs w:val="20"/>
                <w:u w:val="none"/>
              </w:rPr>
              <w:t xml:space="preserve">Non conservare i turbocompressori in luoghi umidi e bagnati se fuori dal loro imballo originale.</w:t>
            </w:r>
          </w:p>
          <w:p>
            <w:pPr>
              <w:numPr>
                <w:ilvl w:val="0"/>
                <w:numId w:val="4189"/>
              </w:numPr>
              <w:spacing w:before="0" w:after="0" w:line="262" w:lineRule="auto"/>
              <w:jc w:val="left"/>
              <w:rPr>
                <w:color w:val="00274C"/>
                <w:sz w:val="20"/>
                <w:szCs w:val="20"/>
              </w:rPr>
            </w:pPr>
            <w:r>
              <w:rPr>
                <w:color w:val="00274C"/>
                <w:position w:val="0"/>
                <w:sz w:val="20"/>
                <w:szCs w:val="20"/>
                <w:u w:val="none"/>
              </w:rPr>
              <w:t xml:space="preserve">Non esporre il turbocompressore a polvere e sporcizia se fuori dal loro imballo originale.</w:t>
            </w:r>
          </w:p>
          <w:p>
            <w:pPr>
              <w:numPr>
                <w:ilvl w:val="0"/>
                <w:numId w:val="4189"/>
              </w:numPr>
              <w:spacing w:before="0" w:after="0" w:line="262" w:lineRule="auto"/>
              <w:jc w:val="left"/>
              <w:rPr>
                <w:color w:val="00274C"/>
                <w:sz w:val="20"/>
                <w:szCs w:val="20"/>
              </w:rPr>
            </w:pPr>
            <w:r>
              <w:rPr>
                <w:color w:val="00274C"/>
                <w:position w:val="0"/>
                <w:sz w:val="20"/>
                <w:szCs w:val="20"/>
                <w:u w:val="none"/>
              </w:rPr>
              <w:t xml:space="preserve">Non sollevare o tenere il turbocompressore dall'asta dell'attuatore se fuori dal loro imballo originale.</w:t>
            </w:r>
          </w:p>
          <w:p>
            <w:pPr>
              <w:numPr>
                <w:ilvl w:val="0"/>
                <w:numId w:val="4189"/>
              </w:numPr>
              <w:spacing w:before="0" w:after="0" w:line="262" w:lineRule="auto"/>
              <w:jc w:val="left"/>
              <w:rPr>
                <w:color w:val="00274C"/>
                <w:sz w:val="20"/>
                <w:szCs w:val="20"/>
              </w:rPr>
            </w:pPr>
            <w:r>
              <w:rPr>
                <w:color w:val="00274C"/>
                <w:position w:val="0"/>
                <w:sz w:val="20"/>
                <w:szCs w:val="20"/>
                <w:u w:val="none"/>
              </w:rPr>
              <w:t xml:space="preserve">Non aggiungere additivi nell'olio lubrificante e carburante, salvo specifica indicazione di Kohler.</w:t>
            </w:r>
          </w:p>
          <w:p>
            <w:pPr>
              <w:numPr>
                <w:ilvl w:val="0"/>
                <w:numId w:val="4189"/>
              </w:numPr>
              <w:spacing w:before="0" w:after="0" w:line="262" w:lineRule="auto"/>
              <w:jc w:val="left"/>
              <w:rPr>
                <w:color w:val="00274C"/>
                <w:sz w:val="20"/>
                <w:szCs w:val="20"/>
              </w:rPr>
            </w:pPr>
            <w:r>
              <w:rPr>
                <w:color w:val="00274C"/>
                <w:position w:val="0"/>
                <w:sz w:val="20"/>
                <w:szCs w:val="20"/>
                <w:u w:val="none"/>
              </w:rPr>
              <w:t xml:space="preserve">Non aumentare il regime del motore o applicare carichi subito dopo l'avviamento.</w:t>
            </w:r>
          </w:p>
          <w:p>
            <w:pPr>
              <w:numPr>
                <w:ilvl w:val="0"/>
                <w:numId w:val="4189"/>
              </w:numPr>
              <w:spacing w:before="0" w:after="0" w:line="262" w:lineRule="auto"/>
              <w:jc w:val="left"/>
              <w:rPr>
                <w:color w:val="00274C"/>
                <w:sz w:val="20"/>
                <w:szCs w:val="20"/>
              </w:rPr>
            </w:pPr>
            <w:r>
              <w:rPr>
                <w:color w:val="00274C"/>
                <w:position w:val="0"/>
                <w:sz w:val="20"/>
                <w:szCs w:val="20"/>
                <w:u w:val="none"/>
              </w:rPr>
              <w:t xml:space="preserve">Non intervenire sulle impostazioni dell'attuatore </w:t>
            </w:r>
            <w:r>
              <w:rPr>
                <w:b/>
                <w:bCs/>
                <w:color w:val="00274C"/>
                <w:position w:val="0"/>
                <w:sz w:val="20"/>
                <w:szCs w:val="20"/>
                <w:u w:val="none"/>
              </w:rPr>
              <w:t xml:space="preserve">A</w:t>
            </w:r>
            <w:r>
              <w:rPr>
                <w:color w:val="00274C"/>
                <w:position w:val="0"/>
                <w:sz w:val="20"/>
                <w:szCs w:val="20"/>
                <w:u w:val="none"/>
              </w:rPr>
              <w:t xml:space="preserve"> .</w:t>
            </w:r>
          </w:p>
          <w:p>
            <w:pPr>
              <w:numPr>
                <w:ilvl w:val="0"/>
                <w:numId w:val="4189"/>
              </w:numPr>
              <w:spacing w:before="0" w:after="0" w:line="262" w:lineRule="auto"/>
              <w:jc w:val="left"/>
              <w:rPr>
                <w:color w:val="00274C"/>
                <w:sz w:val="20"/>
                <w:szCs w:val="20"/>
              </w:rPr>
            </w:pPr>
            <w:r>
              <w:rPr>
                <w:color w:val="00274C"/>
                <w:position w:val="0"/>
                <w:sz w:val="20"/>
                <w:szCs w:val="20"/>
                <w:u w:val="none"/>
              </w:rPr>
              <w:t xml:space="preserve">I giri del motore al minimo non devono superare 20-30 min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Regole pratiche operative</w:t>
            </w:r>
            <w:r>
              <w:rPr>
                <w:color w:val="00274C"/>
                <w:position w:val="-2"/>
                <w:sz w:val="20"/>
                <w:szCs w:val="20"/>
                <w:u w:val="none"/>
              </w:rPr>
              <w:br/>
              <w:br/>
              <w:t xml:space="preserve">Gli utenti possono contribuire a ottenere la massima durata del loro turbocompressore se vengono seguite le regole qui di seguito descritte.</w:t>
            </w:r>
          </w:p>
          <w:p>
            <w:pPr>
              <w:numPr>
                <w:ilvl w:val="0"/>
                <w:numId w:val="4192"/>
              </w:numPr>
              <w:spacing w:before="0" w:after="0" w:line="262" w:lineRule="auto"/>
              <w:jc w:val="left"/>
              <w:rPr>
                <w:color w:val="00274C"/>
                <w:sz w:val="20"/>
                <w:szCs w:val="20"/>
              </w:rPr>
            </w:pPr>
            <w:r>
              <w:rPr>
                <w:b/>
                <w:bCs/>
                <w:color w:val="00274C"/>
                <w:position w:val="-2"/>
                <w:sz w:val="20"/>
                <w:szCs w:val="20"/>
                <w:u w:val="none"/>
              </w:rPr>
              <w:br/>
              <w:br/>
              <w:t xml:space="preserve">Avviamento</w:t>
            </w:r>
            <w:r>
              <w:rPr>
                <w:color w:val="00274C"/>
                <w:position w:val="-2"/>
                <w:sz w:val="20"/>
                <w:szCs w:val="20"/>
                <w:u w:val="none"/>
              </w:rPr>
              <w:t xml:space="preserve"> Avviare il motore al minimo dei giri o senza carico per circa un minuto. La pressione di lavoro dell'olio si raggiunge in pochi secondi, e consente alle parti in movimento di riscaldarsi e lubrificarsi.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Aumentare subito i giri del motore all'accensione significa far ruotare il turbocompressore ad alta velocità con lubrificazione non ottimale e può compromettere la vita del compressore.</w:t>
            </w:r>
          </w:p>
          <w:p>
            <w:pPr>
              <w:numPr>
                <w:ilvl w:val="0"/>
                <w:numId w:val="4192"/>
              </w:numPr>
              <w:spacing w:before="0" w:after="0" w:line="262" w:lineRule="auto"/>
              <w:jc w:val="left"/>
              <w:rPr>
                <w:color w:val="00274C"/>
                <w:sz w:val="20"/>
                <w:szCs w:val="20"/>
              </w:rPr>
            </w:pPr>
            <w:r>
              <w:rPr>
                <w:b/>
                <w:bCs/>
                <w:color w:val="00274C"/>
                <w:position w:val="-2"/>
                <w:sz w:val="20"/>
                <w:szCs w:val="20"/>
                <w:u w:val="none"/>
              </w:rPr>
              <w:t xml:space="preserve">Dopo la manutenzione o nuova installazione</w:t>
            </w:r>
            <w:r>
              <w:rPr>
                <w:color w:val="00274C"/>
                <w:position w:val="-2"/>
                <w:sz w:val="20"/>
                <w:szCs w:val="20"/>
                <w:u w:val="none"/>
              </w:rPr>
              <w:br/>
              <w:t xml:space="preserve">Procedere alla pre-lubrificazione tramite riempimento di olio nuovo nel condotto di mandata olio </w:t>
            </w:r>
            <w:r>
              <w:rPr>
                <w:b/>
                <w:bCs/>
                <w:color w:val="00274C"/>
                <w:position w:val="-2"/>
                <w:sz w:val="20"/>
                <w:szCs w:val="20"/>
                <w:u w:val="none"/>
              </w:rPr>
              <w:t xml:space="preserve">B</w:t>
            </w:r>
            <w:r>
              <w:rPr>
                <w:color w:val="00274C"/>
                <w:position w:val="-2"/>
                <w:sz w:val="20"/>
                <w:szCs w:val="20"/>
                <w:u w:val="none"/>
              </w:rPr>
              <w:t xml:space="preserve"> fino al completo riempimento.</w:t>
            </w:r>
            <w:r>
              <w:rPr>
                <w:color w:val="00274C"/>
                <w:position w:val="-2"/>
                <w:sz w:val="20"/>
                <w:szCs w:val="20"/>
                <w:u w:val="none"/>
              </w:rPr>
              <w:br/>
              <w:t xml:space="preserve">Avviare il motore al minimo dei giri o senza carico per alcuni minuti per garantire all'olio e ai sistemi di cuscinetti di funzionare in modo soddisfacente.</w:t>
            </w:r>
          </w:p>
          <w:p>
            <w:pPr>
              <w:numPr>
                <w:ilvl w:val="0"/>
                <w:numId w:val="4192"/>
              </w:numPr>
              <w:spacing w:before="0" w:after="0" w:line="262" w:lineRule="auto"/>
              <w:jc w:val="left"/>
              <w:rPr>
                <w:color w:val="00274C"/>
                <w:sz w:val="20"/>
                <w:szCs w:val="20"/>
              </w:rPr>
            </w:pPr>
            <w:r>
              <w:rPr>
                <w:b/>
                <w:bCs/>
                <w:color w:val="00274C"/>
                <w:position w:val="-2"/>
                <w:sz w:val="20"/>
                <w:szCs w:val="20"/>
                <w:u w:val="none"/>
              </w:rPr>
              <w:t xml:space="preserve">Avviamento a bassa temperatura o inattività del motore</w:t>
            </w:r>
            <w:r>
              <w:rPr>
                <w:color w:val="00274C"/>
                <w:position w:val="-2"/>
                <w:sz w:val="20"/>
                <w:szCs w:val="20"/>
                <w:u w:val="none"/>
              </w:rPr>
              <w:br/>
              <w:t xml:space="preserve">Se il motore è stato inattivo per un certo tempo o la temperatura dell'aria è molto bassa, avviare il motore al minimo dei giri per alcuni minuti. Questo permette all'olio di passare nel circuito di lubrificazione prima di applicare carichi e velocità elevate al motore e al turbocompressore.</w:t>
            </w:r>
          </w:p>
          <w:p>
            <w:pPr>
              <w:numPr>
                <w:ilvl w:val="0"/>
                <w:numId w:val="4192"/>
              </w:numPr>
              <w:spacing w:before="0" w:after="0" w:line="262" w:lineRule="auto"/>
              <w:jc w:val="left"/>
              <w:rPr>
                <w:color w:val="00274C"/>
                <w:sz w:val="20"/>
                <w:szCs w:val="20"/>
              </w:rPr>
            </w:pPr>
            <w:r>
              <w:rPr>
                <w:b/>
                <w:bCs/>
                <w:color w:val="00274C"/>
                <w:position w:val="-2"/>
                <w:sz w:val="20"/>
                <w:szCs w:val="20"/>
                <w:u w:val="none"/>
              </w:rPr>
              <w:t xml:space="preserve">Spegnimento motore</w:t>
            </w:r>
            <w:r>
              <w:rPr>
                <w:color w:val="00274C"/>
                <w:position w:val="-2"/>
                <w:sz w:val="20"/>
                <w:szCs w:val="20"/>
                <w:u w:val="none"/>
              </w:rPr>
              <w:br/>
              <w:t xml:space="preserve">Prima di spegnere il motore dopo un intensa attività, è necessario permettere il raffreddamento del turbocompressore. É necessario quindi lasciare il motore al minimo dei giri o senza carico per almeno 2 minuti, permettendo cosi al turbocompressore di raffreddarsi.</w:t>
            </w:r>
          </w:p>
          <w:p>
            <w:pPr>
              <w:numPr>
                <w:ilvl w:val="0"/>
                <w:numId w:val="4192"/>
              </w:numPr>
              <w:spacing w:before="0" w:after="0" w:line="262" w:lineRule="auto"/>
              <w:jc w:val="left"/>
              <w:rPr>
                <w:color w:val="00274C"/>
                <w:sz w:val="20"/>
                <w:szCs w:val="20"/>
              </w:rPr>
            </w:pPr>
            <w:r>
              <w:rPr>
                <w:b/>
                <w:bCs/>
                <w:color w:val="00274C"/>
                <w:position w:val="-2"/>
                <w:sz w:val="20"/>
                <w:szCs w:val="20"/>
                <w:u w:val="none"/>
              </w:rPr>
              <w:t xml:space="preserve">Motore al minimo</w:t>
            </w:r>
            <w:r>
              <w:rPr>
                <w:color w:val="00274C"/>
                <w:position w:val="-2"/>
                <w:sz w:val="20"/>
                <w:szCs w:val="20"/>
                <w:u w:val="none"/>
              </w:rPr>
              <w:t xml:space="preserve"> Evitare di utilizzare il motore al minimo dei giri o senza carico per lunghi periodi (superiore a 20-30 minuti).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 funzionamento al minimo o senza carico, il turbocompressore è a bassa pressione nella camera di scarico </w:t>
            </w:r>
            <w:r>
              <w:rPr>
                <w:b/>
                <w:bCs/>
                <w:color w:val="00274C"/>
                <w:position w:val="-2"/>
                <w:sz w:val="20"/>
                <w:szCs w:val="20"/>
                <w:u w:val="none"/>
              </w:rPr>
              <w:t xml:space="preserve">C</w:t>
            </w:r>
            <w:r>
              <w:rPr>
                <w:color w:val="00274C"/>
                <w:position w:val="-2"/>
                <w:sz w:val="20"/>
                <w:szCs w:val="20"/>
                <w:u w:val="none"/>
              </w:rPr>
              <w:t xml:space="preserve"> e di aria in mandata </w:t>
            </w:r>
            <w:r>
              <w:rPr>
                <w:b/>
                <w:bCs/>
                <w:color w:val="00274C"/>
                <w:position w:val="-2"/>
                <w:sz w:val="20"/>
                <w:szCs w:val="20"/>
                <w:u w:val="none"/>
              </w:rPr>
              <w:t xml:space="preserve">D</w:t>
            </w:r>
            <w:r>
              <w:rPr>
                <w:color w:val="00274C"/>
                <w:position w:val="-2"/>
                <w:sz w:val="20"/>
                <w:szCs w:val="20"/>
                <w:u w:val="none"/>
              </w:rPr>
              <w:t xml:space="preserve"> , questo può causare trafilamenti di olio dalle tenute </w:t>
            </w:r>
            <w:r>
              <w:rPr>
                <w:b/>
                <w:bCs/>
                <w:color w:val="00274C"/>
                <w:position w:val="-2"/>
                <w:sz w:val="20"/>
                <w:szCs w:val="20"/>
                <w:u w:val="none"/>
              </w:rPr>
              <w:t xml:space="preserve">E</w:t>
            </w:r>
            <w:r>
              <w:rPr>
                <w:color w:val="00274C"/>
                <w:position w:val="-2"/>
                <w:sz w:val="20"/>
                <w:szCs w:val="20"/>
                <w:u w:val="none"/>
              </w:rPr>
              <w:t xml:space="preserve"> alle estremità dell'albero.</w:t>
            </w:r>
            <w:r>
              <w:rPr>
                <w:color w:val="00274C"/>
                <w:position w:val="-2"/>
                <w:sz w:val="20"/>
                <w:szCs w:val="20"/>
                <w:u w:val="none"/>
              </w:rPr>
              <w:br/>
              <w:t xml:space="preserve">Anche se questo non provoca danni, può essere causa di fumo blu allo scarico quando si torna ad aumentare il minimo dei giri ed il carico del motore.</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1205891" name="name8290674062cf129ee"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1329674062cf129e8" cstate="print"/>
                          <a:stretch>
                            <a:fillRect/>
                          </a:stretch>
                        </pic:blipFill>
                        <pic:spPr>
                          <a:xfrm>
                            <a:off x="0" y="0"/>
                            <a:ext cx="2232000" cy="1476000"/>
                          </a:xfrm>
                          <a:prstGeom prst="rect">
                            <a:avLst/>
                          </a:prstGeom>
                          <a:ln w="0">
                            <a:noFill/>
                          </a:ln>
                        </pic:spPr>
                      </pic:pic>
                    </a:graphicData>
                  </a:graphic>
                </wp:inline>
              </w:drawing>
            </w:r>
            <w:r>
              <w:rPr>
                <w:position w:val="-210"/>
              </w:rPr>
              <w:drawing>
                <wp:inline distT="0" distB="0" distL="0" distR="0">
                  <wp:extent cx="2232000" cy="1389600"/>
                  <wp:effectExtent b="0" l="0" r="0" t="0"/>
                  <wp:docPr id="59830181" name="name8248674062cf316ac"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3065674062cf316a8" cstate="print"/>
                          <a:stretch>
                            <a:fillRect/>
                          </a:stretch>
                        </pic:blipFill>
                        <pic:spPr>
                          <a:xfrm>
                            <a:off x="0" y="0"/>
                            <a:ext cx="2232000" cy="1389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2.17.3 Prima di installare un turbocompressore nuovo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533170" name="name2601674062cf37e9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97674062cf37e9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Non estrarre il turbocompressore con una sola mano dalla scatola.</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Non sollevare dal lato aspirazione.</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Estrarre il turbocompressore con entrambi le mani dalla scatola.</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Assicurarsi di usare guanti puliti.</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Maneggiare il turbocompressore come indicato nel </w:t>
            </w:r>
            <w:r>
              <w:rPr>
                <w:b/>
                <w:bCs/>
                <w:color w:val="00274C"/>
                <w:position w:val="-2"/>
                <w:sz w:val="20"/>
                <w:szCs w:val="20"/>
                <w:u w:val="none"/>
              </w:rPr>
              <w:t xml:space="preserve">Par. 2.16.</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9326825" name="name4053674062cf43069"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2309674062cf43065"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4193"/>
              </w:numPr>
              <w:spacing w:before="0" w:after="0" w:line="262" w:lineRule="auto"/>
              <w:jc w:val="left"/>
              <w:rPr>
                <w:color w:val="00274C"/>
                <w:sz w:val="20"/>
                <w:szCs w:val="20"/>
              </w:rPr>
            </w:pPr>
            <w:r>
              <w:rPr>
                <w:color w:val="00274C"/>
                <w:position w:val="-2"/>
                <w:sz w:val="20"/>
                <w:szCs w:val="20"/>
                <w:u w:val="none"/>
              </w:rPr>
              <w:t xml:space="preserve">Evitare il sollevamento dal lato aspirazione </w:t>
            </w:r>
            <w:r>
              <w:rPr>
                <w:b/>
                <w:bCs/>
                <w:color w:val="00274C"/>
                <w:position w:val="-2"/>
                <w:sz w:val="20"/>
                <w:szCs w:val="20"/>
                <w:u w:val="none"/>
              </w:rPr>
              <w:t xml:space="preserve">G</w:t>
            </w:r>
            <w:r>
              <w:rPr>
                <w:color w:val="00274C"/>
                <w:position w:val="-2"/>
                <w:sz w:val="20"/>
                <w:szCs w:val="20"/>
                <w:u w:val="none"/>
              </w:rPr>
              <w:t xml:space="preserve"> .</w:t>
            </w:r>
          </w:p>
          <w:p>
            <w:pPr>
              <w:numPr>
                <w:ilvl w:val="0"/>
                <w:numId w:val="4193"/>
              </w:numPr>
              <w:spacing w:before="0" w:after="0" w:line="262" w:lineRule="auto"/>
              <w:jc w:val="left"/>
              <w:rPr>
                <w:color w:val="00274C"/>
                <w:sz w:val="20"/>
                <w:szCs w:val="20"/>
              </w:rPr>
            </w:pPr>
            <w:r>
              <w:rPr>
                <w:color w:val="00274C"/>
                <w:position w:val="-2"/>
                <w:sz w:val="20"/>
                <w:szCs w:val="20"/>
                <w:u w:val="none"/>
              </w:rPr>
              <w:t xml:space="preserve">Rimuovere il tappo di protezione </w:t>
            </w:r>
            <w:r>
              <w:rPr>
                <w:b/>
                <w:bCs/>
                <w:color w:val="00274C"/>
                <w:position w:val="-2"/>
                <w:sz w:val="20"/>
                <w:szCs w:val="20"/>
                <w:u w:val="none"/>
              </w:rPr>
              <w:t xml:space="preserve">F</w:t>
            </w:r>
            <w:r>
              <w:rPr>
                <w:color w:val="00274C"/>
                <w:position w:val="-2"/>
                <w:sz w:val="20"/>
                <w:szCs w:val="20"/>
                <w:u w:val="none"/>
              </w:rPr>
              <w:t xml:space="preserve"> e verificare se ci sono eccessivi giochi assiali e radiali l'albero.</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1632301" name="name2359674062cf50cb1"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6727674062cf50cad"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4194"/>
              </w:numPr>
              <w:spacing w:before="0" w:after="0" w:line="262" w:lineRule="auto"/>
              <w:jc w:val="left"/>
              <w:rPr>
                <w:color w:val="00274C"/>
                <w:sz w:val="20"/>
                <w:szCs w:val="20"/>
              </w:rPr>
            </w:pPr>
            <w:r>
              <w:rPr>
                <w:color w:val="00274C"/>
                <w:position w:val="-2"/>
                <w:sz w:val="20"/>
                <w:szCs w:val="20"/>
                <w:u w:val="none"/>
              </w:rPr>
              <w:t xml:space="preserve">Verificare eventuali segni sfregamento della turbina sul corpo turbocompressore.</w:t>
            </w:r>
          </w:p>
          <w:p>
            <w:pPr>
              <w:numPr>
                <w:ilvl w:val="0"/>
                <w:numId w:val="4194"/>
              </w:numPr>
              <w:spacing w:before="0" w:after="0" w:line="262" w:lineRule="auto"/>
              <w:jc w:val="left"/>
              <w:rPr>
                <w:color w:val="00274C"/>
                <w:sz w:val="20"/>
                <w:szCs w:val="20"/>
              </w:rPr>
            </w:pPr>
            <w:r>
              <w:rPr>
                <w:color w:val="00274C"/>
                <w:position w:val="-2"/>
                <w:sz w:val="20"/>
                <w:szCs w:val="20"/>
                <w:u w:val="none"/>
              </w:rPr>
              <w:t xml:space="preserve">Verificare eventuali tracce di perdite di olio su corpo turbocompressore.</w:t>
            </w:r>
          </w:p>
          <w:p>
            <w:pPr>
              <w:numPr>
                <w:ilvl w:val="0"/>
                <w:numId w:val="4194"/>
              </w:numPr>
              <w:spacing w:before="0" w:after="0" w:line="262" w:lineRule="auto"/>
              <w:jc w:val="left"/>
              <w:rPr>
                <w:color w:val="00274C"/>
                <w:sz w:val="20"/>
                <w:szCs w:val="20"/>
              </w:rPr>
            </w:pPr>
            <w:r>
              <w:rPr>
                <w:color w:val="00274C"/>
                <w:position w:val="-2"/>
                <w:sz w:val="20"/>
                <w:szCs w:val="20"/>
                <w:u w:val="none"/>
              </w:rPr>
              <w:t xml:space="preserve">Dopo tutti i controlli riapplicare il cappuccio </w:t>
            </w:r>
            <w:r>
              <w:rPr>
                <w:b/>
                <w:bCs/>
                <w:color w:val="00274C"/>
                <w:position w:val="-2"/>
                <w:sz w:val="20"/>
                <w:szCs w:val="20"/>
                <w:u w:val="none"/>
              </w:rPr>
              <w:t xml:space="preserve">F</w:t>
            </w:r>
            <w:r>
              <w:rPr>
                <w:color w:val="00274C"/>
                <w:position w:val="-2"/>
                <w:sz w:val="20"/>
                <w:szCs w:val="20"/>
                <w:u w:val="none"/>
              </w:rPr>
              <w:t xml:space="preserve"> sull'imbocco di aspirazione </w:t>
            </w:r>
            <w:r>
              <w:rPr>
                <w:b/>
                <w:bCs/>
                <w:color w:val="00274C"/>
                <w:position w:val="-2"/>
                <w:sz w:val="20"/>
                <w:szCs w:val="20"/>
                <w:u w:val="none"/>
              </w:rPr>
              <w:t xml:space="preserve">H</w:t>
            </w:r>
            <w:r>
              <w:rPr>
                <w:color w:val="00274C"/>
                <w:position w:val="-2"/>
                <w:sz w:val="20"/>
                <w:szCs w:val="20"/>
                <w:u w:val="none"/>
              </w:rPr>
              <w:t xml:space="preserve"> del turbocompressore e non rimuoverlo fino a montaggio ultimato.</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2532739" name="name1311674062cf5dd9a"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5431674062cf5dd95" cstate="print"/>
                          <a:stretch>
                            <a:fillRect/>
                          </a:stretch>
                        </pic:blipFill>
                        <pic:spPr>
                          <a:xfrm>
                            <a:off x="0" y="0"/>
                            <a:ext cx="2232000" cy="15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4195"/>
              </w:numPr>
              <w:spacing w:before="0" w:after="0" w:line="262" w:lineRule="auto"/>
              <w:jc w:val="left"/>
              <w:rPr>
                <w:color w:val="00274C"/>
                <w:sz w:val="20"/>
                <w:szCs w:val="20"/>
              </w:rPr>
            </w:pPr>
            <w:r>
              <w:rPr>
                <w:color w:val="00274C"/>
                <w:position w:val="-2"/>
                <w:sz w:val="20"/>
                <w:szCs w:val="20"/>
                <w:u w:val="none"/>
              </w:rPr>
              <w:t xml:space="preserve">Verificare il corretto montaggio delle viti, e la presenza della vernice sulle stesse.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2333796" name="name8425674062cf68958"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8218674062cf68953"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2.17.4 Istruzioni per l'installazione</w:t>
            </w:r>
          </w:p>
          <w:p>
            <w:pPr>
              <w:numPr>
                <w:ilvl w:val="0"/>
                <w:numId w:val="4196"/>
              </w:numPr>
              <w:spacing w:before="0" w:after="0" w:line="262" w:lineRule="auto"/>
              <w:jc w:val="left"/>
              <w:rPr>
                <w:color w:val="00274C"/>
                <w:sz w:val="20"/>
                <w:szCs w:val="20"/>
              </w:rPr>
            </w:pPr>
            <w:r>
              <w:rPr>
                <w:color w:val="00274C"/>
                <w:position w:val="-2"/>
                <w:sz w:val="20"/>
                <w:szCs w:val="20"/>
                <w:u w:val="none"/>
              </w:rPr>
              <w:br/>
              <w:br/>
              <w:t xml:space="preserve">Rimuovere i tappi di protezione con cautela solo al momento del montaggio.</w:t>
            </w:r>
            <w:r>
              <w:rPr>
                <w:color w:val="00274C"/>
                <w:position w:val="-2"/>
                <w:sz w:val="20"/>
                <w:szCs w:val="20"/>
                <w:u w:val="none"/>
              </w:rPr>
              <w:br/>
              <w:t xml:space="preserve">Fare attenzione a non danneggiare i tappi durante la rimozione.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8705440" name="name9232674062cf76937"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3402674062cf76933"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Istruzioni per la sostituzione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Capire sempre la causa di origine della rottura del turbocompressore prima di sostituirlo.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Rimediare alla causa di origine della rottura prima di procedere alla sostituzione del nuovo turbocompressore.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caso di dubbi contattare il dipartimento assistenza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937412" name="name1150674062cf80cd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17674062cf80cc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Il mancato rispetto di queste istruzioni può causare danni al turbocompressore e invalidare la garanzia.</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La modifica della calibrazione del turbocompressore danneggia il turbocompressore/motore.</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Utilizzare le guarnizioni di tenuta corrette ed evitare l'ostruzione dei fori al montaggio delle stesse.</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Fare riferimento al manuale del motore / veicolo, per: il tipo di olio corretto e quantità, per il corretto serraggio dei componenti, per le istruzioni di installazione.</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É vietato l'uso di guarnizioni liquide o sigillanti, in particolare per l'ingresso / uscita olio.</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Evitare lo sporco / detriti durante l'installazione del turbocompressore.</w:t>
            </w:r>
          </w:p>
          <w:p>
            <w:pPr>
              <w:numPr>
                <w:ilvl w:val="0"/>
                <w:numId w:val="4189"/>
              </w:numPr>
              <w:spacing w:before="0" w:after="0" w:line="262" w:lineRule="auto"/>
              <w:jc w:val="left"/>
              <w:rPr>
                <w:color w:val="00274C"/>
                <w:sz w:val="20"/>
                <w:szCs w:val="20"/>
              </w:rPr>
            </w:pPr>
            <w:r>
              <w:rPr>
                <w:color w:val="00274C"/>
                <w:position w:val="-2"/>
                <w:sz w:val="20"/>
                <w:szCs w:val="20"/>
                <w:u w:val="none"/>
              </w:rPr>
              <w:t xml:space="preserve">Prima di montare il turbocompressore, verificare che il codice del componente sia corretto per il tipo di motore, il montaggio di un turbocompressore non corretto può danneggiare il turbo / motore e invalidare la garanzia.</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4196">
    <w:multiLevelType w:val="hybridMultilevel"/>
    <w:lvl w:ilvl="0" w:tplc="88891874">
      <w:start w:val="1"/>
      <w:numFmt w:val="decimal"/>
      <w:lvlText w:val="%1."/>
      <w:lvlJc w:val="left"/>
      <w:pPr>
        <w:ind w:left="720" w:hanging="360"/>
      </w:pPr>
    </w:lvl>
    <w:lvl w:ilvl="1" w:tplc="88891874" w:tentative="1">
      <w:start w:val="1"/>
      <w:numFmt w:val="lowerLetter"/>
      <w:lvlText w:val="%2."/>
      <w:lvlJc w:val="left"/>
      <w:pPr>
        <w:ind w:left="1440" w:hanging="360"/>
      </w:pPr>
    </w:lvl>
    <w:lvl w:ilvl="2" w:tplc="88891874" w:tentative="1">
      <w:start w:val="1"/>
      <w:numFmt w:val="lowerRoman"/>
      <w:lvlText w:val="%3."/>
      <w:lvlJc w:val="right"/>
      <w:pPr>
        <w:ind w:left="2160" w:hanging="180"/>
      </w:pPr>
    </w:lvl>
    <w:lvl w:ilvl="3" w:tplc="88891874" w:tentative="1">
      <w:start w:val="1"/>
      <w:numFmt w:val="decimal"/>
      <w:lvlText w:val="%4."/>
      <w:lvlJc w:val="left"/>
      <w:pPr>
        <w:ind w:left="2880" w:hanging="360"/>
      </w:pPr>
    </w:lvl>
    <w:lvl w:ilvl="4" w:tplc="88891874" w:tentative="1">
      <w:start w:val="1"/>
      <w:numFmt w:val="lowerLetter"/>
      <w:lvlText w:val="%5."/>
      <w:lvlJc w:val="left"/>
      <w:pPr>
        <w:ind w:left="3600" w:hanging="360"/>
      </w:pPr>
    </w:lvl>
    <w:lvl w:ilvl="5" w:tplc="88891874" w:tentative="1">
      <w:start w:val="1"/>
      <w:numFmt w:val="lowerRoman"/>
      <w:lvlText w:val="%6."/>
      <w:lvlJc w:val="right"/>
      <w:pPr>
        <w:ind w:left="4320" w:hanging="180"/>
      </w:pPr>
    </w:lvl>
    <w:lvl w:ilvl="6" w:tplc="88891874" w:tentative="1">
      <w:start w:val="1"/>
      <w:numFmt w:val="decimal"/>
      <w:lvlText w:val="%7."/>
      <w:lvlJc w:val="left"/>
      <w:pPr>
        <w:ind w:left="5040" w:hanging="360"/>
      </w:pPr>
    </w:lvl>
    <w:lvl w:ilvl="7" w:tplc="88891874" w:tentative="1">
      <w:start w:val="1"/>
      <w:numFmt w:val="lowerLetter"/>
      <w:lvlText w:val="%8."/>
      <w:lvlJc w:val="left"/>
      <w:pPr>
        <w:ind w:left="5760" w:hanging="360"/>
      </w:pPr>
    </w:lvl>
    <w:lvl w:ilvl="8" w:tplc="88891874" w:tentative="1">
      <w:start w:val="1"/>
      <w:numFmt w:val="lowerRoman"/>
      <w:lvlText w:val="%9."/>
      <w:lvlJc w:val="right"/>
      <w:pPr>
        <w:ind w:left="6480" w:hanging="180"/>
      </w:pPr>
    </w:lvl>
  </w:abstractNum>
  <w:abstractNum w:abstractNumId="4195">
    <w:multiLevelType w:val="hybridMultilevel"/>
    <w:lvl w:ilvl="0" w:tplc="48385895">
      <w:start w:val="1"/>
      <w:numFmt w:val="decimal"/>
      <w:lvlText w:val="%1."/>
      <w:lvlJc w:val="left"/>
      <w:pPr>
        <w:ind w:left="720" w:hanging="360"/>
      </w:pPr>
    </w:lvl>
    <w:lvl w:ilvl="1" w:tplc="48385895" w:tentative="1">
      <w:start w:val="1"/>
      <w:numFmt w:val="lowerLetter"/>
      <w:lvlText w:val="%2."/>
      <w:lvlJc w:val="left"/>
      <w:pPr>
        <w:ind w:left="1440" w:hanging="360"/>
      </w:pPr>
    </w:lvl>
    <w:lvl w:ilvl="2" w:tplc="48385895" w:tentative="1">
      <w:start w:val="1"/>
      <w:numFmt w:val="lowerRoman"/>
      <w:lvlText w:val="%3."/>
      <w:lvlJc w:val="right"/>
      <w:pPr>
        <w:ind w:left="2160" w:hanging="180"/>
      </w:pPr>
    </w:lvl>
    <w:lvl w:ilvl="3" w:tplc="48385895" w:tentative="1">
      <w:start w:val="1"/>
      <w:numFmt w:val="decimal"/>
      <w:lvlText w:val="%4."/>
      <w:lvlJc w:val="left"/>
      <w:pPr>
        <w:ind w:left="2880" w:hanging="360"/>
      </w:pPr>
    </w:lvl>
    <w:lvl w:ilvl="4" w:tplc="48385895" w:tentative="1">
      <w:start w:val="1"/>
      <w:numFmt w:val="lowerLetter"/>
      <w:lvlText w:val="%5."/>
      <w:lvlJc w:val="left"/>
      <w:pPr>
        <w:ind w:left="3600" w:hanging="360"/>
      </w:pPr>
    </w:lvl>
    <w:lvl w:ilvl="5" w:tplc="48385895" w:tentative="1">
      <w:start w:val="1"/>
      <w:numFmt w:val="lowerRoman"/>
      <w:lvlText w:val="%6."/>
      <w:lvlJc w:val="right"/>
      <w:pPr>
        <w:ind w:left="4320" w:hanging="180"/>
      </w:pPr>
    </w:lvl>
    <w:lvl w:ilvl="6" w:tplc="48385895" w:tentative="1">
      <w:start w:val="1"/>
      <w:numFmt w:val="decimal"/>
      <w:lvlText w:val="%7."/>
      <w:lvlJc w:val="left"/>
      <w:pPr>
        <w:ind w:left="5040" w:hanging="360"/>
      </w:pPr>
    </w:lvl>
    <w:lvl w:ilvl="7" w:tplc="48385895" w:tentative="1">
      <w:start w:val="1"/>
      <w:numFmt w:val="lowerLetter"/>
      <w:lvlText w:val="%8."/>
      <w:lvlJc w:val="left"/>
      <w:pPr>
        <w:ind w:left="5760" w:hanging="360"/>
      </w:pPr>
    </w:lvl>
    <w:lvl w:ilvl="8" w:tplc="48385895" w:tentative="1">
      <w:start w:val="1"/>
      <w:numFmt w:val="lowerRoman"/>
      <w:lvlText w:val="%9."/>
      <w:lvlJc w:val="right"/>
      <w:pPr>
        <w:ind w:left="6480" w:hanging="180"/>
      </w:pPr>
    </w:lvl>
  </w:abstractNum>
  <w:abstractNum w:abstractNumId="4194">
    <w:multiLevelType w:val="hybridMultilevel"/>
    <w:lvl w:ilvl="0" w:tplc="96873704">
      <w:start w:val="1"/>
      <w:numFmt w:val="decimal"/>
      <w:lvlText w:val="%1."/>
      <w:lvlJc w:val="left"/>
      <w:pPr>
        <w:ind w:left="720" w:hanging="360"/>
      </w:pPr>
    </w:lvl>
    <w:lvl w:ilvl="1" w:tplc="96873704" w:tentative="1">
      <w:start w:val="1"/>
      <w:numFmt w:val="lowerLetter"/>
      <w:lvlText w:val="%2."/>
      <w:lvlJc w:val="left"/>
      <w:pPr>
        <w:ind w:left="1440" w:hanging="360"/>
      </w:pPr>
    </w:lvl>
    <w:lvl w:ilvl="2" w:tplc="96873704" w:tentative="1">
      <w:start w:val="1"/>
      <w:numFmt w:val="lowerRoman"/>
      <w:lvlText w:val="%3."/>
      <w:lvlJc w:val="right"/>
      <w:pPr>
        <w:ind w:left="2160" w:hanging="180"/>
      </w:pPr>
    </w:lvl>
    <w:lvl w:ilvl="3" w:tplc="96873704" w:tentative="1">
      <w:start w:val="1"/>
      <w:numFmt w:val="decimal"/>
      <w:lvlText w:val="%4."/>
      <w:lvlJc w:val="left"/>
      <w:pPr>
        <w:ind w:left="2880" w:hanging="360"/>
      </w:pPr>
    </w:lvl>
    <w:lvl w:ilvl="4" w:tplc="96873704" w:tentative="1">
      <w:start w:val="1"/>
      <w:numFmt w:val="lowerLetter"/>
      <w:lvlText w:val="%5."/>
      <w:lvlJc w:val="left"/>
      <w:pPr>
        <w:ind w:left="3600" w:hanging="360"/>
      </w:pPr>
    </w:lvl>
    <w:lvl w:ilvl="5" w:tplc="96873704" w:tentative="1">
      <w:start w:val="1"/>
      <w:numFmt w:val="lowerRoman"/>
      <w:lvlText w:val="%6."/>
      <w:lvlJc w:val="right"/>
      <w:pPr>
        <w:ind w:left="4320" w:hanging="180"/>
      </w:pPr>
    </w:lvl>
    <w:lvl w:ilvl="6" w:tplc="96873704" w:tentative="1">
      <w:start w:val="1"/>
      <w:numFmt w:val="decimal"/>
      <w:lvlText w:val="%7."/>
      <w:lvlJc w:val="left"/>
      <w:pPr>
        <w:ind w:left="5040" w:hanging="360"/>
      </w:pPr>
    </w:lvl>
    <w:lvl w:ilvl="7" w:tplc="96873704" w:tentative="1">
      <w:start w:val="1"/>
      <w:numFmt w:val="lowerLetter"/>
      <w:lvlText w:val="%8."/>
      <w:lvlJc w:val="left"/>
      <w:pPr>
        <w:ind w:left="5760" w:hanging="360"/>
      </w:pPr>
    </w:lvl>
    <w:lvl w:ilvl="8" w:tplc="96873704" w:tentative="1">
      <w:start w:val="1"/>
      <w:numFmt w:val="lowerRoman"/>
      <w:lvlText w:val="%9."/>
      <w:lvlJc w:val="right"/>
      <w:pPr>
        <w:ind w:left="6480" w:hanging="180"/>
      </w:pPr>
    </w:lvl>
  </w:abstractNum>
  <w:abstractNum w:abstractNumId="4193">
    <w:multiLevelType w:val="hybridMultilevel"/>
    <w:lvl w:ilvl="0" w:tplc="93137617">
      <w:start w:val="1"/>
      <w:numFmt w:val="decimal"/>
      <w:lvlText w:val="%1."/>
      <w:lvlJc w:val="left"/>
      <w:pPr>
        <w:ind w:left="720" w:hanging="360"/>
      </w:pPr>
    </w:lvl>
    <w:lvl w:ilvl="1" w:tplc="93137617" w:tentative="1">
      <w:start w:val="1"/>
      <w:numFmt w:val="lowerLetter"/>
      <w:lvlText w:val="%2."/>
      <w:lvlJc w:val="left"/>
      <w:pPr>
        <w:ind w:left="1440" w:hanging="360"/>
      </w:pPr>
    </w:lvl>
    <w:lvl w:ilvl="2" w:tplc="93137617" w:tentative="1">
      <w:start w:val="1"/>
      <w:numFmt w:val="lowerRoman"/>
      <w:lvlText w:val="%3."/>
      <w:lvlJc w:val="right"/>
      <w:pPr>
        <w:ind w:left="2160" w:hanging="180"/>
      </w:pPr>
    </w:lvl>
    <w:lvl w:ilvl="3" w:tplc="93137617" w:tentative="1">
      <w:start w:val="1"/>
      <w:numFmt w:val="decimal"/>
      <w:lvlText w:val="%4."/>
      <w:lvlJc w:val="left"/>
      <w:pPr>
        <w:ind w:left="2880" w:hanging="360"/>
      </w:pPr>
    </w:lvl>
    <w:lvl w:ilvl="4" w:tplc="93137617" w:tentative="1">
      <w:start w:val="1"/>
      <w:numFmt w:val="lowerLetter"/>
      <w:lvlText w:val="%5."/>
      <w:lvlJc w:val="left"/>
      <w:pPr>
        <w:ind w:left="3600" w:hanging="360"/>
      </w:pPr>
    </w:lvl>
    <w:lvl w:ilvl="5" w:tplc="93137617" w:tentative="1">
      <w:start w:val="1"/>
      <w:numFmt w:val="lowerRoman"/>
      <w:lvlText w:val="%6."/>
      <w:lvlJc w:val="right"/>
      <w:pPr>
        <w:ind w:left="4320" w:hanging="180"/>
      </w:pPr>
    </w:lvl>
    <w:lvl w:ilvl="6" w:tplc="93137617" w:tentative="1">
      <w:start w:val="1"/>
      <w:numFmt w:val="decimal"/>
      <w:lvlText w:val="%7."/>
      <w:lvlJc w:val="left"/>
      <w:pPr>
        <w:ind w:left="5040" w:hanging="360"/>
      </w:pPr>
    </w:lvl>
    <w:lvl w:ilvl="7" w:tplc="93137617" w:tentative="1">
      <w:start w:val="1"/>
      <w:numFmt w:val="lowerLetter"/>
      <w:lvlText w:val="%8."/>
      <w:lvlJc w:val="left"/>
      <w:pPr>
        <w:ind w:left="5760" w:hanging="360"/>
      </w:pPr>
    </w:lvl>
    <w:lvl w:ilvl="8" w:tplc="93137617" w:tentative="1">
      <w:start w:val="1"/>
      <w:numFmt w:val="lowerRoman"/>
      <w:lvlText w:val="%9."/>
      <w:lvlJc w:val="right"/>
      <w:pPr>
        <w:ind w:left="6480" w:hanging="180"/>
      </w:pPr>
    </w:lvl>
  </w:abstractNum>
  <w:abstractNum w:abstractNumId="4192">
    <w:multiLevelType w:val="hybridMultilevel"/>
    <w:lvl w:ilvl="0" w:tplc="34378970">
      <w:start w:val="1"/>
      <w:numFmt w:val="decimal"/>
      <w:lvlText w:val="%1."/>
      <w:lvlJc w:val="left"/>
      <w:pPr>
        <w:ind w:left="720" w:hanging="360"/>
      </w:pPr>
    </w:lvl>
    <w:lvl w:ilvl="1" w:tplc="34378970" w:tentative="1">
      <w:start w:val="1"/>
      <w:numFmt w:val="lowerLetter"/>
      <w:lvlText w:val="%2."/>
      <w:lvlJc w:val="left"/>
      <w:pPr>
        <w:ind w:left="1440" w:hanging="360"/>
      </w:pPr>
    </w:lvl>
    <w:lvl w:ilvl="2" w:tplc="34378970" w:tentative="1">
      <w:start w:val="1"/>
      <w:numFmt w:val="lowerRoman"/>
      <w:lvlText w:val="%3."/>
      <w:lvlJc w:val="right"/>
      <w:pPr>
        <w:ind w:left="2160" w:hanging="180"/>
      </w:pPr>
    </w:lvl>
    <w:lvl w:ilvl="3" w:tplc="34378970" w:tentative="1">
      <w:start w:val="1"/>
      <w:numFmt w:val="decimal"/>
      <w:lvlText w:val="%4."/>
      <w:lvlJc w:val="left"/>
      <w:pPr>
        <w:ind w:left="2880" w:hanging="360"/>
      </w:pPr>
    </w:lvl>
    <w:lvl w:ilvl="4" w:tplc="34378970" w:tentative="1">
      <w:start w:val="1"/>
      <w:numFmt w:val="lowerLetter"/>
      <w:lvlText w:val="%5."/>
      <w:lvlJc w:val="left"/>
      <w:pPr>
        <w:ind w:left="3600" w:hanging="360"/>
      </w:pPr>
    </w:lvl>
    <w:lvl w:ilvl="5" w:tplc="34378970" w:tentative="1">
      <w:start w:val="1"/>
      <w:numFmt w:val="lowerRoman"/>
      <w:lvlText w:val="%6."/>
      <w:lvlJc w:val="right"/>
      <w:pPr>
        <w:ind w:left="4320" w:hanging="180"/>
      </w:pPr>
    </w:lvl>
    <w:lvl w:ilvl="6" w:tplc="34378970" w:tentative="1">
      <w:start w:val="1"/>
      <w:numFmt w:val="decimal"/>
      <w:lvlText w:val="%7."/>
      <w:lvlJc w:val="left"/>
      <w:pPr>
        <w:ind w:left="5040" w:hanging="360"/>
      </w:pPr>
    </w:lvl>
    <w:lvl w:ilvl="7" w:tplc="34378970" w:tentative="1">
      <w:start w:val="1"/>
      <w:numFmt w:val="lowerLetter"/>
      <w:lvlText w:val="%8."/>
      <w:lvlJc w:val="left"/>
      <w:pPr>
        <w:ind w:left="5760" w:hanging="360"/>
      </w:pPr>
    </w:lvl>
    <w:lvl w:ilvl="8" w:tplc="34378970" w:tentative="1">
      <w:start w:val="1"/>
      <w:numFmt w:val="lowerRoman"/>
      <w:lvlText w:val="%9."/>
      <w:lvlJc w:val="right"/>
      <w:pPr>
        <w:ind w:left="6480" w:hanging="180"/>
      </w:pPr>
    </w:lvl>
  </w:abstractNum>
  <w:abstractNum w:abstractNumId="4191">
    <w:multiLevelType w:val="hybridMultilevel"/>
    <w:lvl w:ilvl="0" w:tplc="68516369">
      <w:start w:val="1"/>
      <w:numFmt w:val="decimal"/>
      <w:lvlText w:val="%1."/>
      <w:lvlJc w:val="left"/>
      <w:pPr>
        <w:ind w:left="720" w:hanging="360"/>
      </w:pPr>
    </w:lvl>
    <w:lvl w:ilvl="1" w:tplc="68516369" w:tentative="1">
      <w:start w:val="1"/>
      <w:numFmt w:val="lowerLetter"/>
      <w:lvlText w:val="%2."/>
      <w:lvlJc w:val="left"/>
      <w:pPr>
        <w:ind w:left="1440" w:hanging="360"/>
      </w:pPr>
    </w:lvl>
    <w:lvl w:ilvl="2" w:tplc="68516369" w:tentative="1">
      <w:start w:val="1"/>
      <w:numFmt w:val="lowerRoman"/>
      <w:lvlText w:val="%3."/>
      <w:lvlJc w:val="right"/>
      <w:pPr>
        <w:ind w:left="2160" w:hanging="180"/>
      </w:pPr>
    </w:lvl>
    <w:lvl w:ilvl="3" w:tplc="68516369" w:tentative="1">
      <w:start w:val="1"/>
      <w:numFmt w:val="decimal"/>
      <w:lvlText w:val="%4."/>
      <w:lvlJc w:val="left"/>
      <w:pPr>
        <w:ind w:left="2880" w:hanging="360"/>
      </w:pPr>
    </w:lvl>
    <w:lvl w:ilvl="4" w:tplc="68516369" w:tentative="1">
      <w:start w:val="1"/>
      <w:numFmt w:val="lowerLetter"/>
      <w:lvlText w:val="%5."/>
      <w:lvlJc w:val="left"/>
      <w:pPr>
        <w:ind w:left="3600" w:hanging="360"/>
      </w:pPr>
    </w:lvl>
    <w:lvl w:ilvl="5" w:tplc="68516369" w:tentative="1">
      <w:start w:val="1"/>
      <w:numFmt w:val="lowerRoman"/>
      <w:lvlText w:val="%6."/>
      <w:lvlJc w:val="right"/>
      <w:pPr>
        <w:ind w:left="4320" w:hanging="180"/>
      </w:pPr>
    </w:lvl>
    <w:lvl w:ilvl="6" w:tplc="68516369" w:tentative="1">
      <w:start w:val="1"/>
      <w:numFmt w:val="decimal"/>
      <w:lvlText w:val="%7."/>
      <w:lvlJc w:val="left"/>
      <w:pPr>
        <w:ind w:left="5040" w:hanging="360"/>
      </w:pPr>
    </w:lvl>
    <w:lvl w:ilvl="7" w:tplc="68516369" w:tentative="1">
      <w:start w:val="1"/>
      <w:numFmt w:val="lowerLetter"/>
      <w:lvlText w:val="%8."/>
      <w:lvlJc w:val="left"/>
      <w:pPr>
        <w:ind w:left="5760" w:hanging="360"/>
      </w:pPr>
    </w:lvl>
    <w:lvl w:ilvl="8" w:tplc="68516369" w:tentative="1">
      <w:start w:val="1"/>
      <w:numFmt w:val="lowerRoman"/>
      <w:lvlText w:val="%9."/>
      <w:lvlJc w:val="right"/>
      <w:pPr>
        <w:ind w:left="6480" w:hanging="180"/>
      </w:pPr>
    </w:lvl>
  </w:abstractNum>
  <w:abstractNum w:abstractNumId="4190">
    <w:multiLevelType w:val="hybridMultilevel"/>
    <w:lvl w:ilvl="0" w:tplc="24192583">
      <w:start w:val="1"/>
      <w:numFmt w:val="decimal"/>
      <w:lvlText w:val="%1."/>
      <w:lvlJc w:val="left"/>
      <w:pPr>
        <w:ind w:left="720" w:hanging="360"/>
      </w:pPr>
    </w:lvl>
    <w:lvl w:ilvl="1" w:tplc="24192583" w:tentative="1">
      <w:start w:val="1"/>
      <w:numFmt w:val="lowerLetter"/>
      <w:lvlText w:val="%2."/>
      <w:lvlJc w:val="left"/>
      <w:pPr>
        <w:ind w:left="1440" w:hanging="360"/>
      </w:pPr>
    </w:lvl>
    <w:lvl w:ilvl="2" w:tplc="24192583" w:tentative="1">
      <w:start w:val="1"/>
      <w:numFmt w:val="lowerRoman"/>
      <w:lvlText w:val="%3."/>
      <w:lvlJc w:val="right"/>
      <w:pPr>
        <w:ind w:left="2160" w:hanging="180"/>
      </w:pPr>
    </w:lvl>
    <w:lvl w:ilvl="3" w:tplc="24192583" w:tentative="1">
      <w:start w:val="1"/>
      <w:numFmt w:val="decimal"/>
      <w:lvlText w:val="%4."/>
      <w:lvlJc w:val="left"/>
      <w:pPr>
        <w:ind w:left="2880" w:hanging="360"/>
      </w:pPr>
    </w:lvl>
    <w:lvl w:ilvl="4" w:tplc="24192583" w:tentative="1">
      <w:start w:val="1"/>
      <w:numFmt w:val="lowerLetter"/>
      <w:lvlText w:val="%5."/>
      <w:lvlJc w:val="left"/>
      <w:pPr>
        <w:ind w:left="3600" w:hanging="360"/>
      </w:pPr>
    </w:lvl>
    <w:lvl w:ilvl="5" w:tplc="24192583" w:tentative="1">
      <w:start w:val="1"/>
      <w:numFmt w:val="lowerRoman"/>
      <w:lvlText w:val="%6."/>
      <w:lvlJc w:val="right"/>
      <w:pPr>
        <w:ind w:left="4320" w:hanging="180"/>
      </w:pPr>
    </w:lvl>
    <w:lvl w:ilvl="6" w:tplc="24192583" w:tentative="1">
      <w:start w:val="1"/>
      <w:numFmt w:val="decimal"/>
      <w:lvlText w:val="%7."/>
      <w:lvlJc w:val="left"/>
      <w:pPr>
        <w:ind w:left="5040" w:hanging="360"/>
      </w:pPr>
    </w:lvl>
    <w:lvl w:ilvl="7" w:tplc="24192583" w:tentative="1">
      <w:start w:val="1"/>
      <w:numFmt w:val="lowerLetter"/>
      <w:lvlText w:val="%8."/>
      <w:lvlJc w:val="left"/>
      <w:pPr>
        <w:ind w:left="5760" w:hanging="360"/>
      </w:pPr>
    </w:lvl>
    <w:lvl w:ilvl="8" w:tplc="24192583" w:tentative="1">
      <w:start w:val="1"/>
      <w:numFmt w:val="lowerRoman"/>
      <w:lvlText w:val="%9."/>
      <w:lvlJc w:val="right"/>
      <w:pPr>
        <w:ind w:left="6480" w:hanging="180"/>
      </w:pPr>
    </w:lvl>
  </w:abstractNum>
  <w:abstractNum w:abstractNumId="4189">
    <w:multiLevelType w:val="hybridMultilevel"/>
    <w:lvl w:ilvl="0" w:tplc="3822747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4189">
    <w:abstractNumId w:val="4189"/>
  </w:num>
  <w:num w:numId="4190">
    <w:abstractNumId w:val="4190"/>
  </w:num>
  <w:num w:numId="4191">
    <w:abstractNumId w:val="4191"/>
  </w:num>
  <w:num w:numId="4192">
    <w:abstractNumId w:val="4192"/>
  </w:num>
  <w:num w:numId="4193">
    <w:abstractNumId w:val="4193"/>
  </w:num>
  <w:num w:numId="4194">
    <w:abstractNumId w:val="4194"/>
  </w:num>
  <w:num w:numId="4195">
    <w:abstractNumId w:val="4195"/>
  </w:num>
  <w:num w:numId="4196">
    <w:abstractNumId w:val="41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25258025" Type="http://schemas.openxmlformats.org/officeDocument/2006/relationships/comments" Target="comments.xml"/><Relationship Id="rId790250169" Type="http://schemas.microsoft.com/office/2011/relationships/commentsExtended" Target="commentsExtended.xml"/><Relationship Id="rId42861919" Type="http://schemas.openxmlformats.org/officeDocument/2006/relationships/image" Target="media/imgrId42861919.jpg"/><Relationship Id="rId8974674062ca7d322" Type="http://schemas.openxmlformats.org/officeDocument/2006/relationships/hyperlink" Target="https://iservice.lombardini.it/jsp/Template2/manuale.jsp?id=203&amp;parent=1000" TargetMode="External"/><Relationship Id="rId2027674062ceb02ac" Type="http://schemas.openxmlformats.org/officeDocument/2006/relationships/hyperlink" Target="https://iservice.lombardini.it/jsp/Template2/manuale.jsp?id=101&amp;parent=1273" TargetMode="External"/><Relationship Id="rId8017674062cee7c8a" Type="http://schemas.openxmlformats.org/officeDocument/2006/relationships/hyperlink" Target="https://iservice.lombardini.it/jsp/Template2/manuale.jsp?id=637&amp;parent=1273" TargetMode="External"/><Relationship Id="rId2644674062ca37673" Type="http://schemas.openxmlformats.org/officeDocument/2006/relationships/image" Target="media/imgrId2644674062ca37673.png"/><Relationship Id="rId7144674062ca4cdb9" Type="http://schemas.openxmlformats.org/officeDocument/2006/relationships/image" Target="media/imgrId7144674062ca4cdb9.png"/><Relationship Id="rId7005674062ca5b92a" Type="http://schemas.openxmlformats.org/officeDocument/2006/relationships/image" Target="media/imgrId7005674062ca5b92a.png"/><Relationship Id="rId3824674062ca6975d" Type="http://schemas.openxmlformats.org/officeDocument/2006/relationships/image" Target="media/imgrId3824674062ca6975d.png"/><Relationship Id="rId6832674062ca722f7" Type="http://schemas.openxmlformats.org/officeDocument/2006/relationships/image" Target="media/imgrId6832674062ca722f7.jpg"/><Relationship Id="rId9334674062ca7bef7" Type="http://schemas.openxmlformats.org/officeDocument/2006/relationships/image" Target="media/imgrId9334674062ca7bef7.jpg"/><Relationship Id="rId9874674062ca928b1" Type="http://schemas.openxmlformats.org/officeDocument/2006/relationships/image" Target="media/imgrId9874674062ca928b1.png"/><Relationship Id="rId6234674062ca9bbcb" Type="http://schemas.openxmlformats.org/officeDocument/2006/relationships/image" Target="media/imgrId6234674062ca9bbcb.png"/><Relationship Id="rId8283674062caad439" Type="http://schemas.openxmlformats.org/officeDocument/2006/relationships/image" Target="media/imgrId8283674062caad439.png"/><Relationship Id="rId4810674062cabf186" Type="http://schemas.openxmlformats.org/officeDocument/2006/relationships/image" Target="media/imgrId4810674062cabf186.jpg"/><Relationship Id="rId4153674062cad9e9e" Type="http://schemas.openxmlformats.org/officeDocument/2006/relationships/image" Target="media/imgrId4153674062cad9e9e.png"/><Relationship Id="rId8023674062cae9f84" Type="http://schemas.openxmlformats.org/officeDocument/2006/relationships/image" Target="media/imgrId8023674062cae9f84.png"/><Relationship Id="rId4831674062cb06576" Type="http://schemas.openxmlformats.org/officeDocument/2006/relationships/image" Target="media/imgrId4831674062cb06576.png"/><Relationship Id="rId8421674062cb12fcb" Type="http://schemas.openxmlformats.org/officeDocument/2006/relationships/image" Target="media/imgrId8421674062cb12fcb.png"/><Relationship Id="rId9916674062cb2adde" Type="http://schemas.openxmlformats.org/officeDocument/2006/relationships/image" Target="media/imgrId9916674062cb2adde.png"/><Relationship Id="rId7580674062cb335ef" Type="http://schemas.openxmlformats.org/officeDocument/2006/relationships/image" Target="media/imgrId7580674062cb335ef.jpg"/><Relationship Id="rId6659674062cb40c7d" Type="http://schemas.openxmlformats.org/officeDocument/2006/relationships/image" Target="media/imgrId6659674062cb40c7d.png"/><Relationship Id="rId8206674062cb493be" Type="http://schemas.openxmlformats.org/officeDocument/2006/relationships/image" Target="media/imgrId8206674062cb493be.jpg"/><Relationship Id="rId5755674062cb56a68" Type="http://schemas.openxmlformats.org/officeDocument/2006/relationships/image" Target="media/imgrId5755674062cb56a68.png"/><Relationship Id="rId3814674062cb6475d" Type="http://schemas.openxmlformats.org/officeDocument/2006/relationships/image" Target="media/imgrId3814674062cb6475d.png"/><Relationship Id="rId8636674062cb71760" Type="http://schemas.openxmlformats.org/officeDocument/2006/relationships/image" Target="media/imgrId8636674062cb71760.jpg"/><Relationship Id="rId5981674062cb847bf" Type="http://schemas.openxmlformats.org/officeDocument/2006/relationships/image" Target="media/imgrId5981674062cb847bf.png"/><Relationship Id="rId5517674062cb90b38" Type="http://schemas.openxmlformats.org/officeDocument/2006/relationships/image" Target="media/imgrId5517674062cb90b38.png"/><Relationship Id="rId7765674062cba1d78" Type="http://schemas.openxmlformats.org/officeDocument/2006/relationships/image" Target="media/imgrId7765674062cba1d78.png"/><Relationship Id="rId7959674062cbb6196" Type="http://schemas.openxmlformats.org/officeDocument/2006/relationships/image" Target="media/imgrId7959674062cbb6196.png"/><Relationship Id="rId5856674062cbc0571" Type="http://schemas.openxmlformats.org/officeDocument/2006/relationships/image" Target="media/imgrId5856674062cbc0571.png"/><Relationship Id="rId6904674062cbd0432" Type="http://schemas.openxmlformats.org/officeDocument/2006/relationships/image" Target="media/imgrId6904674062cbd0432.png"/><Relationship Id="rId8741674062cbe4166" Type="http://schemas.openxmlformats.org/officeDocument/2006/relationships/image" Target="media/imgrId8741674062cbe4166.png"/><Relationship Id="rId8663674062cc03f29" Type="http://schemas.openxmlformats.org/officeDocument/2006/relationships/image" Target="media/imgrId8663674062cc03f29.png"/><Relationship Id="rId1339674062cc195b1" Type="http://schemas.openxmlformats.org/officeDocument/2006/relationships/image" Target="media/imgrId1339674062cc195b1.png"/><Relationship Id="rId8163674062cc27a6e" Type="http://schemas.openxmlformats.org/officeDocument/2006/relationships/image" Target="media/imgrId8163674062cc27a6e.png"/><Relationship Id="rId5606674062cc41e1f" Type="http://schemas.openxmlformats.org/officeDocument/2006/relationships/image" Target="media/imgrId5606674062cc41e1f.png"/><Relationship Id="rId9961674062cc56f1a" Type="http://schemas.openxmlformats.org/officeDocument/2006/relationships/image" Target="media/imgrId9961674062cc56f1a.png"/><Relationship Id="rId2024674062cc5edef" Type="http://schemas.openxmlformats.org/officeDocument/2006/relationships/image" Target="media/imgrId2024674062cc5edef.jpg"/><Relationship Id="rId7001674062cc7e0f3" Type="http://schemas.openxmlformats.org/officeDocument/2006/relationships/image" Target="media/imgrId7001674062cc7e0f3.jpg"/><Relationship Id="rId6470674062cc8c458" Type="http://schemas.openxmlformats.org/officeDocument/2006/relationships/image" Target="media/imgrId6470674062cc8c458.png"/><Relationship Id="rId8437674062cc9d57d" Type="http://schemas.openxmlformats.org/officeDocument/2006/relationships/image" Target="media/imgrId8437674062cc9d57d.png"/><Relationship Id="rId2589674062ccb5e2b" Type="http://schemas.openxmlformats.org/officeDocument/2006/relationships/image" Target="media/imgrId2589674062ccb5e2b.png"/><Relationship Id="rId1737674062ccf02f7" Type="http://schemas.openxmlformats.org/officeDocument/2006/relationships/image" Target="media/imgrId1737674062ccf02f7.png"/><Relationship Id="rId8625674062cd08fb0" Type="http://schemas.openxmlformats.org/officeDocument/2006/relationships/image" Target="media/imgrId8625674062cd08fb0.png"/><Relationship Id="rId7015674062cd144e6" Type="http://schemas.openxmlformats.org/officeDocument/2006/relationships/image" Target="media/imgrId7015674062cd144e6.png"/><Relationship Id="rId4613674062cd2031f" Type="http://schemas.openxmlformats.org/officeDocument/2006/relationships/image" Target="media/imgrId4613674062cd2031f.png"/><Relationship Id="rId7544674062cd3aa81" Type="http://schemas.openxmlformats.org/officeDocument/2006/relationships/image" Target="media/imgrId7544674062cd3aa81.png"/><Relationship Id="rId9787674062cd47a9c" Type="http://schemas.openxmlformats.org/officeDocument/2006/relationships/image" Target="media/imgrId9787674062cd47a9c.png"/><Relationship Id="rId7284674062cd53c08" Type="http://schemas.openxmlformats.org/officeDocument/2006/relationships/image" Target="media/imgrId7284674062cd53c08.png"/><Relationship Id="rId9489674062cd5f6a5" Type="http://schemas.openxmlformats.org/officeDocument/2006/relationships/image" Target="media/imgrId9489674062cd5f6a5.png"/><Relationship Id="rId6887674062cd6b21b" Type="http://schemas.openxmlformats.org/officeDocument/2006/relationships/image" Target="media/imgrId6887674062cd6b21b.png"/><Relationship Id="rId1943674062cd7cb88" Type="http://schemas.openxmlformats.org/officeDocument/2006/relationships/image" Target="media/imgrId1943674062cd7cb88.png"/><Relationship Id="rId8672674062cd88acd" Type="http://schemas.openxmlformats.org/officeDocument/2006/relationships/image" Target="media/imgrId8672674062cd88acd.png"/><Relationship Id="rId8169674062cd97d6d" Type="http://schemas.openxmlformats.org/officeDocument/2006/relationships/image" Target="media/imgrId8169674062cd97d6d.png"/><Relationship Id="rId6840674062cda31d4" Type="http://schemas.openxmlformats.org/officeDocument/2006/relationships/image" Target="media/imgrId6840674062cda31d4.png"/><Relationship Id="rId5602674062cdae52d" Type="http://schemas.openxmlformats.org/officeDocument/2006/relationships/image" Target="media/imgrId5602674062cdae52d.png"/><Relationship Id="rId6499674062cdbc491" Type="http://schemas.openxmlformats.org/officeDocument/2006/relationships/image" Target="media/imgrId6499674062cdbc491.png"/><Relationship Id="rId6459674062cdc677c" Type="http://schemas.openxmlformats.org/officeDocument/2006/relationships/image" Target="media/imgrId6459674062cdc677c.png"/><Relationship Id="rId3540674062cdd29a0" Type="http://schemas.openxmlformats.org/officeDocument/2006/relationships/image" Target="media/imgrId3540674062cdd29a0.png"/><Relationship Id="rId2288674062cdde45d" Type="http://schemas.openxmlformats.org/officeDocument/2006/relationships/image" Target="media/imgrId2288674062cdde45d.png"/><Relationship Id="rId8091674062cdea407" Type="http://schemas.openxmlformats.org/officeDocument/2006/relationships/image" Target="media/imgrId8091674062cdea407.png"/><Relationship Id="rId1394674062ce0e112" Type="http://schemas.openxmlformats.org/officeDocument/2006/relationships/image" Target="media/imgrId1394674062ce0e112.png"/><Relationship Id="rId7479674062ce4b277" Type="http://schemas.openxmlformats.org/officeDocument/2006/relationships/image" Target="media/imgrId7479674062ce4b277.png"/><Relationship Id="rId6662674062ce5fb4a" Type="http://schemas.openxmlformats.org/officeDocument/2006/relationships/image" Target="media/imgrId6662674062ce5fb4a.png"/><Relationship Id="rId3199674062ce74349" Type="http://schemas.openxmlformats.org/officeDocument/2006/relationships/image" Target="media/imgrId3199674062ce74349.png"/><Relationship Id="rId2669674062ce7faa8" Type="http://schemas.openxmlformats.org/officeDocument/2006/relationships/image" Target="media/imgrId2669674062ce7faa8.png"/><Relationship Id="rId7244674062ce8f644" Type="http://schemas.openxmlformats.org/officeDocument/2006/relationships/image" Target="media/imgrId7244674062ce8f644.png"/><Relationship Id="rId9648674062ce9ea81" Type="http://schemas.openxmlformats.org/officeDocument/2006/relationships/image" Target="media/imgrId9648674062ce9ea81.png"/><Relationship Id="rId4090674062ceaf16c" Type="http://schemas.openxmlformats.org/officeDocument/2006/relationships/image" Target="media/imgrId4090674062ceaf16c.jpg"/><Relationship Id="rId1216674062cebcdb1" Type="http://schemas.openxmlformats.org/officeDocument/2006/relationships/image" Target="media/imgrId1216674062cebcdb1.png"/><Relationship Id="rId5709674062cec6a85" Type="http://schemas.openxmlformats.org/officeDocument/2006/relationships/image" Target="media/imgrId5709674062cec6a85.png"/><Relationship Id="rId7085674062ced3348" Type="http://schemas.openxmlformats.org/officeDocument/2006/relationships/image" Target="media/imgrId7085674062ced3348.png"/><Relationship Id="rId7333674062cedf965" Type="http://schemas.openxmlformats.org/officeDocument/2006/relationships/image" Target="media/imgrId7333674062cedf965.png"/><Relationship Id="rId5190674062cee71ff" Type="http://schemas.openxmlformats.org/officeDocument/2006/relationships/image" Target="media/imgrId5190674062cee71ff.jpg"/><Relationship Id="rId9754674062cf0063c" Type="http://schemas.openxmlformats.org/officeDocument/2006/relationships/image" Target="media/imgrId9754674062cf0063c.png"/><Relationship Id="rId1329674062cf129e8" Type="http://schemas.openxmlformats.org/officeDocument/2006/relationships/image" Target="media/imgrId1329674062cf129e8.jpg"/><Relationship Id="rId3065674062cf316a8" Type="http://schemas.openxmlformats.org/officeDocument/2006/relationships/image" Target="media/imgrId3065674062cf316a8.jpg"/><Relationship Id="rId1497674062cf37e93" Type="http://schemas.openxmlformats.org/officeDocument/2006/relationships/image" Target="media/imgrId1497674062cf37e93.jpg"/><Relationship Id="rId2309674062cf43065" Type="http://schemas.openxmlformats.org/officeDocument/2006/relationships/image" Target="media/imgrId2309674062cf43065.jpg"/><Relationship Id="rId6727674062cf50cad" Type="http://schemas.openxmlformats.org/officeDocument/2006/relationships/image" Target="media/imgrId6727674062cf50cad.jpg"/><Relationship Id="rId5431674062cf5dd95" Type="http://schemas.openxmlformats.org/officeDocument/2006/relationships/image" Target="media/imgrId5431674062cf5dd95.jpg"/><Relationship Id="rId8218674062cf68953" Type="http://schemas.openxmlformats.org/officeDocument/2006/relationships/image" Target="media/imgrId8218674062cf68953.jpg"/><Relationship Id="rId3402674062cf76933" Type="http://schemas.openxmlformats.org/officeDocument/2006/relationships/image" Target="media/imgrId3402674062cf76933.jpg"/><Relationship Id="rId1917674062cf80cca" Type="http://schemas.openxmlformats.org/officeDocument/2006/relationships/image" Target="media/imgrId1917674062cf80cca.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2861919" Type="http://schemas.openxmlformats.org/officeDocument/2006/relationships/image" Target="media/imgrId4286191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2861919" Type="http://schemas.openxmlformats.org/officeDocument/2006/relationships/image" Target="media/imgrId4286191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2861919" Type="http://schemas.openxmlformats.org/officeDocument/2006/relationships/image" Target="media/imgrId4286191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2861919" Type="http://schemas.openxmlformats.org/officeDocument/2006/relationships/image" Target="media/imgrId4286191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2861919" Type="http://schemas.openxmlformats.org/officeDocument/2006/relationships/image" Target="media/imgrId4286191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2861919" Type="http://schemas.openxmlformats.org/officeDocument/2006/relationships/image" Target="media/imgrId4286191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