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1903 M Workshop manual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9000402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3323111"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Technical Documentation</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ED005302-960</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86066004" w:name="ctxt"/>
    <w:bookmarkEnd w:id="86066004"/>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Air gap: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Distance to respect between a fixed component and one in movement.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service station: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workshop.</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KOHLER</w:t>
            </w:r>
            <w:r>
              <w:rPr>
                <w:color w:val="00274C"/>
                <w:position w:val="0"/>
                <w:sz w:val="20"/>
                <w:szCs w:val="20"/>
                <w:u w:val="none"/>
              </w:rPr>
              <w:t xml:space="preserve"> authorised service centre.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Balancer device: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reduces vibrations caused by movement of the alternating weights (Crankshaft - Connecting rods - Pistons).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Base configuration: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Engine having components represented in </w:t>
            </w:r>
            <w:hyperlink r:id="rId219267627cb56be4d" w:history="1">
              <w:r>
                <w:rPr>
                  <w:rStyle w:val="DefaultParagraphFontPHPDOCX"/>
                  <w:b/>
                  <w:bCs/>
                  <w:color w:val="0000FF"/>
                  <w:position w:val="0"/>
                  <w:sz w:val="20"/>
                  <w:szCs w:val="20"/>
                  <w:u w:val="single" w:color=""/>
                </w:rPr>
                <w:t xml:space="preserve">Para. 1.3</w:t>
              </w:r>
            </w:hyperlink>
            <w:r>
              <w:rPr>
                <w:b/>
                <w:bCs/>
                <w:color w:val="00274C"/>
                <w:position w:val="0"/>
                <w:sz w:val="20"/>
                <w:szCs w:val="20"/>
                <w:u w:val="none"/>
              </w:rPr>
              <w:t xml:space="preserve"> - </w:t>
            </w:r>
            <w:hyperlink r:id="rId514767627cb56c060" w:history="1">
              <w:r>
                <w:rPr>
                  <w:rStyle w:val="DefaultParagraphFontPHPDOCX"/>
                  <w:b/>
                  <w:bCs/>
                  <w:color w:val="0000FF"/>
                  <w:position w:val="0"/>
                  <w:sz w:val="20"/>
                  <w:szCs w:val="20"/>
                  <w:u w:val="single" w:color=""/>
                </w:rPr>
                <w:t xml:space="preserve">1.4</w:t>
              </w:r>
            </w:hyperlink>
            <w:r>
              <w:rPr>
                <w:color w:val="00274C"/>
                <w:position w:val="0"/>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Bottom Dead Centre; a moment in which the piston is at the start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Cold Start Advance: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The device provides for advance injection modification to enable advance of the engine at low temperatures.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Crankshaft: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straight operation into rotary operation, and vice-versa.</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Functional units: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Component, or group of main components, able to carry out specific functions on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Grinding (valves and seats):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Cleaning operation of the valves and seats carried out with an abrasive paste (refer to an authorised service station for this type of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that heats the intake air by means of an electrical resistor.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Idle speed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a running engine with the vehicle stopped and on idle speed.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K</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KDI:</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"Kohler Direct Injection"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N</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Closed, referred to switches (oil-pressure switch).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Normally Opened, referred to switches (Coolant temperature sensor)</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Pipe cleaner: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instrument having a metal cylindrical body with bristles that jut outwards. It is similar to a brush and is used to clean areas that are not easily accessible manually (e.g. oil ducts inside an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Power operation: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Operation of the engine at high speeds.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PTO: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Take Off - a point provided to take advantage of alternative operation transmission.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Rpm:</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Rounds per minute.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(Standard), base configuration of a component, or a group of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TDC: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Top Dead Centre; a moment in which the piston is at the end of its stroke.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Thermostatic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valve that adjusts the flow of coolant liquid; it is able to operate by means of temperature variation.</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Force applied to an object that rotates on an idler shaft.</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Trochoid: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Rounded toothed profile (also known as "lobes").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Warning Lamp: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warning light (usually red) that indicates a serious anomaly during engine operation.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1417223" name="name583067627cb592b1c"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800067627cb592b18"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35343960" name="name177867627cb599596"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69467627cb599592"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11544">
    <w:multiLevelType w:val="hybridMultilevel"/>
    <w:lvl w:ilvl="0" w:tplc="70758466">
      <w:start w:val="1"/>
      <w:numFmt w:val="decimal"/>
      <w:lvlText w:val="%1."/>
      <w:lvlJc w:val="left"/>
      <w:pPr>
        <w:ind w:left="720" w:hanging="360"/>
      </w:pPr>
    </w:lvl>
    <w:lvl w:ilvl="1" w:tplc="70758466" w:tentative="1">
      <w:start w:val="1"/>
      <w:numFmt w:val="lowerLetter"/>
      <w:lvlText w:val="%2."/>
      <w:lvlJc w:val="left"/>
      <w:pPr>
        <w:ind w:left="1440" w:hanging="360"/>
      </w:pPr>
    </w:lvl>
    <w:lvl w:ilvl="2" w:tplc="70758466" w:tentative="1">
      <w:start w:val="1"/>
      <w:numFmt w:val="lowerRoman"/>
      <w:lvlText w:val="%3."/>
      <w:lvlJc w:val="right"/>
      <w:pPr>
        <w:ind w:left="2160" w:hanging="180"/>
      </w:pPr>
    </w:lvl>
    <w:lvl w:ilvl="3" w:tplc="70758466" w:tentative="1">
      <w:start w:val="1"/>
      <w:numFmt w:val="decimal"/>
      <w:lvlText w:val="%4."/>
      <w:lvlJc w:val="left"/>
      <w:pPr>
        <w:ind w:left="2880" w:hanging="360"/>
      </w:pPr>
    </w:lvl>
    <w:lvl w:ilvl="4" w:tplc="70758466" w:tentative="1">
      <w:start w:val="1"/>
      <w:numFmt w:val="lowerLetter"/>
      <w:lvlText w:val="%5."/>
      <w:lvlJc w:val="left"/>
      <w:pPr>
        <w:ind w:left="3600" w:hanging="360"/>
      </w:pPr>
    </w:lvl>
    <w:lvl w:ilvl="5" w:tplc="70758466" w:tentative="1">
      <w:start w:val="1"/>
      <w:numFmt w:val="lowerRoman"/>
      <w:lvlText w:val="%6."/>
      <w:lvlJc w:val="right"/>
      <w:pPr>
        <w:ind w:left="4320" w:hanging="180"/>
      </w:pPr>
    </w:lvl>
    <w:lvl w:ilvl="6" w:tplc="70758466" w:tentative="1">
      <w:start w:val="1"/>
      <w:numFmt w:val="decimal"/>
      <w:lvlText w:val="%7."/>
      <w:lvlJc w:val="left"/>
      <w:pPr>
        <w:ind w:left="5040" w:hanging="360"/>
      </w:pPr>
    </w:lvl>
    <w:lvl w:ilvl="7" w:tplc="70758466" w:tentative="1">
      <w:start w:val="1"/>
      <w:numFmt w:val="lowerLetter"/>
      <w:lvlText w:val="%8."/>
      <w:lvlJc w:val="left"/>
      <w:pPr>
        <w:ind w:left="5760" w:hanging="360"/>
      </w:pPr>
    </w:lvl>
    <w:lvl w:ilvl="8" w:tplc="70758466" w:tentative="1">
      <w:start w:val="1"/>
      <w:numFmt w:val="lowerRoman"/>
      <w:lvlText w:val="%9."/>
      <w:lvlJc w:val="right"/>
      <w:pPr>
        <w:ind w:left="6480" w:hanging="180"/>
      </w:pPr>
    </w:lvl>
  </w:abstractNum>
  <w:abstractNum w:abstractNumId="11543">
    <w:multiLevelType w:val="hybridMultilevel"/>
    <w:lvl w:ilvl="0" w:tplc="4921348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543">
    <w:abstractNumId w:val="11543"/>
  </w:num>
  <w:num w:numId="11544">
    <w:abstractNumId w:val="115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320025659" Type="http://schemas.openxmlformats.org/officeDocument/2006/relationships/comments" Target="comments.xml"/><Relationship Id="rId683890328" Type="http://schemas.microsoft.com/office/2011/relationships/commentsExtended" Target="commentsExtended.xml"/><Relationship Id="rId33323111" Type="http://schemas.openxmlformats.org/officeDocument/2006/relationships/image" Target="media/imgrId33323111.jpg"/><Relationship Id="rId219267627cb56be4d" Type="http://schemas.openxmlformats.org/officeDocument/2006/relationships/hyperlink" Target="https://iservice.lombardini.it/jsp/Template2/manuale.jsp?id=259&amp;parent=1181" TargetMode="External"/><Relationship Id="rId514767627cb56c060" Type="http://schemas.openxmlformats.org/officeDocument/2006/relationships/hyperlink" Target="https://iservice.lombardini.it/jsp/Template2/manuale.jsp?id=260&amp;parent=1181" TargetMode="External"/><Relationship Id="rId800067627cb592b18" Type="http://schemas.openxmlformats.org/officeDocument/2006/relationships/image" Target="media/imgrId800067627cb592b18.png"/><Relationship Id="rId969467627cb599592" Type="http://schemas.openxmlformats.org/officeDocument/2006/relationships/image" Target="media/imgrId969467627cb599592.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3323111" Type="http://schemas.openxmlformats.org/officeDocument/2006/relationships/image" Target="media/imgrId3332311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