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Default Extension="gif" ContentType="image/gif"> </Default>
  <Default Extension="jpg" ContentType="image/jpg"> </Default>
  <Default Extension="jpeg" ContentType="image/jpeg"> </Default>
  <Default Extension="bmp" ContentType="image/bmp"> </Default>
  <Override PartName="/word/comments.xml" ContentType="application/vnd.openxmlformats-officedocument.wordprocessingml.comments+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Grigliatabella"/>
        <w:tblpPr w:leftFromText="141" w:rightFromText="141" w:tblpXSpec="center" w:tblpY="-1410"/>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1842D2" w14:paraId="7658AD36" w14:textId="77777777" w:rsidTr="001842D2">
        <w:trPr>
          <w:trHeight w:val="1408"/>
          <w:jc w:val="center"/>
        </w:trPr>
        <w:tc>
          <w:tcPr>
            <w:tcW w:w="6804" w:type="dxa"/>
            <w:shd w:val="clear" w:color="auto" w:fill="00274C"/>
            <w:vAlign w:val="center"/>
          </w:tcPr>
          <w:p>
            <w:pPr>
              <w:pStyle w:val="Normale"/>
              <w:jc w:val="center"/>
              <w:rPr/>
            </w:pPr>
            <w:r>
              <w:rPr>
                <w:b w:val="on"/>
                <w:bCs w:val="on"/>
                <w:caps w:val="on"/>
                <w:sz w:val="44"/>
                <w:szCs w:val="44"/>
                <w:color w:val="FFFFFF"/>
              </w:rPr>
              <w:t xml:space="preserve">Informations sur les remplacements</w:t>
            </w:r>
          </w:p>
        </w:tc>
      </w:tr>
      <w:tr w:rsidR="001842D2" w14:paraId="06204214" w14:textId="77777777" w:rsidTr="001842D2">
        <w:trPr>
          <w:trHeight w:val="974"/>
          <w:jc w:val="center"/>
        </w:trPr>
        <w:tc>
          <w:tcPr>
            <w:tcW w:w="6804" w:type="dxa"/>
            <w:shd w:val="clear" w:color="auto" w:fill="1985FF"/>
            <w:vAlign w:val="center"/>
          </w:tcPr>
          <w:p>
            <w:pPr>
              <w:pStyle w:val="Normale"/>
              <w:jc w:val="center"/>
              <w:rPr/>
            </w:pPr>
            <w:r>
              <w:rPr>
                <w:b w:val="on"/>
                <w:bCs w:val="on"/>
                <w:caps w:val="on"/>
                <w:sz w:val="36"/>
                <w:szCs w:val="36"/>
                <w:color w:val="FFFFFF"/>
              </w:rPr>
              <w:t xml:space="preserve">Manuel utilisation et entretien KDI 3404 TCR / KDI 3404 TCR HT (REV. 11.6)</w:t>
            </w:r>
          </w:p>
        </w:tc>
      </w:tr>
    </w:tbl>
    <w:p w14:paraId="1E939B49" w14:textId="77777777" w:rsidR="00F940F2" w:rsidRDefault="00F940F2" w:rsidP="00CC2880"/>
    <w:p w14:paraId="1FB904D5" w14:textId="77777777" w:rsidR="001842D2" w:rsidRDefault="001842D2" w:rsidP="006D432C">
      <w:pPr>
        <w:jc w:val="center"/>
      </w:pPr>
    </w:p>
    <w:p w14:paraId="17FB1388" w14:textId="77777777" w:rsidR="001842D2" w:rsidRDefault="001842D2" w:rsidP="006D432C">
      <w:pPr>
        <w:jc w:val="center"/>
      </w:pPr>
    </w:p>
    <w:p w14:paraId="16290C12" w14:textId="77777777" w:rsidR="001842D2" w:rsidRDefault="001842D2" w:rsidP="006D432C">
      <w:pPr>
        <w:jc w:val="center"/>
      </w:pPr>
    </w:p>
    <w:p>
      <w:pPr>
        <w:jc w:val="center"/>
      </w:pPr>
      <w:r>
        <w:rPr>
          <w:noProof/>
        </w:rPr>
        <w:drawing>
          <wp:inline distT="0" distB="0" distL="0" distR="0">
            <wp:extent cx="5105400" cy="7216140"/>
            <wp:effectExtent l="0" t="95250" r="0" b="0"/>
            <wp:docPr id="92313371" name="Picture 1" descr="transformations/im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ransformations/img.jpg"/>
                    <pic:cNvPicPr/>
                  </pic:nvPicPr>
                  <pic:blipFill>
                    <a:blip r:embed="rId38625859" cstate="print"/>
                    <a:stretch>
                      <a:fillRect/>
                    </a:stretch>
                  </pic:blipFill>
                  <pic:spPr>
                    <a:xfrm>
                      <a:off x="0" y="0"/>
                      <a:ext cx="5105400" cy="7216140"/>
                    </a:xfrm>
                    <a:prstGeom prst="rect">
                      <a:avLst/>
                    </a:prstGeom>
                  </pic:spPr>
                </pic:pic>
              </a:graphicData>
            </a:graphic>
          </wp:inline>
        </w:drawing>
      </w:r>
    </w:p>
    <w:p w14:paraId="6EF71C25" w14:textId="77777777" w:rsidR="002A3734" w:rsidRDefault="002A3734" w:rsidP="002A3734">
      <w:pPr>
        <w:sectPr w:rsidR="002A3734" w:rsidSect="001842D2">
          <w:headerReference w:type="even" r:id="rId8"/>
          <w:headerReference w:type="default" r:id="rId9"/>
          <w:footerReference w:type="even" r:id="rId10"/>
          <w:footerReference w:type="default" r:id="rId11"/>
          <w:pgSz w:w="11906" w:h="16838"/>
          <w:pgMar w:top="1417" w:right="1134" w:bottom="1134" w:left="1134" w:header="0" w:footer="0" w:gutter="0"/>
          <w:cols w:space="708"/>
          <w:titlePg/>
          <w:docGrid w:linePitch="360"/>
        </w:sectPr>
      </w:pPr>
    </w:p>
    <w:p>
      <w:pPr>
        <w:pStyle w:val="Normale"/>
        <w:jc w:val="center"/>
        <w:rPr/>
      </w:pPr>
      <w:r>
        <w:rPr>
          <w:b w:val="on"/>
          <w:bCs w:val="on"/>
          <w:caps w:val="on"/>
        </w:rPr>
        <w:t xml:space="preserve"/>
      </w:r>
    </w:p>
    <w:p>
      <w:pPr>
        <w:pStyle w:val="Normale"/>
        <w:jc w:val="center"/>
        <w:rPr/>
      </w:pPr>
      <w:r>
        <w:rPr/>
        <w:t xml:space="preserve"/>
      </w:r>
    </w:p>
    <w:p w14:paraId="73D75575" w14:textId="718F3097" w:rsidR="002A3734" w:rsidRDefault="002A3734" w:rsidP="002A3734">
      <w:pPr>
        <w:jc w:val="center"/>
        <w:rPr>
          <w:lang w:val="en-US"/>
        </w:rPr>
      </w:pPr>
    </w:p>
    <w:tbl>
      <w:tblPr>
        <w:tblStyle w:val="NormalTablePHPDOCX"/>
        <w:tblCellMar>
          <w:left w:type="dxa" w:w="0"/>
          <w:right w:type="dxa" w:w="0"/>
        </w:tblCellMar>
        <w:tblW w:w="5000" w:type="pct"/>
        <w:tblInd w:w="0" w:type="auto"/>
        <w:tblBorders>
          <w:top w:val="single" w:color="000000" w:sz="5"/>
          <w:left w:val="single" w:color="000000" w:sz="5"/>
          <w:bottom w:val="single" w:color="000000" w:sz="5"/>
          <w:right w:val="single" w:color="000000" w:sz="5"/>
        </w:tblBorders>
      </w:tblPr>
      <w:tblGrid>
        <w:gridCol w:w="1"/>
        <w:gridCol w:w="1"/>
        <w:gridCol w:w="1"/>
        <w:gridCol w:w="1"/>
        <w:gridCol w:w="1"/>
        <w:gridCol w:w="1"/>
        <w:gridCol w:w="1"/>
      </w:tblGrid>
      <w:tr>
        <w:trPr>
          <w:trHeight w:val="0" w:hRule="atLeast"/>
        </w:trPr>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tc>
      </w:tr>
      <w:tr>
        <w:trPr>
          <w:trHeight w:val="0" w:hRule="atLeast"/>
        </w:trPr>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3404tcr</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r>
    </w:tbl>
    <w:p/>
    <w:p>
      <w:pPr>
        <w:pStyle w:val="Normale"/>
        <w:jc w:val="center"/>
        <w:rPr/>
      </w:pPr>
      <w:r>
        <w:rPr>
          <w:b w:val="on"/>
          <w:bCs w:val="on"/>
        </w:rPr>
        <w:t xml:space="preserve"/>
      </w:r>
    </w:p>
    <w:p>
      <w:pPr>
        <w:pStyle w:val="Normale"/>
        <w:jc w:val="center"/>
        <w:rPr/>
      </w:pPr>
      <w:r>
        <w:rPr/>
        <w:t xml:space="preserve"/>
      </w:r>
    </w:p>
    <w:p w14:paraId="7FA86178" w14:textId="3062621E" w:rsidR="002A3734" w:rsidRPr="00382E95" w:rsidRDefault="002A3734" w:rsidP="002A3734">
      <w:pPr>
        <w:jc w:val="center"/>
        <w:rPr>
          <w:lang w:val="en-US"/>
        </w:rPr>
      </w:pPr>
    </w:p>
    <w:p w14:paraId="495AD4C4" w14:textId="40DBAFD7" w:rsidR="002A3734" w:rsidRPr="00382E95" w:rsidRDefault="002A3734" w:rsidP="002A3734">
      <w:pPr>
        <w:jc w:val="center"/>
        <w:rPr>
          <w:lang w:val="en-US"/>
        </w:rPr>
      </w:pPr>
    </w:p>
    <w:p w14:paraId="46F598CE" w14:textId="1DC98DBC" w:rsidR="002A3734" w:rsidRPr="00382E95" w:rsidRDefault="002A3734" w:rsidP="002A3734">
      <w:pPr>
        <w:jc w:val="center"/>
        <w:rPr>
          <w:lang w:val="en-US"/>
        </w:rPr>
      </w:pPr>
    </w:p>
    <w:p w14:paraId="584F2968" w14:textId="1E8A9414" w:rsidR="002A3734" w:rsidRPr="00382E95" w:rsidRDefault="002A3734" w:rsidP="002A3734">
      <w:pPr>
        <w:jc w:val="center"/>
        <w:rPr>
          <w:lang w:val="en-US"/>
        </w:rPr>
      </w:pPr>
    </w:p>
    <w:p w14:paraId="59A1E5FB" w14:textId="77777777" w:rsidR="00010F58" w:rsidRPr="00382E95" w:rsidRDefault="00010F58" w:rsidP="002A3734">
      <w:pPr>
        <w:jc w:val="center"/>
        <w:rPr>
          <w:lang w:val="en-US"/>
        </w:rPr>
      </w:pPr>
    </w:p>
    <w:p w14:paraId="0B5DA4A0" w14:textId="28F08E92" w:rsidR="002A3734" w:rsidRPr="00382E95" w:rsidRDefault="002A3734" w:rsidP="002A3734">
      <w:pPr>
        <w:jc w:val="center"/>
        <w:rPr>
          <w:lang w:val="en-US"/>
        </w:rPr>
      </w:pPr>
    </w:p>
    <w:p w14:paraId="2F9A35D5" w14:textId="472DFF7C" w:rsidR="002A3734" w:rsidRPr="00382E95" w:rsidRDefault="002A3734" w:rsidP="002A3734">
      <w:pPr>
        <w:jc w:val="center"/>
        <w:rPr>
          <w:lang w:val="en-US"/>
        </w:rPr>
      </w:pPr>
    </w:p>
    <w:p w14:paraId="49E7F8F5" w14:textId="77777777" w:rsidR="002A3734" w:rsidRPr="00297B85" w:rsidRDefault="002A3734" w:rsidP="002A3734">
      <w:pPr>
        <w:jc w:val="center"/>
        <w:rPr>
          <w:lang w:val="en-US"/>
        </w:rPr>
      </w:pPr>
    </w:p>
    <w:p w14:paraId="4AAF09F1" w14:textId="77777777" w:rsidR="002A3734" w:rsidRPr="00297B85" w:rsidRDefault="002A3734" w:rsidP="002A3734">
      <w:pPr>
        <w:jc w:val="center"/>
        <w:rPr>
          <w:lang w:val="en-US"/>
        </w:rPr>
      </w:pPr>
    </w:p>
    <w:p w14:paraId="346A0D97" w14:textId="77777777" w:rsidR="002A3734" w:rsidRPr="00297B85" w:rsidRDefault="002A3734" w:rsidP="002A3734">
      <w:pPr>
        <w:jc w:val="center"/>
        <w:rPr>
          <w:lang w:val="en-US"/>
        </w:rPr>
      </w:pPr>
    </w:p>
    <w:p w14:paraId="09FB8F8B" w14:textId="77777777" w:rsidR="002A3734" w:rsidRPr="00297B85" w:rsidRDefault="002A3734" w:rsidP="002A3734">
      <w:pPr>
        <w:jc w:val="center"/>
        <w:rPr>
          <w:lang w:val="en-US"/>
        </w:rPr>
      </w:pPr>
    </w:p>
    <w:sdt>
      <w:sdtPr>
        <w:rPr>
          <w:rFonts w:eastAsiaTheme="minorHAnsi" w:cs="Arial"/>
          <w:color w:val="231F20"/>
          <w:sz w:val="22"/>
          <w:szCs w:val="22"/>
          <w:lang w:eastAsia="en-US"/>
        </w:rPr>
        <w:id w:val="51590228"/>
        <w:docPartObj>
          <w:docPartGallery w:val="Table of Contents"/>
          <w:docPartUnique/>
        </w:docPartObj>
      </w:sdtPr>
      <w:sdtEndPr>
        <w:rPr>
          <w:b/>
          <w:bCs/>
          <w:color w:val="auto"/>
        </w:rPr>
      </w:sdtEndPr>
      <w:sdtContent>
        <w:p w14:paraId="60FF83B3" w14:textId="77777777" w:rsidR="00DD1E42" w:rsidRPr="00C54547" w:rsidRDefault="00DD1E42" w:rsidP="005F6E75">
          <w:pPr>
            <w:pStyle w:val="Titolosommario"/>
            <w:rPr>
              <w:lang w:val="en-US"/>
            </w:rPr>
          </w:pPr>
          <w:proofErr w:type="spellStart"/>
          <w:r w:rsidRPr="00C54547">
            <w:rPr>
              <w:lang w:val="en-US"/>
            </w:rPr>
            <w:t>Sommario</w:t>
          </w:r>
          <w:proofErr w:type="spellEnd"/>
        </w:p>
        <w:p w14:paraId="456C62D0" w14:textId="77777777" w:rsidR="00DD1E42" w:rsidRPr="00342EC8" w:rsidRDefault="00DD1E42" w:rsidP="00342EC8">
          <w:pPr>
            <w:pStyle w:val="Sommario1"/>
          </w:pPr>
          <w:r>
            <w:fldChar w:fldCharType="begin"/>
          </w:r>
          <w:r>
            <w:instrText xml:space="preserve"> TOC \o "1-3" \h \z \u </w:instrText>
          </w:r>
          <w:r>
            <w:fldChar w:fldCharType="separate"/>
          </w:r>
          <w:hyperlink w:anchor="_Toc495648770" w:history="1">
            <w:r w:rsidR="00342EC8" w:rsidRPr="00342EC8">
              <w:rPr>
                <w:rStyle w:val="Collegamentoipertestuale"/>
                <w:color w:val="FFFFFF" w:themeColor="background1"/>
                <w:u w:val="none"/>
              </w:rPr>
              <w:t>1.</w:t>
            </w:r>
            <w:r w:rsidR="00342EC8" w:rsidRPr="00342EC8">
              <w:tab/>
            </w:r>
            <w:r w:rsidR="00342EC8" w:rsidRPr="00342EC8">
              <w:rPr>
                <w:rStyle w:val="Collegamentoipertestuale"/>
                <w:color w:val="FFFFFF" w:themeColor="background1"/>
                <w:u w:val="none"/>
              </w:rPr>
              <w:t>TITOLO 1</w:t>
            </w:r>
            <w:r w:rsidR="00342EC8" w:rsidRPr="00342EC8">
              <w:rPr>
                <w:webHidden/>
              </w:rPr>
              <w:tab/>
            </w:r>
            <w:r w:rsidRPr="00342EC8">
              <w:rPr>
                <w:webHidden/>
              </w:rPr>
              <w:fldChar w:fldCharType="begin"/>
            </w:r>
            <w:r w:rsidRPr="00342EC8">
              <w:rPr>
                <w:webHidden/>
              </w:rPr>
              <w:instrText xml:space="preserve"> PAGEREF _Toc495648770 \h </w:instrText>
            </w:r>
            <w:r w:rsidRPr="00342EC8">
              <w:rPr>
                <w:webHidden/>
              </w:rPr>
            </w:r>
            <w:r w:rsidRPr="00342EC8">
              <w:rPr>
                <w:webHidden/>
              </w:rPr>
              <w:fldChar w:fldCharType="separate"/>
            </w:r>
            <w:r w:rsidR="00342EC8" w:rsidRPr="00342EC8">
              <w:rPr>
                <w:webHidden/>
              </w:rPr>
              <w:t>2</w:t>
            </w:r>
            <w:r w:rsidRPr="00342EC8">
              <w:rPr>
                <w:webHidden/>
              </w:rPr>
              <w:fldChar w:fldCharType="end"/>
            </w:r>
          </w:hyperlink>
        </w:p>
        <w:p w14:paraId="6A1797E8" w14:textId="77777777" w:rsidR="00DD1E42" w:rsidRDefault="00000000" w:rsidP="00342EC8">
          <w:pPr>
            <w:pStyle w:val="Sommario2"/>
          </w:pPr>
          <w:hyperlink w:anchor="_Toc495648771" w:history="1">
            <w:r w:rsidR="00DD1E42" w:rsidRPr="004252A1">
              <w:rPr>
                <w:rStyle w:val="Collegamentoipertestuale"/>
              </w:rPr>
              <w:t>1.1.</w:t>
            </w:r>
            <w:r w:rsidR="00DD1E42">
              <w:tab/>
            </w:r>
            <w:r w:rsidR="00DD1E42" w:rsidRPr="004252A1">
              <w:rPr>
                <w:rStyle w:val="Collegamentoipertestuale"/>
              </w:rPr>
              <w:t>Asdfsdfsdf</w:t>
            </w:r>
            <w:r w:rsidR="00DD1E42">
              <w:rPr>
                <w:webHidden/>
              </w:rPr>
              <w:tab/>
            </w:r>
            <w:r w:rsidR="00DD1E42">
              <w:rPr>
                <w:webHidden/>
              </w:rPr>
              <w:fldChar w:fldCharType="begin"/>
            </w:r>
            <w:r w:rsidR="00DD1E42">
              <w:rPr>
                <w:webHidden/>
              </w:rPr>
              <w:instrText xml:space="preserve"> PAGEREF _Toc495648771 \h </w:instrText>
            </w:r>
            <w:r w:rsidR="00DD1E42">
              <w:rPr>
                <w:webHidden/>
              </w:rPr>
            </w:r>
            <w:r w:rsidR="00DD1E42">
              <w:rPr>
                <w:webHidden/>
              </w:rPr>
              <w:fldChar w:fldCharType="separate"/>
            </w:r>
            <w:r w:rsidR="00DD1E42">
              <w:rPr>
                <w:webHidden/>
              </w:rPr>
              <w:t>2</w:t>
            </w:r>
            <w:r w:rsidR="00DD1E42">
              <w:rPr>
                <w:webHidden/>
              </w:rPr>
              <w:fldChar w:fldCharType="end"/>
            </w:r>
          </w:hyperlink>
        </w:p>
        <w:p w14:paraId="262B9106" w14:textId="77777777" w:rsidR="00DD1E42" w:rsidRDefault="00000000" w:rsidP="00342EC8">
          <w:pPr>
            <w:pStyle w:val="Sommario2"/>
          </w:pPr>
          <w:hyperlink w:anchor="_Toc495648772" w:history="1">
            <w:r w:rsidR="00DD1E42" w:rsidRPr="004252A1">
              <w:rPr>
                <w:rStyle w:val="Collegamentoipertestuale"/>
              </w:rPr>
              <w:t>1.2.</w:t>
            </w:r>
            <w:r w:rsidR="00DD1E42">
              <w:tab/>
            </w:r>
            <w:r w:rsidR="00DD1E42" w:rsidRPr="004252A1">
              <w:rPr>
                <w:rStyle w:val="Collegamentoipertestuale"/>
              </w:rPr>
              <w:t>Asdfsdfsdfggg</w:t>
            </w:r>
            <w:r w:rsidR="00DD1E42">
              <w:rPr>
                <w:webHidden/>
              </w:rPr>
              <w:tab/>
            </w:r>
            <w:r w:rsidR="00DD1E42">
              <w:rPr>
                <w:webHidden/>
              </w:rPr>
              <w:fldChar w:fldCharType="begin"/>
            </w:r>
            <w:r w:rsidR="00DD1E42">
              <w:rPr>
                <w:webHidden/>
              </w:rPr>
              <w:instrText xml:space="preserve"> PAGEREF _Toc495648772 \h </w:instrText>
            </w:r>
            <w:r w:rsidR="00DD1E42">
              <w:rPr>
                <w:webHidden/>
              </w:rPr>
            </w:r>
            <w:r w:rsidR="00DD1E42">
              <w:rPr>
                <w:webHidden/>
              </w:rPr>
              <w:fldChar w:fldCharType="separate"/>
            </w:r>
            <w:r w:rsidR="00DD1E42">
              <w:rPr>
                <w:webHidden/>
              </w:rPr>
              <w:t>2</w:t>
            </w:r>
            <w:r w:rsidR="00DD1E42">
              <w:rPr>
                <w:webHidden/>
              </w:rPr>
              <w:fldChar w:fldCharType="end"/>
            </w:r>
          </w:hyperlink>
        </w:p>
        <w:p w14:paraId="706762AD" w14:textId="77777777" w:rsidR="000F6647" w:rsidRDefault="00DD1E42" w:rsidP="00CC2880">
          <w:r>
            <w:rPr>
              <w:b/>
              <w:bCs/>
            </w:rPr>
            <w:fldChar w:fldCharType="end"/>
          </w:r>
        </w:p>
      </w:sdtContent>
    </w:sdt>
    <w:p w14:paraId="49417C56" w14:textId="77777777" w:rsidR="000F6647" w:rsidRDefault="000F6647" w:rsidP="00CC2880">
      <w:pPr>
        <w:sectPr w:rsidR="000F6647" w:rsidSect="001842D2">
          <w:pgSz w:w="11906" w:h="16838"/>
          <w:pgMar w:top="1417" w:right="1134" w:bottom="1134" w:left="1134" w:header="0" w:footer="0" w:gutter="0"/>
          <w:cols w:space="708"/>
          <w:titlePg/>
          <w:docGrid w:linePitch="360"/>
        </w:sectPr>
      </w:pPr>
    </w:p>
    <w:p w14:paraId="704BC1E3" w14:textId="77777777" w:rsidR="00DD1E42" w:rsidRDefault="00DD1E42" w:rsidP="00CC2880"/>
    <w:bookmarkStart w:id="8929777" w:name="ctxt"/>
    <w:bookmarkEnd w:id="8929777"/>
    <w:p>
      <w:pPr>
        <w:widowControl w:val="on"/>
        <w:pBdr/>
        <w:spacing w:before="75" w:after="75" w:line="240" w:lineRule="auto"/>
        <w:ind w:left="75" w:right="75"/>
        <w:jc w:val="left"/>
      </w:pPr>
    </w:p>
    <w:p>
      <w:pPr>
        <w:pStyle w:val="Titolo1"/>
      </w:pPr>
      <w:r>
        <w:rPr/>
        <w:t xml:space="preserve">Informations sur les remplacements</w:t>
      </w:r>
    </w:p>
    <w:p>
      <w:pPr>
        <w:widowControl w:val="on"/>
        <w:pBdr/>
        <w:spacing w:before="0" w:after="0" w:line="240" w:lineRule="auto"/>
        <w:ind w:left="0" w:right="0"/>
        <w:jc w:val="left"/>
      </w:pPr>
    </w:p>
    <w:p>
      <w:pPr>
        <w:pStyle w:val="Titolo2"/>
      </w:pPr>
      <w:r>
        <w:rPr/>
        <w:t xml:space="preserve">Remplacement de l'huile moteur</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6647213" name="name704467657f812ca6d" descr="Z_Pericolo.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ericolo.jpg"/>
                          <pic:cNvPicPr/>
                        </pic:nvPicPr>
                        <pic:blipFill>
                          <a:blip r:embed="rId333367657f812ca65"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Danger</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5127"/>
              </w:numPr>
              <w:spacing w:before="0" w:after="0" w:line="262" w:lineRule="auto"/>
              <w:jc w:val="left"/>
              <w:rPr>
                <w:color w:val="00274C"/>
                <w:sz w:val="20"/>
                <w:szCs w:val="20"/>
              </w:rPr>
            </w:pPr>
            <w:r>
              <w:rPr>
                <w:color w:val="00274C"/>
                <w:position w:val="-2"/>
                <w:sz w:val="20"/>
                <w:szCs w:val="20"/>
                <w:u w:val="none"/>
              </w:rPr>
              <w:t xml:space="preserve">Débrancher le câble négatif (-) de la batterie pour éviter les démarrages accidentels du moteur.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86134524" name="name546067657f8132ada"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985767657f8132ad6"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5127"/>
              </w:numPr>
              <w:spacing w:before="0" w:after="0" w:line="262" w:lineRule="auto"/>
              <w:jc w:val="left"/>
              <w:rPr>
                <w:color w:val="00274C"/>
                <w:sz w:val="20"/>
                <w:szCs w:val="20"/>
              </w:rPr>
            </w:pPr>
            <w:r>
              <w:rPr>
                <w:color w:val="00274C"/>
                <w:position w:val="-2"/>
                <w:sz w:val="20"/>
                <w:szCs w:val="20"/>
                <w:u w:val="none"/>
              </w:rPr>
              <w:t xml:space="preserve">Avant de procéder à cette opération, lire le  </w:t>
            </w:r>
            <w:hyperlink r:id="rId929367657f813358c" w:history="1">
              <w:r>
                <w:rPr>
                  <w:rStyle w:val="DefaultParagraphFontPHPDOCX"/>
                  <w:b/>
                  <w:bCs/>
                  <w:color w:val="0000FF"/>
                  <w:position w:val="-2"/>
                  <w:sz w:val="20"/>
                  <w:szCs w:val="20"/>
                  <w:u w:val="none"/>
                </w:rPr>
                <w:t xml:space="preserve">Par. 3.2.2.</w:t>
              </w:r>
            </w:hyperlink>
          </w:p>
          <w:p>
            <w:pPr>
              <w:numPr>
                <w:ilvl w:val="0"/>
                <w:numId w:val="15127"/>
              </w:numPr>
              <w:spacing w:before="0" w:after="0" w:line="262" w:lineRule="auto"/>
              <w:jc w:val="left"/>
              <w:rPr>
                <w:color w:val="00274C"/>
                <w:sz w:val="20"/>
                <w:szCs w:val="20"/>
              </w:rPr>
            </w:pPr>
            <w:r>
              <w:rPr>
                <w:color w:val="00274C"/>
                <w:position w:val="-2"/>
                <w:sz w:val="20"/>
                <w:szCs w:val="20"/>
                <w:u w:val="none"/>
              </w:rPr>
              <w:t xml:space="preserve">La vidange doit être faite avec le moteur en position horizontale. </w:t>
            </w:r>
          </w:p>
          <w:p>
            <w:pPr>
              <w:numPr>
                <w:ilvl w:val="0"/>
                <w:numId w:val="15127"/>
              </w:numPr>
              <w:spacing w:before="0" w:after="0" w:line="262" w:lineRule="auto"/>
              <w:jc w:val="left"/>
              <w:rPr>
                <w:color w:val="00274C"/>
                <w:sz w:val="20"/>
                <w:szCs w:val="20"/>
              </w:rPr>
            </w:pPr>
            <w:r>
              <w:rPr>
                <w:color w:val="00274C"/>
                <w:position w:val="-2"/>
                <w:sz w:val="20"/>
                <w:szCs w:val="20"/>
                <w:u w:val="none"/>
              </w:rPr>
              <w:t xml:space="preserve">Avant de procéder, exécuter les opérations indiquées au </w:t>
            </w:r>
            <w:hyperlink r:id="rId780367657f8133c17" w:history="1">
              <w:r>
                <w:rPr>
                  <w:rStyle w:val="DefaultParagraphFontPHPDOCX"/>
                  <w:b/>
                  <w:bCs/>
                  <w:color w:val="0000FF"/>
                  <w:position w:val="-2"/>
                  <w:sz w:val="20"/>
                  <w:szCs w:val="20"/>
                  <w:u w:val="none"/>
                </w:rPr>
                <w:t xml:space="preserve">Par. 6.2</w:t>
              </w:r>
            </w:hyperlink>
            <w:r>
              <w:rPr>
                <w:color w:val="00274C"/>
                <w:position w:val="-2"/>
                <w:sz w:val="20"/>
                <w:szCs w:val="20"/>
                <w:u w:val="none"/>
              </w:rPr>
              <w:t xml:space="preserve">  - Point 1. </w:t>
            </w:r>
          </w:p>
          <w:p>
            <w:pPr>
              <w:widowControl w:val="on"/>
              <w:pBdr/>
              <w:spacing w:before="0" w:after="0" w:line="262" w:lineRule="auto"/>
              <w:ind w:left="0" w:right="0"/>
              <w:jc w:val="left"/>
              <w:textAlignment w:val="center"/>
            </w:pPr>
            <w:r>
              <w:rPr>
                <w:b/>
                <w:bCs/>
                <w:color w:val="00274C"/>
                <w:position w:val="-2"/>
                <w:sz w:val="20"/>
                <w:szCs w:val="20"/>
                <w:u w:val="none"/>
              </w:rPr>
              <w:br/>
              <w:t xml:space="preserve">REMARQUE:</w:t>
            </w:r>
            <w:r>
              <w:rPr>
                <w:color w:val="00274C"/>
                <w:position w:val="-2"/>
                <w:sz w:val="20"/>
                <w:szCs w:val="20"/>
                <w:u w:val="none"/>
              </w:rPr>
              <w:t xml:space="preserve"> Effectuer cette opération avec le moteur chaud pour avoir une meilleure fluidité de l'huile et pour obtenir une évacuation complète des impuretés contenues dans celle-ci.</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5129"/>
              </w:numPr>
              <w:spacing w:before="0" w:after="0" w:line="262" w:lineRule="auto"/>
              <w:jc w:val="left"/>
              <w:rPr>
                <w:color w:val="00274C"/>
                <w:sz w:val="20"/>
                <w:szCs w:val="20"/>
              </w:rPr>
            </w:pPr>
            <w:r>
              <w:rPr>
                <w:color w:val="00274C"/>
                <w:position w:val="-2"/>
                <w:sz w:val="20"/>
                <w:szCs w:val="20"/>
                <w:u w:val="none"/>
              </w:rPr>
              <w:t xml:space="preserve">Dévisser le bouchon de ravitaillement de l'huile </w:t>
            </w:r>
            <w:r>
              <w:rPr>
                <w:b/>
                <w:bCs/>
                <w:color w:val="00274C"/>
                <w:position w:val="-2"/>
                <w:sz w:val="20"/>
                <w:szCs w:val="20"/>
                <w:u w:val="none"/>
              </w:rPr>
              <w:t xml:space="preserve">A (Fig. 6.1)</w:t>
            </w:r>
            <w:r>
              <w:rPr>
                <w:color w:val="00274C"/>
                <w:position w:val="-2"/>
                <w:sz w:val="20"/>
                <w:szCs w:val="20"/>
                <w:u w:val="none"/>
              </w:rPr>
              <w:t xml:space="preserve"> .</w:t>
            </w:r>
          </w:p>
          <w:p>
            <w:pPr>
              <w:numPr>
                <w:ilvl w:val="0"/>
                <w:numId w:val="15129"/>
              </w:numPr>
              <w:spacing w:before="0" w:after="0" w:line="262" w:lineRule="auto"/>
              <w:jc w:val="left"/>
              <w:rPr>
                <w:color w:val="00274C"/>
                <w:sz w:val="20"/>
                <w:szCs w:val="20"/>
              </w:rPr>
            </w:pPr>
            <w:r>
              <w:rPr>
                <w:color w:val="00274C"/>
                <w:position w:val="-2"/>
                <w:sz w:val="20"/>
                <w:szCs w:val="20"/>
                <w:u w:val="none"/>
              </w:rPr>
              <w:t xml:space="preserve">Extraire la jauge de niveau d'huile </w:t>
            </w:r>
            <w:r>
              <w:rPr>
                <w:b/>
                <w:bCs/>
                <w:color w:val="00274C"/>
                <w:position w:val="-2"/>
                <w:sz w:val="20"/>
                <w:szCs w:val="20"/>
                <w:u w:val="none"/>
              </w:rPr>
              <w:t xml:space="preserve">B</w:t>
            </w:r>
            <w:r>
              <w:rPr>
                <w:color w:val="00274C"/>
                <w:position w:val="-2"/>
                <w:sz w:val="20"/>
                <w:szCs w:val="20"/>
                <w:u w:val="none"/>
              </w:rPr>
              <w:t xml:space="preserve"> .</w:t>
            </w:r>
          </w:p>
          <w:p>
            <w:pPr>
              <w:numPr>
                <w:ilvl w:val="0"/>
                <w:numId w:val="15129"/>
              </w:numPr>
              <w:spacing w:before="0" w:after="0" w:line="262" w:lineRule="auto"/>
              <w:jc w:val="left"/>
              <w:rPr>
                <w:color w:val="00274C"/>
                <w:sz w:val="20"/>
                <w:szCs w:val="20"/>
              </w:rPr>
            </w:pPr>
            <w:r>
              <w:rPr>
                <w:color w:val="00274C"/>
                <w:position w:val="-2"/>
                <w:sz w:val="20"/>
                <w:szCs w:val="20"/>
                <w:u w:val="none"/>
              </w:rPr>
              <w:t xml:space="preserve">Enlever le bouchon de vidange </w:t>
            </w:r>
            <w:r>
              <w:rPr>
                <w:b/>
                <w:bCs/>
                <w:color w:val="00274C"/>
                <w:position w:val="-2"/>
                <w:sz w:val="20"/>
                <w:szCs w:val="20"/>
                <w:u w:val="none"/>
              </w:rPr>
              <w:t xml:space="preserve">D</w:t>
            </w:r>
            <w:r>
              <w:rPr>
                <w:color w:val="00274C"/>
                <w:position w:val="-2"/>
                <w:sz w:val="20"/>
                <w:szCs w:val="20"/>
                <w:u w:val="none"/>
              </w:rPr>
              <w:t xml:space="preserve"> et le joint </w:t>
            </w:r>
            <w:r>
              <w:rPr>
                <w:b/>
                <w:bCs/>
                <w:color w:val="00274C"/>
                <w:position w:val="-2"/>
                <w:sz w:val="20"/>
                <w:szCs w:val="20"/>
                <w:u w:val="none"/>
              </w:rPr>
              <w:t xml:space="preserve">E</w:t>
            </w:r>
            <w:r>
              <w:rPr>
                <w:color w:val="00274C"/>
                <w:position w:val="-2"/>
                <w:sz w:val="20"/>
                <w:szCs w:val="20"/>
                <w:u w:val="none"/>
              </w:rPr>
              <w:t xml:space="preserve"> (le bouchon de vidange est présent sur les deux côtés du bac à huile).</w:t>
            </w:r>
          </w:p>
          <w:p>
            <w:pPr>
              <w:numPr>
                <w:ilvl w:val="0"/>
                <w:numId w:val="15129"/>
              </w:numPr>
              <w:spacing w:before="0" w:after="0" w:line="262" w:lineRule="auto"/>
              <w:jc w:val="left"/>
              <w:rPr>
                <w:color w:val="00274C"/>
                <w:sz w:val="20"/>
                <w:szCs w:val="20"/>
              </w:rPr>
            </w:pPr>
            <w:r>
              <w:rPr>
                <w:color w:val="00274C"/>
                <w:position w:val="-2"/>
                <w:sz w:val="20"/>
                <w:szCs w:val="20"/>
                <w:u w:val="none"/>
              </w:rPr>
              <w:t xml:space="preserve">Vider l'huile dans un récipient approprié.</w:t>
            </w:r>
            <w:r>
              <w:rPr>
                <w:color w:val="00274C"/>
                <w:position w:val="-2"/>
                <w:sz w:val="20"/>
                <w:szCs w:val="20"/>
                <w:u w:val="none"/>
              </w:rPr>
              <w:br/>
              <w:t xml:space="preserve">(Pour l'élimination de l'huile usée, se référer au </w:t>
            </w:r>
            <w:hyperlink r:id="rId432867657f813575e" w:history="1">
              <w:r>
                <w:rPr>
                  <w:rStyle w:val="DefaultParagraphFontPHPDOCX"/>
                  <w:b/>
                  <w:bCs/>
                  <w:color w:val="0000FF"/>
                  <w:position w:val="-2"/>
                  <w:sz w:val="20"/>
                  <w:szCs w:val="20"/>
                  <w:u w:val="none"/>
                </w:rPr>
                <w:t xml:space="preserve">Par. 6.5 DÉMANTÈLEMENT ET DESTRUCTION</w:t>
              </w:r>
            </w:hyperlink>
            <w:r>
              <w:rPr>
                <w:color w:val="00274C"/>
                <w:position w:val="-2"/>
                <w:sz w:val="20"/>
                <w:szCs w:val="20"/>
                <w:u w:val="none"/>
              </w:rPr>
              <w:t xml:space="preserve"> ).</w:t>
            </w:r>
          </w:p>
          <w:p>
            <w:pPr>
              <w:numPr>
                <w:ilvl w:val="0"/>
                <w:numId w:val="15129"/>
              </w:numPr>
              <w:spacing w:before="0" w:after="0" w:line="262" w:lineRule="auto"/>
              <w:jc w:val="left"/>
              <w:rPr>
                <w:color w:val="00274C"/>
                <w:sz w:val="20"/>
                <w:szCs w:val="20"/>
              </w:rPr>
            </w:pPr>
            <w:r>
              <w:rPr>
                <w:color w:val="00274C"/>
                <w:position w:val="-2"/>
                <w:sz w:val="20"/>
                <w:szCs w:val="20"/>
                <w:u w:val="none"/>
              </w:rPr>
              <w:t xml:space="preserve">Remplacer le joint </w:t>
            </w:r>
            <w:r>
              <w:rPr>
                <w:b/>
                <w:bCs/>
                <w:color w:val="00274C"/>
                <w:position w:val="-2"/>
                <w:sz w:val="20"/>
                <w:szCs w:val="20"/>
                <w:u w:val="none"/>
              </w:rPr>
              <w:t xml:space="preserve">E</w:t>
            </w:r>
            <w:r>
              <w:rPr>
                <w:color w:val="00274C"/>
                <w:position w:val="-2"/>
                <w:sz w:val="20"/>
                <w:szCs w:val="20"/>
                <w:u w:val="none"/>
              </w:rPr>
              <w:t xml:space="preserve"> .</w:t>
            </w:r>
          </w:p>
          <w:p>
            <w:pPr>
              <w:numPr>
                <w:ilvl w:val="0"/>
                <w:numId w:val="15129"/>
              </w:numPr>
              <w:spacing w:before="0" w:after="0" w:line="262" w:lineRule="auto"/>
              <w:jc w:val="left"/>
              <w:rPr>
                <w:color w:val="00274C"/>
                <w:sz w:val="20"/>
                <w:szCs w:val="20"/>
              </w:rPr>
            </w:pPr>
            <w:r>
              <w:rPr>
                <w:color w:val="00274C"/>
                <w:position w:val="-2"/>
                <w:sz w:val="20"/>
                <w:szCs w:val="20"/>
                <w:u w:val="none"/>
              </w:rPr>
              <w:t xml:space="preserve">Visser le bouchon de vidange </w:t>
            </w:r>
            <w:r>
              <w:rPr>
                <w:b/>
                <w:bCs/>
                <w:color w:val="00274C"/>
                <w:position w:val="-2"/>
                <w:sz w:val="20"/>
                <w:szCs w:val="20"/>
                <w:u w:val="none"/>
              </w:rPr>
              <w:t xml:space="preserve">D</w:t>
            </w:r>
            <w:r>
              <w:rPr>
                <w:color w:val="00274C"/>
                <w:position w:val="-2"/>
                <w:sz w:val="20"/>
                <w:szCs w:val="20"/>
                <w:u w:val="none"/>
              </w:rPr>
              <w:t xml:space="preserve"> (couple de serrage de  </w:t>
            </w:r>
            <w:r>
              <w:rPr>
                <w:b/>
                <w:bCs/>
                <w:color w:val="00274C"/>
                <w:position w:val="-2"/>
                <w:sz w:val="20"/>
                <w:szCs w:val="20"/>
                <w:u w:val="none"/>
              </w:rPr>
              <w:t xml:space="preserve">35 </w:t>
            </w:r>
            <w:r>
              <w:rPr>
                <w:b/>
                <w:bCs/>
                <w:color w:val="00274C"/>
                <w:position w:val="-2"/>
                <w:sz w:val="20"/>
                <w:szCs w:val="20"/>
                <w:u w:val="none"/>
              </w:rPr>
              <w:t xml:space="preserve"> Nm</w:t>
            </w:r>
            <w:r>
              <w:rPr>
                <w:color w:val="00274C"/>
                <w:position w:val="-2"/>
                <w:sz w:val="20"/>
                <w:szCs w:val="20"/>
                <w:u w:val="none"/>
              </w:rPr>
              <w:t xml:space="preserve"> ).</w:t>
            </w:r>
          </w:p>
          <w:p>
            <w:pPr>
              <w:numPr>
                <w:ilvl w:val="0"/>
                <w:numId w:val="15129"/>
              </w:numPr>
              <w:spacing w:before="0" w:after="0" w:line="262" w:lineRule="auto"/>
              <w:jc w:val="left"/>
              <w:rPr>
                <w:color w:val="00274C"/>
                <w:sz w:val="20"/>
                <w:szCs w:val="20"/>
              </w:rPr>
            </w:pPr>
            <w:r>
              <w:rPr>
                <w:color w:val="00274C"/>
                <w:position w:val="-2"/>
                <w:sz w:val="20"/>
                <w:szCs w:val="20"/>
                <w:u w:val="none"/>
              </w:rPr>
              <w:t xml:space="preserve">Exécuter les opérations indiquées au </w:t>
            </w:r>
            <w:hyperlink r:id="rId340367657f81368e2" w:history="1">
              <w:r>
                <w:rPr>
                  <w:rStyle w:val="DefaultParagraphFontPHPDOCX"/>
                  <w:b/>
                  <w:bCs/>
                  <w:color w:val="0000FF"/>
                  <w:position w:val="-2"/>
                  <w:sz w:val="20"/>
                  <w:szCs w:val="20"/>
                  <w:u w:val="none"/>
                </w:rPr>
                <w:t xml:space="preserve">Par. 6.2</w:t>
              </w:r>
            </w:hyperlink>
            <w:r>
              <w:rPr>
                <w:color w:val="00274C"/>
                <w:position w:val="-2"/>
                <w:sz w:val="20"/>
                <w:szCs w:val="20"/>
                <w:u w:val="none"/>
              </w:rPr>
              <w:t xml:space="preserve"> du point 2 au point 5.</w:t>
            </w:r>
          </w:p>
          <w:p>
            <w:pPr>
              <w:numPr>
                <w:ilvl w:val="0"/>
                <w:numId w:val="15129"/>
              </w:numPr>
              <w:spacing w:before="0" w:after="0" w:line="262" w:lineRule="auto"/>
              <w:jc w:val="left"/>
              <w:rPr>
                <w:color w:val="00274C"/>
                <w:sz w:val="20"/>
                <w:szCs w:val="20"/>
              </w:rPr>
            </w:pPr>
            <w:r>
              <w:rPr>
                <w:color w:val="00274C"/>
                <w:position w:val="-2"/>
                <w:sz w:val="20"/>
                <w:szCs w:val="20"/>
                <w:u w:val="none"/>
              </w:rPr>
              <w:t xml:space="preserve">Ravitailler avec de l'huile du type et de la quantité prescrits ( </w:t>
            </w:r>
            <w:hyperlink r:id="rId565367657f8136db6" w:history="1">
              <w:r>
                <w:rPr>
                  <w:rStyle w:val="DefaultParagraphFontPHPDOCX"/>
                  <w:b/>
                  <w:bCs/>
                  <w:color w:val="0000FF"/>
                  <w:position w:val="-2"/>
                  <w:sz w:val="20"/>
                  <w:szCs w:val="20"/>
                  <w:u w:val="none"/>
                </w:rPr>
                <w:t xml:space="preserve">Tab. 2.1</w:t>
              </w:r>
            </w:hyperlink>
            <w:r>
              <w:rPr>
                <w:color w:val="00274C"/>
                <w:position w:val="-2"/>
                <w:sz w:val="20"/>
                <w:szCs w:val="20"/>
                <w:u w:val="none"/>
              </w:rPr>
              <w:t xml:space="preserve"> et </w:t>
            </w:r>
            <w:hyperlink r:id="rId339867657f8137008" w:history="1">
              <w:r>
                <w:rPr>
                  <w:rStyle w:val="DefaultParagraphFontPHPDOCX"/>
                  <w:b/>
                  <w:bCs/>
                  <w:color w:val="0000FF"/>
                  <w:position w:val="-2"/>
                  <w:sz w:val="20"/>
                  <w:szCs w:val="20"/>
                  <w:u w:val="none"/>
                </w:rPr>
                <w:t xml:space="preserve">Tab. 2.2</w:t>
              </w:r>
            </w:hyperlink>
            <w:r>
              <w:rPr>
                <w:color w:val="00274C"/>
                <w:position w:val="-2"/>
                <w:sz w:val="20"/>
                <w:szCs w:val="20"/>
                <w:u w:val="none"/>
              </w:rPr>
              <w:t xml:space="preserve"> ).</w:t>
            </w:r>
          </w:p>
          <w:p/>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67571792" name="name288167657f813c78c"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624667657f813c788"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5127"/>
              </w:numPr>
              <w:spacing w:before="0" w:after="0" w:line="262" w:lineRule="auto"/>
              <w:jc w:val="left"/>
              <w:rPr>
                <w:color w:val="00274C"/>
                <w:sz w:val="20"/>
                <w:szCs w:val="20"/>
              </w:rPr>
            </w:pPr>
            <w:r>
              <w:rPr>
                <w:color w:val="00274C"/>
                <w:position w:val="-2"/>
                <w:sz w:val="20"/>
                <w:szCs w:val="20"/>
                <w:u w:val="none"/>
              </w:rPr>
              <w:t xml:space="preserve">Ne pas dépasser le niveau </w:t>
            </w:r>
            <w:r>
              <w:rPr>
                <w:b/>
                <w:bCs/>
                <w:color w:val="00274C"/>
                <w:position w:val="-2"/>
                <w:sz w:val="20"/>
                <w:szCs w:val="20"/>
                <w:u w:val="none"/>
              </w:rPr>
              <w:t xml:space="preserve">MAX.</w:t>
            </w:r>
            <w:r>
              <w:rPr>
                <w:color w:val="00274C"/>
                <w:position w:val="-2"/>
                <w:sz w:val="20"/>
                <w:szCs w:val="20"/>
                <w:u w:val="none"/>
              </w:rPr>
              <w:t xml:space="preserve"> de la jauge de niveau d'huile.</w:t>
            </w:r>
          </w:p>
          <w:p/>
          <w:p/>
          <w:p/>
          <w:p/>
          <w:p>
            <w:pPr>
              <w:numPr>
                <w:ilvl w:val="0"/>
                <w:numId w:val="15130"/>
              </w:numPr>
              <w:spacing w:before="0" w:after="0" w:line="262" w:lineRule="auto"/>
              <w:jc w:val="left"/>
              <w:rPr>
                <w:color w:val="00274C"/>
                <w:sz w:val="20"/>
                <w:szCs w:val="20"/>
              </w:rPr>
            </w:pPr>
            <w:r>
              <w:rPr>
                <w:color w:val="00274C"/>
                <w:position w:val="-2"/>
                <w:sz w:val="20"/>
                <w:szCs w:val="20"/>
                <w:u w:val="none"/>
              </w:rPr>
              <w:t xml:space="preserve">Introduire et retirer la jauge de niveau d'huile </w:t>
            </w:r>
            <w:r>
              <w:rPr>
                <w:b/>
                <w:bCs/>
                <w:color w:val="00274C"/>
                <w:position w:val="-2"/>
                <w:sz w:val="20"/>
                <w:szCs w:val="20"/>
                <w:u w:val="none"/>
              </w:rPr>
              <w:t xml:space="preserve">B</w:t>
            </w:r>
            <w:r>
              <w:rPr>
                <w:color w:val="00274C"/>
                <w:position w:val="-2"/>
                <w:sz w:val="20"/>
                <w:szCs w:val="20"/>
                <w:u w:val="none"/>
              </w:rPr>
              <w:t xml:space="preserve"> pour contrôler le niveau.</w:t>
            </w:r>
            <w:r>
              <w:rPr>
                <w:color w:val="00274C"/>
                <w:position w:val="-2"/>
                <w:sz w:val="20"/>
                <w:szCs w:val="20"/>
                <w:u w:val="none"/>
              </w:rPr>
              <w:br/>
              <w:t xml:space="preserve">Remplir si le niveau n'est pas proche de </w:t>
            </w:r>
            <w:r>
              <w:rPr>
                <w:b/>
                <w:bCs/>
                <w:color w:val="00274C"/>
                <w:position w:val="-2"/>
                <w:sz w:val="20"/>
                <w:szCs w:val="20"/>
                <w:u w:val="none"/>
              </w:rPr>
              <w:t xml:space="preserve">MAX</w:t>
            </w:r>
            <w:r>
              <w:rPr>
                <w:color w:val="00274C"/>
                <w:position w:val="-2"/>
                <w:sz w:val="20"/>
                <w:szCs w:val="20"/>
                <w:u w:val="none"/>
              </w:rPr>
              <w:t xml:space="preserve"> .</w:t>
            </w:r>
          </w:p>
          <w:p>
            <w:pPr>
              <w:numPr>
                <w:ilvl w:val="0"/>
                <w:numId w:val="15130"/>
              </w:numPr>
              <w:spacing w:before="0" w:after="0" w:line="262" w:lineRule="auto"/>
              <w:jc w:val="left"/>
              <w:rPr>
                <w:color w:val="00274C"/>
                <w:sz w:val="20"/>
                <w:szCs w:val="20"/>
              </w:rPr>
            </w:pPr>
            <w:r>
              <w:rPr>
                <w:color w:val="00274C"/>
                <w:position w:val="-2"/>
                <w:sz w:val="20"/>
                <w:szCs w:val="20"/>
                <w:u w:val="none"/>
              </w:rPr>
              <w:t xml:space="preserve">Une fois l'opération terminée, réintroduire correctement la jauge de niveau d'huile </w:t>
            </w:r>
            <w:r>
              <w:rPr>
                <w:b/>
                <w:bCs/>
                <w:color w:val="00274C"/>
                <w:position w:val="-2"/>
                <w:sz w:val="20"/>
                <w:szCs w:val="20"/>
                <w:u w:val="none"/>
              </w:rPr>
              <w:t xml:space="preserve">B</w:t>
            </w:r>
            <w:r>
              <w:rPr>
                <w:color w:val="00274C"/>
                <w:position w:val="-2"/>
                <w:sz w:val="20"/>
                <w:szCs w:val="20"/>
                <w:u w:val="none"/>
              </w:rPr>
              <w:t xml:space="preserve"> .</w:t>
            </w:r>
          </w:p>
          <w:p>
            <w:pPr>
              <w:numPr>
                <w:ilvl w:val="0"/>
                <w:numId w:val="15130"/>
              </w:numPr>
              <w:spacing w:before="0" w:after="0" w:line="262" w:lineRule="auto"/>
              <w:jc w:val="left"/>
              <w:rPr>
                <w:color w:val="00274C"/>
                <w:sz w:val="20"/>
                <w:szCs w:val="20"/>
              </w:rPr>
            </w:pPr>
            <w:r>
              <w:rPr>
                <w:color w:val="00274C"/>
                <w:position w:val="-2"/>
                <w:sz w:val="20"/>
                <w:szCs w:val="20"/>
                <w:u w:val="none"/>
              </w:rPr>
              <w:t xml:space="preserve">Visser le bouchon </w:t>
            </w:r>
            <w:r>
              <w:rPr>
                <w:b/>
                <w:bCs/>
                <w:color w:val="00274C"/>
                <w:position w:val="-2"/>
                <w:sz w:val="20"/>
                <w:szCs w:val="20"/>
                <w:u w:val="none"/>
              </w:rPr>
              <w:t xml:space="preserve">A</w:t>
            </w:r>
            <w:r>
              <w:rPr>
                <w:color w:val="00274C"/>
                <w:position w:val="-2"/>
                <w:sz w:val="20"/>
                <w:szCs w:val="20"/>
                <w:u w:val="none"/>
              </w:rPr>
              <w:t xml:space="preserve"> .</w:t>
            </w:r>
          </w:p>
        </w:tc>
        <w:tc>
          <w:tcPr>
            <w:tcW w:w="0" w:type="auto"/>
            <w:tcMar>
              <w:top w:w="150" w:type="dxa"/>
              <w:left w:w="150" w:type="dxa"/>
              <w:bottom w:w="150" w:type="dxa"/>
              <w:right w:w="150" w:type="dxa"/>
            </w:tcMar>
            <w:vAlign w:val="top"/>
          </w:tcPr>
          <w:p>
            <w:r>
              <w:rPr>
                <w:position w:val="-216"/>
              </w:rPr>
              <w:drawing>
                <wp:inline distT="0" distB="0" distL="0" distR="0">
                  <wp:extent cx="2232000" cy="1418400"/>
                  <wp:effectExtent b="0" l="0" r="0" t="0"/>
                  <wp:docPr id="5857365" name="name991067657f8144c77" descr="Fig._6.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6.1.jpg"/>
                          <pic:cNvPicPr/>
                        </pic:nvPicPr>
                        <pic:blipFill>
                          <a:blip r:embed="rId698567657f8144c71" cstate="print"/>
                          <a:stretch>
                            <a:fillRect/>
                          </a:stretch>
                        </pic:blipFill>
                        <pic:spPr>
                          <a:xfrm>
                            <a:off x="0" y="0"/>
                            <a:ext cx="2232000" cy="1418400"/>
                          </a:xfrm>
                          <a:prstGeom prst="rect">
                            <a:avLst/>
                          </a:prstGeom>
                          <a:ln w="0">
                            <a:noFill/>
                          </a:ln>
                        </pic:spPr>
                      </pic:pic>
                    </a:graphicData>
                  </a:graphic>
                </wp:inline>
              </w:drawing>
            </w:r>
            <w:r>
              <w:rPr>
                <w:b/>
                <w:bCs/>
                <w:color w:val="00274C"/>
                <w:position w:val="0"/>
                <w:sz w:val="20"/>
                <w:szCs w:val="20"/>
                <w:u w:val="none"/>
              </w:rPr>
              <w:br/>
              <w:t xml:space="preserve">Fig. 6.1</w:t>
            </w:r>
            <w:r>
              <w:rPr>
                <w:position w:val="-226"/>
              </w:rPr>
              <w:drawing>
                <wp:inline distT="0" distB="0" distL="0" distR="0">
                  <wp:extent cx="2232000" cy="1483200"/>
                  <wp:effectExtent b="0" l="0" r="0" t="0"/>
                  <wp:docPr id="38271914" name="name980067657f814c03f" descr="Fig._6.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6.2.jpg"/>
                          <pic:cNvPicPr/>
                        </pic:nvPicPr>
                        <pic:blipFill>
                          <a:blip r:embed="rId421567657f814c03a" cstate="print"/>
                          <a:stretch>
                            <a:fillRect/>
                          </a:stretch>
                        </pic:blipFill>
                        <pic:spPr>
                          <a:xfrm>
                            <a:off x="0" y="0"/>
                            <a:ext cx="2232000" cy="1483200"/>
                          </a:xfrm>
                          <a:prstGeom prst="rect">
                            <a:avLst/>
                          </a:prstGeom>
                          <a:ln w="0">
                            <a:noFill/>
                          </a:ln>
                        </pic:spPr>
                      </pic:pic>
                    </a:graphicData>
                  </a:graphic>
                </wp:inline>
              </w:drawing>
            </w:r>
            <w:r>
              <w:rPr>
                <w:b/>
                <w:bCs/>
                <w:color w:val="00274C"/>
                <w:position w:val="0"/>
                <w:sz w:val="20"/>
                <w:szCs w:val="20"/>
                <w:u w:val="none"/>
              </w:rPr>
              <w:br/>
              <w:br/>
              <w:br/>
              <w:t xml:space="preserve">Fig. 6.2</w:t>
            </w:r>
            <w:r>
              <w:rPr>
                <w:position w:val="-228"/>
              </w:rPr>
              <w:drawing>
                <wp:inline distT="0" distB="0" distL="0" distR="0">
                  <wp:extent cx="2232000" cy="1490400"/>
                  <wp:effectExtent b="0" l="0" r="0" t="0"/>
                  <wp:docPr id="1161683" name="name925467657f8152db4" descr="Fig._6.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6.4.jpg"/>
                          <pic:cNvPicPr/>
                        </pic:nvPicPr>
                        <pic:blipFill>
                          <a:blip r:embed="rId715267657f8152daf" cstate="print"/>
                          <a:stretch>
                            <a:fillRect/>
                          </a:stretch>
                        </pic:blipFill>
                        <pic:spPr>
                          <a:xfrm>
                            <a:off x="0" y="0"/>
                            <a:ext cx="2232000" cy="1490400"/>
                          </a:xfrm>
                          <a:prstGeom prst="rect">
                            <a:avLst/>
                          </a:prstGeom>
                          <a:ln w="0">
                            <a:noFill/>
                          </a:ln>
                        </pic:spPr>
                      </pic:pic>
                    </a:graphicData>
                  </a:graphic>
                </wp:inline>
              </w:drawing>
            </w:r>
            <w:r>
              <w:rPr>
                <w:b/>
                <w:bCs/>
                <w:color w:val="00274C"/>
                <w:position w:val="0"/>
                <w:sz w:val="20"/>
                <w:szCs w:val="20"/>
                <w:u w:val="none"/>
              </w:rPr>
              <w:br/>
              <w:br/>
              <w:br/>
              <w:t xml:space="preserve">Fig. 6.3</w:t>
            </w:r>
            <w:r>
              <w:rPr>
                <w:position w:val="-224"/>
              </w:rPr>
              <w:drawing>
                <wp:inline distT="0" distB="0" distL="0" distR="0">
                  <wp:extent cx="2232000" cy="1476000"/>
                  <wp:effectExtent b="0" l="0" r="0" t="0"/>
                  <wp:docPr id="36415782" name="name462567657f8159464" descr="Fig_5_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5_4.jpg"/>
                          <pic:cNvPicPr/>
                        </pic:nvPicPr>
                        <pic:blipFill>
                          <a:blip r:embed="rId804167657f815945f" cstate="print"/>
                          <a:stretch>
                            <a:fillRect/>
                          </a:stretch>
                        </pic:blipFill>
                        <pic:spPr>
                          <a:xfrm>
                            <a:off x="0" y="0"/>
                            <a:ext cx="2232000" cy="1476000"/>
                          </a:xfrm>
                          <a:prstGeom prst="rect">
                            <a:avLst/>
                          </a:prstGeom>
                          <a:ln w="0">
                            <a:noFill/>
                          </a:ln>
                        </pic:spPr>
                      </pic:pic>
                    </a:graphicData>
                  </a:graphic>
                </wp:inline>
              </w:drawing>
            </w:r>
            <w:r>
              <w:rPr>
                <w:b/>
                <w:bCs/>
                <w:color w:val="00274C"/>
                <w:position w:val="0"/>
                <w:sz w:val="20"/>
                <w:szCs w:val="20"/>
                <w:u w:val="none"/>
              </w:rPr>
              <w:br/>
              <w:br/>
              <w:br/>
              <w:t xml:space="preserve">Fig. 6.4</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REMARQUE:</w:t>
            </w:r>
            <w:r>
              <w:rPr>
                <w:color w:val="00274C"/>
                <w:position w:val="-2"/>
                <w:sz w:val="20"/>
                <w:szCs w:val="20"/>
                <w:u w:val="none"/>
              </w:rPr>
              <w:t xml:space="preserve">  Cliquer a droit pour reproduire la procédure.</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hyperlink r:id="rId609067657f8159b95" w:history="1">
              <w:r>
                <w:rPr>
                  <w:rStyle w:val="DefaultParagraphFontPHPDOCX"/>
                  <w:color w:val="0000FF"/>
                  <w:position w:val="0"/>
                  <w:sz w:val="20"/>
                  <w:szCs w:val="20"/>
                  <w:u w:val="single" w:color=""/>
                </w:rPr>
                <w:t xml:space="preserve">https://www.youtube.com/embed/T7XFP3Vn_q0?rel=0</w:t>
              </w:r>
            </w:hyperlink>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Remplacement de la cartouche du filtre à huile</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65951213" name="name583667657f815f311"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586467657f815f30b"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5127"/>
              </w:numPr>
              <w:spacing w:before="0" w:after="0" w:line="262" w:lineRule="auto"/>
              <w:jc w:val="left"/>
              <w:rPr>
                <w:color w:val="00274C"/>
                <w:sz w:val="20"/>
                <w:szCs w:val="20"/>
              </w:rPr>
            </w:pPr>
            <w:r>
              <w:rPr>
                <w:color w:val="00274C"/>
                <w:position w:val="-2"/>
                <w:sz w:val="20"/>
                <w:szCs w:val="20"/>
                <w:u w:val="none"/>
              </w:rPr>
              <w:t xml:space="preserve">Avant de procéder à cette opération, lire le  </w:t>
            </w:r>
            <w:hyperlink r:id="rId537367657f815fc81" w:history="1">
              <w:r>
                <w:rPr>
                  <w:rStyle w:val="DefaultParagraphFontPHPDOCX"/>
                  <w:b/>
                  <w:bCs/>
                  <w:color w:val="0000FF"/>
                  <w:position w:val="-2"/>
                  <w:sz w:val="20"/>
                  <w:szCs w:val="20"/>
                  <w:u w:val="none"/>
                </w:rPr>
                <w:t xml:space="preserve">Par. 3.2.2.</w:t>
              </w:r>
            </w:hyperlink>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11099116" name="name372767657f816827f" descr="Z_Avvertenza.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Avvertenza.jpg"/>
                          <pic:cNvPicPr/>
                        </pic:nvPicPr>
                        <pic:blipFill>
                          <a:blip r:embed="rId292667657f816827a"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Avertissement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5127"/>
              </w:numPr>
              <w:spacing w:before="0" w:after="0" w:line="262" w:lineRule="auto"/>
              <w:jc w:val="left"/>
              <w:rPr>
                <w:color w:val="00274C"/>
                <w:sz w:val="20"/>
                <w:szCs w:val="20"/>
              </w:rPr>
            </w:pPr>
            <w:r>
              <w:rPr>
                <w:color w:val="00274C"/>
                <w:position w:val="-2"/>
                <w:sz w:val="20"/>
                <w:szCs w:val="20"/>
                <w:u w:val="none"/>
              </w:rPr>
              <w:t xml:space="preserve">Tournevis électriques / pneumatiques sont interdits.</w:t>
            </w:r>
          </w:p>
          <w:p>
            <w:pPr>
              <w:numPr>
                <w:ilvl w:val="0"/>
                <w:numId w:val="15127"/>
              </w:numPr>
              <w:spacing w:before="0" w:after="0" w:line="262" w:lineRule="auto"/>
              <w:jc w:val="left"/>
              <w:rPr>
                <w:color w:val="00274C"/>
                <w:sz w:val="20"/>
                <w:szCs w:val="20"/>
              </w:rPr>
            </w:pPr>
            <w:r>
              <w:rPr>
                <w:color w:val="00274C"/>
                <w:position w:val="-2"/>
                <w:sz w:val="20"/>
                <w:szCs w:val="20"/>
                <w:u w:val="none"/>
              </w:rPr>
              <w:t xml:space="preserve">En cas d’utilisation insuffisante, remplacer tous les 12 mois.</w:t>
            </w:r>
          </w:p>
          <w:p>
            <w:pPr>
              <w:numPr>
                <w:ilvl w:val="0"/>
                <w:numId w:val="15127"/>
              </w:numPr>
              <w:spacing w:before="0" w:after="0" w:line="262" w:lineRule="auto"/>
              <w:jc w:val="left"/>
              <w:rPr>
                <w:color w:val="00274C"/>
                <w:sz w:val="20"/>
                <w:szCs w:val="20"/>
              </w:rPr>
            </w:pPr>
            <w:r>
              <w:rPr>
                <w:color w:val="00274C"/>
                <w:position w:val="-2"/>
                <w:sz w:val="20"/>
                <w:szCs w:val="20"/>
                <w:u w:val="none"/>
              </w:rPr>
              <w:t xml:space="preserve">Pour l'élimination de la cartouche du filtre à huile et du filtre du carburant, se référer au  </w:t>
            </w:r>
            <w:hyperlink r:id="rId223967657f816911f" w:history="1">
              <w:r>
                <w:rPr>
                  <w:rStyle w:val="DefaultParagraphFontPHPDOCX"/>
                  <w:b/>
                  <w:bCs/>
                  <w:color w:val="0000FF"/>
                  <w:position w:val="-2"/>
                  <w:sz w:val="20"/>
                  <w:szCs w:val="20"/>
                  <w:u w:val="none"/>
                </w:rPr>
                <w:t xml:space="preserve">Par. 6.5 DÉMANTÈLEMENT ET DESTRUCTION.</w:t>
              </w:r>
            </w:hyperlink>
          </w:p>
          <w:p/>
          <w:p/>
          <w:p>
            <w:pPr>
              <w:numPr>
                <w:ilvl w:val="0"/>
                <w:numId w:val="15131"/>
              </w:numPr>
              <w:spacing w:before="0" w:after="0" w:line="262" w:lineRule="auto"/>
              <w:jc w:val="left"/>
              <w:rPr>
                <w:color w:val="00274C"/>
                <w:sz w:val="20"/>
                <w:szCs w:val="20"/>
              </w:rPr>
            </w:pPr>
            <w:r>
              <w:rPr>
                <w:color w:val="00274C"/>
                <w:position w:val="-2"/>
                <w:sz w:val="20"/>
                <w:szCs w:val="20"/>
                <w:u w:val="none"/>
              </w:rPr>
              <w:t xml:space="preserve">Dévisser le couvercle porte-cartouche </w:t>
            </w:r>
            <w:r>
              <w:rPr>
                <w:b/>
                <w:bCs/>
                <w:color w:val="00274C"/>
                <w:position w:val="-2"/>
                <w:sz w:val="20"/>
                <w:szCs w:val="20"/>
                <w:u w:val="none"/>
              </w:rPr>
              <w:t xml:space="preserve">A</w:t>
            </w:r>
            <w:r>
              <w:rPr>
                <w:color w:val="00274C"/>
                <w:position w:val="-2"/>
                <w:sz w:val="20"/>
                <w:szCs w:val="20"/>
                <w:u w:val="none"/>
              </w:rPr>
              <w:t xml:space="preserve"> en effectuant trois tours complets et attendre 1 minute.</w:t>
            </w:r>
          </w:p>
          <w:p>
            <w:pPr>
              <w:widowControl w:val="on"/>
              <w:pBdr/>
              <w:spacing w:before="0" w:after="0" w:line="262" w:lineRule="auto"/>
              <w:ind w:left="0" w:right="0"/>
              <w:jc w:val="left"/>
              <w:textAlignment w:val="center"/>
            </w:pPr>
            <w:r>
              <w:rPr>
                <w:b/>
                <w:bCs/>
                <w:color w:val="00274C"/>
                <w:position w:val="-2"/>
                <w:sz w:val="20"/>
                <w:szCs w:val="20"/>
                <w:u w:val="none"/>
              </w:rPr>
              <w:t xml:space="preserve">REMARQUE</w:t>
            </w:r>
            <w:r>
              <w:rPr>
                <w:color w:val="00274C"/>
                <w:position w:val="-2"/>
                <w:sz w:val="20"/>
                <w:szCs w:val="20"/>
                <w:u w:val="none"/>
              </w:rPr>
              <w:t xml:space="preserve"> : cette opération va permettre à l’huile contenue dans le support F de s’écouler correctement dans le carter d’huile.</w:t>
            </w:r>
          </w:p>
          <w:p/>
          <w:p/>
          <w:p>
            <w:pPr>
              <w:numPr>
                <w:ilvl w:val="0"/>
                <w:numId w:val="15132"/>
              </w:numPr>
              <w:spacing w:before="0" w:after="0" w:line="262" w:lineRule="auto"/>
              <w:jc w:val="left"/>
              <w:rPr>
                <w:color w:val="00274C"/>
                <w:sz w:val="20"/>
                <w:szCs w:val="20"/>
              </w:rPr>
            </w:pPr>
            <w:r>
              <w:rPr>
                <w:color w:val="00274C"/>
                <w:position w:val="-2"/>
                <w:sz w:val="20"/>
                <w:szCs w:val="20"/>
                <w:u w:val="none"/>
              </w:rPr>
              <w:t xml:space="preserve">Dévisser le couvercle porte-cartouche </w:t>
            </w:r>
            <w:r>
              <w:rPr>
                <w:b/>
                <w:bCs/>
                <w:color w:val="00274C"/>
                <w:position w:val="-2"/>
                <w:sz w:val="20"/>
                <w:szCs w:val="20"/>
                <w:u w:val="none"/>
              </w:rPr>
              <w:t xml:space="preserve">A</w:t>
            </w:r>
            <w:r>
              <w:rPr>
                <w:color w:val="00274C"/>
                <w:position w:val="-2"/>
                <w:sz w:val="20"/>
                <w:szCs w:val="20"/>
                <w:u w:val="none"/>
              </w:rPr>
              <w:t xml:space="preserve"> et contrôler que l'huile contenue dans le support du filtre à huile </w:t>
            </w:r>
            <w:r>
              <w:rPr>
                <w:b/>
                <w:bCs/>
                <w:color w:val="00274C"/>
                <w:position w:val="-2"/>
                <w:sz w:val="20"/>
                <w:szCs w:val="20"/>
                <w:u w:val="none"/>
              </w:rPr>
              <w:t xml:space="preserve">F</w:t>
            </w:r>
            <w:r>
              <w:rPr>
                <w:color w:val="00274C"/>
                <w:position w:val="-2"/>
                <w:sz w:val="20"/>
                <w:szCs w:val="20"/>
                <w:u w:val="none"/>
              </w:rPr>
              <w:t xml:space="preserve"> s'écoule vers le carter de l'huile.</w:t>
            </w:r>
          </w:p>
          <w:p>
            <w:pPr>
              <w:numPr>
                <w:ilvl w:val="0"/>
                <w:numId w:val="15132"/>
              </w:numPr>
              <w:spacing w:before="0" w:after="0" w:line="262" w:lineRule="auto"/>
              <w:jc w:val="left"/>
              <w:rPr>
                <w:color w:val="00274C"/>
                <w:sz w:val="20"/>
                <w:szCs w:val="20"/>
              </w:rPr>
            </w:pPr>
            <w:r>
              <w:rPr>
                <w:color w:val="00274C"/>
                <w:position w:val="-2"/>
                <w:sz w:val="20"/>
                <w:szCs w:val="20"/>
                <w:u w:val="none"/>
              </w:rPr>
              <w:t xml:space="preserve">Extraire le couvercle </w:t>
            </w:r>
            <w:r>
              <w:rPr>
                <w:b/>
                <w:bCs/>
                <w:color w:val="00274C"/>
                <w:position w:val="-2"/>
                <w:sz w:val="20"/>
                <w:szCs w:val="20"/>
                <w:u w:val="none"/>
              </w:rPr>
              <w:t xml:space="preserve">A</w:t>
            </w:r>
            <w:r>
              <w:rPr>
                <w:color w:val="00274C"/>
                <w:position w:val="-2"/>
                <w:sz w:val="20"/>
                <w:szCs w:val="20"/>
                <w:u w:val="none"/>
              </w:rPr>
              <w:t xml:space="preserve"> et la cartouche d'huile </w:t>
            </w:r>
            <w:r>
              <w:rPr>
                <w:b/>
                <w:bCs/>
                <w:color w:val="00274C"/>
                <w:position w:val="-2"/>
                <w:sz w:val="20"/>
                <w:szCs w:val="20"/>
                <w:u w:val="none"/>
              </w:rPr>
              <w:t xml:space="preserve">B</w:t>
            </w:r>
            <w:r>
              <w:rPr>
                <w:color w:val="00274C"/>
                <w:position w:val="-2"/>
                <w:sz w:val="20"/>
                <w:szCs w:val="20"/>
                <w:u w:val="none"/>
              </w:rPr>
              <w:t xml:space="preserve"> du support du filtre à huile.</w:t>
            </w:r>
          </w:p>
        </w:tc>
        <w:tc>
          <w:tcPr>
            <w:tcW w:w="0" w:type="auto"/>
            <w:tcMar>
              <w:top w:w="150" w:type="dxa"/>
              <w:left w:w="150" w:type="dxa"/>
              <w:bottom w:w="150" w:type="dxa"/>
              <w:right w:w="150" w:type="dxa"/>
            </w:tcMar>
            <w:vAlign w:val="top"/>
          </w:tcPr>
          <w:p>
            <w:r>
              <w:rPr>
                <w:position w:val="-218"/>
              </w:rPr>
              <w:drawing>
                <wp:inline distT="0" distB="0" distL="0" distR="0">
                  <wp:extent cx="2232000" cy="1432800"/>
                  <wp:effectExtent b="0" l="0" r="0" t="0"/>
                  <wp:docPr id="33210032" name="name883067657f8171193" descr="Fig._6.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6.5.jpg"/>
                          <pic:cNvPicPr/>
                        </pic:nvPicPr>
                        <pic:blipFill>
                          <a:blip r:embed="rId902867657f817118e" cstate="print"/>
                          <a:stretch>
                            <a:fillRect/>
                          </a:stretch>
                        </pic:blipFill>
                        <pic:spPr>
                          <a:xfrm>
                            <a:off x="0" y="0"/>
                            <a:ext cx="2232000" cy="1432800"/>
                          </a:xfrm>
                          <a:prstGeom prst="rect">
                            <a:avLst/>
                          </a:prstGeom>
                          <a:ln w="0">
                            <a:noFill/>
                          </a:ln>
                        </pic:spPr>
                      </pic:pic>
                    </a:graphicData>
                  </a:graphic>
                </wp:inline>
              </w:drawing>
            </w:r>
            <w:r>
              <w:rPr>
                <w:b/>
                <w:bCs/>
                <w:color w:val="00274C"/>
                <w:position w:val="0"/>
                <w:sz w:val="20"/>
                <w:szCs w:val="20"/>
                <w:u w:val="none"/>
              </w:rPr>
              <w:br/>
              <w:t xml:space="preserve">Fig. 6.5</w:t>
            </w:r>
          </w:p>
        </w:tc>
      </w:tr>
      <w:tr>
        <w:trPr>
          <w:trHeight w:val="0" w:hRule="atLeast"/>
        </w:trPr>
        <w:tc>
          <w:tcPr>
            <w:tcW w:w="0" w:type="auto"/>
            <w:tcMar>
              <w:top w:w="150" w:type="dxa"/>
              <w:left w:w="150" w:type="dxa"/>
              <w:bottom w:w="150" w:type="dxa"/>
              <w:right w:w="150" w:type="dxa"/>
            </w:tcMar>
            <w:vAlign w:val="center"/>
          </w:tcPr>
          <w:p>
            <w:pPr>
              <w:numPr>
                <w:ilvl w:val="0"/>
                <w:numId w:val="15133"/>
              </w:numPr>
              <w:spacing w:before="0" w:after="0" w:line="262" w:lineRule="auto"/>
              <w:jc w:val="left"/>
              <w:rPr>
                <w:color w:val="00274C"/>
                <w:sz w:val="20"/>
                <w:szCs w:val="20"/>
              </w:rPr>
            </w:pPr>
            <w:r>
              <w:rPr>
                <w:color w:val="00274C"/>
                <w:position w:val="-2"/>
                <w:sz w:val="20"/>
                <w:szCs w:val="20"/>
                <w:u w:val="none"/>
              </w:rPr>
              <w:t xml:space="preserve">Enlever et remplacer la cartouche d'huile </w:t>
            </w:r>
            <w:r>
              <w:rPr>
                <w:b/>
                <w:bCs/>
                <w:color w:val="00274C"/>
                <w:position w:val="-2"/>
                <w:sz w:val="20"/>
                <w:szCs w:val="20"/>
                <w:u w:val="none"/>
              </w:rPr>
              <w:t xml:space="preserve">B</w:t>
            </w:r>
            <w:r>
              <w:rPr>
                <w:color w:val="00274C"/>
                <w:position w:val="-2"/>
                <w:sz w:val="20"/>
                <w:szCs w:val="20"/>
                <w:u w:val="none"/>
              </w:rPr>
              <w:t xml:space="preserve"> par une neuve.</w:t>
            </w:r>
            <w:r>
              <w:rPr>
                <w:color w:val="00274C"/>
                <w:position w:val="-2"/>
                <w:sz w:val="20"/>
                <w:szCs w:val="20"/>
                <w:u w:val="none"/>
              </w:rPr>
              <w:br/>
              <w:t xml:space="preserve">Enlever et remplacer les joints </w:t>
            </w:r>
            <w:r>
              <w:rPr>
                <w:b/>
                <w:bCs/>
                <w:color w:val="00274C"/>
                <w:position w:val="-2"/>
                <w:sz w:val="20"/>
                <w:szCs w:val="20"/>
                <w:u w:val="none"/>
              </w:rPr>
              <w:t xml:space="preserve">C, D</w:t>
            </w:r>
            <w:r>
              <w:rPr>
                <w:color w:val="00274C"/>
                <w:position w:val="-2"/>
                <w:sz w:val="20"/>
                <w:szCs w:val="20"/>
                <w:u w:val="none"/>
              </w:rPr>
              <w:t xml:space="preserve"> et </w:t>
            </w:r>
            <w:r>
              <w:rPr>
                <w:b/>
                <w:bCs/>
                <w:color w:val="00274C"/>
                <w:position w:val="-2"/>
                <w:sz w:val="20"/>
                <w:szCs w:val="20"/>
                <w:u w:val="none"/>
              </w:rPr>
              <w:t xml:space="preserve">E</w:t>
            </w:r>
            <w:r>
              <w:rPr>
                <w:color w:val="00274C"/>
                <w:position w:val="-2"/>
                <w:sz w:val="20"/>
                <w:szCs w:val="20"/>
                <w:u w:val="none"/>
              </w:rPr>
              <w:t xml:space="preserve"> par des neufs.</w:t>
            </w:r>
          </w:p>
        </w:tc>
        <w:tc>
          <w:tcPr>
            <w:tcW w:w="0" w:type="auto"/>
            <w:tcMar>
              <w:top w:w="150" w:type="dxa"/>
              <w:left w:w="150" w:type="dxa"/>
              <w:bottom w:w="150" w:type="dxa"/>
              <w:right w:w="150" w:type="dxa"/>
            </w:tcMar>
            <w:vAlign w:val="top"/>
          </w:tcPr>
          <w:p>
            <w:r>
              <w:rPr>
                <w:position w:val="-226"/>
              </w:rPr>
              <w:drawing>
                <wp:inline distT="0" distB="0" distL="0" distR="0">
                  <wp:extent cx="2232000" cy="1483200"/>
                  <wp:effectExtent b="0" l="0" r="0" t="0"/>
                  <wp:docPr id="80336497" name="name433067657f8179c44" descr="Fig._6.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6.6.jpg"/>
                          <pic:cNvPicPr/>
                        </pic:nvPicPr>
                        <pic:blipFill>
                          <a:blip r:embed="rId247667657f8179c3f" cstate="print"/>
                          <a:stretch>
                            <a:fillRect/>
                          </a:stretch>
                        </pic:blipFill>
                        <pic:spPr>
                          <a:xfrm>
                            <a:off x="0" y="0"/>
                            <a:ext cx="2232000" cy="1483200"/>
                          </a:xfrm>
                          <a:prstGeom prst="rect">
                            <a:avLst/>
                          </a:prstGeom>
                          <a:ln w="0">
                            <a:noFill/>
                          </a:ln>
                        </pic:spPr>
                      </pic:pic>
                    </a:graphicData>
                  </a:graphic>
                </wp:inline>
              </w:drawing>
            </w:r>
            <w:r>
              <w:rPr>
                <w:b/>
                <w:bCs/>
                <w:color w:val="00274C"/>
                <w:position w:val="0"/>
                <w:sz w:val="20"/>
                <w:szCs w:val="20"/>
                <w:u w:val="none"/>
              </w:rPr>
              <w:br/>
              <w:t xml:space="preserve">Fig. 6.6</w:t>
            </w:r>
          </w:p>
        </w:tc>
      </w:tr>
      <w:tr>
        <w:trPr>
          <w:trHeight w:val="0" w:hRule="atLeast"/>
        </w:trPr>
        <w:tc>
          <w:tcPr>
            <w:tcW w:w="0" w:type="auto"/>
            <w:tcMar>
              <w:top w:w="150" w:type="dxa"/>
              <w:left w:w="150" w:type="dxa"/>
              <w:bottom w:w="150" w:type="dxa"/>
              <w:right w:w="150" w:type="dxa"/>
            </w:tcMar>
            <w:vAlign w:val="center"/>
          </w:tcPr>
          <w:p>
            <w:pPr>
              <w:numPr>
                <w:ilvl w:val="0"/>
                <w:numId w:val="15134"/>
              </w:numPr>
              <w:spacing w:before="0" w:after="0" w:line="262" w:lineRule="auto"/>
              <w:jc w:val="left"/>
              <w:rPr>
                <w:color w:val="00274C"/>
                <w:sz w:val="20"/>
                <w:szCs w:val="20"/>
              </w:rPr>
            </w:pPr>
            <w:r>
              <w:rPr>
                <w:color w:val="00274C"/>
                <w:position w:val="-2"/>
                <w:sz w:val="20"/>
                <w:szCs w:val="20"/>
                <w:u w:val="none"/>
              </w:rPr>
              <w:t xml:space="preserve">Insérer et visser le couvercle </w:t>
            </w:r>
            <w:r>
              <w:rPr>
                <w:b/>
                <w:bCs/>
                <w:color w:val="00274C"/>
                <w:position w:val="-2"/>
                <w:sz w:val="20"/>
                <w:szCs w:val="20"/>
                <w:u w:val="none"/>
              </w:rPr>
              <w:t xml:space="preserve">A</w:t>
            </w:r>
            <w:r>
              <w:rPr>
                <w:color w:val="00274C"/>
                <w:position w:val="-2"/>
                <w:sz w:val="20"/>
                <w:szCs w:val="20"/>
                <w:u w:val="none"/>
              </w:rPr>
              <w:t xml:space="preserve"> sur le support du filtre à huile </w:t>
            </w:r>
            <w:r>
              <w:rPr>
                <w:b/>
                <w:bCs/>
                <w:color w:val="00274C"/>
                <w:position w:val="-2"/>
                <w:sz w:val="20"/>
                <w:szCs w:val="20"/>
                <w:u w:val="none"/>
              </w:rPr>
              <w:t xml:space="preserve">F</w:t>
            </w:r>
            <w:r>
              <w:rPr>
                <w:color w:val="00274C"/>
                <w:position w:val="-2"/>
                <w:sz w:val="20"/>
                <w:szCs w:val="20"/>
                <w:u w:val="none"/>
              </w:rPr>
              <w:t xml:space="preserve"> , en le serrant avec une clé dynamométrique </w:t>
            </w:r>
            <w:r>
              <w:rPr>
                <w:b/>
                <w:bCs/>
                <w:color w:val="00274C"/>
                <w:position w:val="-2"/>
                <w:sz w:val="20"/>
                <w:szCs w:val="20"/>
                <w:u w:val="none"/>
              </w:rPr>
              <w:t xml:space="preserve">G</w:t>
            </w:r>
            <w:r>
              <w:rPr>
                <w:color w:val="00274C"/>
                <w:position w:val="-2"/>
                <w:sz w:val="20"/>
                <w:szCs w:val="20"/>
                <w:u w:val="none"/>
              </w:rPr>
              <w:t xml:space="preserve"> (couple de serrage de </w:t>
            </w:r>
            <w:r>
              <w:rPr>
                <w:b/>
                <w:bCs/>
                <w:color w:val="00274C"/>
                <w:position w:val="-2"/>
                <w:sz w:val="20"/>
                <w:szCs w:val="20"/>
                <w:u w:val="none"/>
              </w:rPr>
              <w:t xml:space="preserve">25 Nm</w:t>
            </w:r>
            <w:r>
              <w:rPr>
                <w:color w:val="00274C"/>
                <w:position w:val="-2"/>
                <w:sz w:val="20"/>
                <w:szCs w:val="20"/>
                <w:u w:val="none"/>
              </w:rPr>
              <w:t xml:space="preserve"> ).</w:t>
            </w:r>
          </w:p>
        </w:tc>
        <w:tc>
          <w:tcPr>
            <w:tcW w:w="0" w:type="auto"/>
            <w:tcMar>
              <w:top w:w="150" w:type="dxa"/>
              <w:left w:w="150" w:type="dxa"/>
              <w:bottom w:w="150" w:type="dxa"/>
              <w:right w:w="150" w:type="dxa"/>
            </w:tcMar>
            <w:vAlign w:val="top"/>
          </w:tcPr>
          <w:p>
            <w:r>
              <w:rPr>
                <w:position w:val="-220"/>
              </w:rPr>
              <w:drawing>
                <wp:inline distT="0" distB="0" distL="0" distR="0">
                  <wp:extent cx="2232000" cy="1447200"/>
                  <wp:effectExtent b="0" l="0" r="0" t="0"/>
                  <wp:docPr id="51098108" name="name196567657f81814a8" descr="Fig._6.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6.7.jpg"/>
                          <pic:cNvPicPr/>
                        </pic:nvPicPr>
                        <pic:blipFill>
                          <a:blip r:embed="rId239767657f81814a2" cstate="print"/>
                          <a:stretch>
                            <a:fillRect/>
                          </a:stretch>
                        </pic:blipFill>
                        <pic:spPr>
                          <a:xfrm>
                            <a:off x="0" y="0"/>
                            <a:ext cx="2232000" cy="1447200"/>
                          </a:xfrm>
                          <a:prstGeom prst="rect">
                            <a:avLst/>
                          </a:prstGeom>
                          <a:ln w="0">
                            <a:noFill/>
                          </a:ln>
                        </pic:spPr>
                      </pic:pic>
                    </a:graphicData>
                  </a:graphic>
                </wp:inline>
              </w:drawing>
            </w:r>
            <w:r>
              <w:rPr>
                <w:b/>
                <w:bCs/>
                <w:color w:val="00274C"/>
                <w:position w:val="0"/>
                <w:sz w:val="20"/>
                <w:szCs w:val="20"/>
                <w:u w:val="none"/>
              </w:rPr>
              <w:br/>
              <w:t xml:space="preserve">Fig. 6.7</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REMARQUE:</w:t>
            </w:r>
            <w:r>
              <w:rPr>
                <w:color w:val="00274C"/>
                <w:position w:val="-2"/>
                <w:sz w:val="20"/>
                <w:szCs w:val="20"/>
                <w:u w:val="none"/>
              </w:rPr>
              <w:t xml:space="preserve">  Cliquer a droit pour reproduire la procédure.</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hyperlink r:id="rId762267657f8181b79" w:history="1">
              <w:r>
                <w:rPr>
                  <w:rStyle w:val="DefaultParagraphFontPHPDOCX"/>
                  <w:color w:val="0000FF"/>
                  <w:position w:val="0"/>
                  <w:sz w:val="20"/>
                  <w:szCs w:val="20"/>
                  <w:u w:val="single" w:color=""/>
                </w:rPr>
                <w:t xml:space="preserve">https://www.youtube.com/embed/eTL3NSUrZHQ?rel=0?rel=0</w:t>
              </w:r>
            </w:hyperlink>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Remplacement cartouche de filtre et pré-filtre carburant</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REMARQUE</w:t>
            </w:r>
            <w:r>
              <w:rPr>
                <w:color w:val="00274C"/>
                <w:position w:val="-2"/>
                <w:sz w:val="20"/>
                <w:szCs w:val="20"/>
                <w:u w:val="none"/>
              </w:rPr>
              <w:t xml:space="preserve"> : Le filtre du carburant est situé sur le carter du moteur ou peut être monté sur le châssis du véhicule.</w:t>
            </w:r>
          </w:p>
          <w:p/>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38624268" name="name954667657f8187a70"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531467657f8187a6c"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5127"/>
              </w:numPr>
              <w:spacing w:before="0" w:after="0" w:line="262" w:lineRule="auto"/>
              <w:jc w:val="left"/>
              <w:rPr>
                <w:color w:val="00274C"/>
                <w:sz w:val="20"/>
                <w:szCs w:val="20"/>
              </w:rPr>
            </w:pPr>
            <w:r>
              <w:rPr>
                <w:color w:val="00274C"/>
                <w:position w:val="-2"/>
                <w:sz w:val="20"/>
                <w:szCs w:val="20"/>
                <w:u w:val="none"/>
              </w:rPr>
              <w:t xml:space="preserve">Avant de procéder à cette opération, lire le  </w:t>
            </w:r>
            <w:hyperlink r:id="rId924067657f8188464" w:history="1">
              <w:r>
                <w:rPr>
                  <w:rStyle w:val="DefaultParagraphFontPHPDOCX"/>
                  <w:b/>
                  <w:bCs/>
                  <w:color w:val="0000FF"/>
                  <w:position w:val="-2"/>
                  <w:sz w:val="20"/>
                  <w:szCs w:val="20"/>
                  <w:u w:val="none"/>
                </w:rPr>
                <w:t xml:space="preserve">Par. 3.2.2.</w:t>
              </w:r>
            </w:hyperlink>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52203358" name="name457267657f818dadb" descr="Z_Avvertenza.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Avvertenza.jpg"/>
                          <pic:cNvPicPr/>
                        </pic:nvPicPr>
                        <pic:blipFill>
                          <a:blip r:embed="rId923867657f818dad7"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Avertissement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5127"/>
              </w:numPr>
              <w:spacing w:before="0" w:after="0" w:line="262" w:lineRule="auto"/>
              <w:jc w:val="left"/>
              <w:rPr>
                <w:color w:val="00274C"/>
                <w:sz w:val="20"/>
                <w:szCs w:val="20"/>
              </w:rPr>
            </w:pPr>
            <w:r>
              <w:rPr>
                <w:color w:val="00274C"/>
                <w:position w:val="-2"/>
                <w:sz w:val="20"/>
                <w:szCs w:val="20"/>
                <w:u w:val="none"/>
              </w:rPr>
              <w:t xml:space="preserve">En cas d’utilisation insuffisante, remplacer tous les 12 mois.</w:t>
            </w:r>
          </w:p>
          <w:p>
            <w:pPr>
              <w:numPr>
                <w:ilvl w:val="0"/>
                <w:numId w:val="15127"/>
              </w:numPr>
              <w:spacing w:before="0" w:after="0" w:line="262" w:lineRule="auto"/>
              <w:jc w:val="left"/>
              <w:rPr>
                <w:color w:val="00274C"/>
                <w:sz w:val="20"/>
                <w:szCs w:val="20"/>
              </w:rPr>
            </w:pPr>
            <w:r>
              <w:rPr>
                <w:color w:val="00274C"/>
                <w:position w:val="-2"/>
                <w:sz w:val="20"/>
                <w:szCs w:val="20"/>
                <w:u w:val="none"/>
              </w:rPr>
              <w:t xml:space="preserve">Pour l'élimination de la cartouche du filtre à huile et du filtre du carburant, se référer au   </w:t>
            </w:r>
            <w:hyperlink r:id="rId405267657f818e701" w:history="1">
              <w:r>
                <w:rPr>
                  <w:rStyle w:val="DefaultParagraphFontPHPDOCX"/>
                  <w:b/>
                  <w:bCs/>
                  <w:color w:val="0000FF"/>
                  <w:position w:val="-2"/>
                  <w:sz w:val="20"/>
                  <w:szCs w:val="20"/>
                  <w:u w:val="single" w:color=""/>
                </w:rPr>
                <w:t xml:space="preserve">Par. 6.5 DÉMANTÈLEMENT ET DESTRUCTION.</w:t>
              </w:r>
            </w:hyperlink>
          </w:p>
          <w:p>
            <w:pPr>
              <w:numPr>
                <w:ilvl w:val="0"/>
                <w:numId w:val="15135"/>
              </w:numPr>
              <w:spacing w:before="0" w:after="0" w:line="262" w:lineRule="auto"/>
              <w:jc w:val="left"/>
              <w:rPr>
                <w:color w:val="00274C"/>
                <w:sz w:val="20"/>
                <w:szCs w:val="20"/>
              </w:rPr>
            </w:pPr>
            <w:r>
              <w:rPr>
                <w:color w:val="00274C"/>
                <w:position w:val="-2"/>
                <w:sz w:val="20"/>
                <w:szCs w:val="20"/>
                <w:u w:val="none"/>
              </w:rPr>
              <w:t xml:space="preserve"> Débrancher le câble </w:t>
            </w:r>
            <w:r>
              <w:rPr>
                <w:b/>
                <w:bCs/>
                <w:color w:val="00274C"/>
                <w:position w:val="-2"/>
                <w:sz w:val="20"/>
                <w:szCs w:val="20"/>
                <w:u w:val="none"/>
              </w:rPr>
              <w:t xml:space="preserve">A</w:t>
            </w:r>
            <w:r>
              <w:rPr>
                <w:color w:val="00274C"/>
                <w:position w:val="-2"/>
                <w:sz w:val="20"/>
                <w:szCs w:val="20"/>
                <w:u w:val="none"/>
              </w:rPr>
              <w:t xml:space="preserve"> du détecteur de présence d'eau </w:t>
            </w:r>
            <w:r>
              <w:rPr>
                <w:b/>
                <w:bCs/>
                <w:color w:val="00274C"/>
                <w:position w:val="-2"/>
                <w:sz w:val="20"/>
                <w:szCs w:val="20"/>
                <w:u w:val="none"/>
              </w:rPr>
              <w:t xml:space="preserve">C</w:t>
            </w:r>
            <w:r>
              <w:rPr>
                <w:color w:val="00274C"/>
                <w:position w:val="-2"/>
                <w:sz w:val="20"/>
                <w:szCs w:val="20"/>
                <w:u w:val="none"/>
              </w:rPr>
              <w:t xml:space="preserve"> .</w:t>
            </w:r>
          </w:p>
          <w:p>
            <w:pPr>
              <w:numPr>
                <w:ilvl w:val="0"/>
                <w:numId w:val="15135"/>
              </w:numPr>
              <w:spacing w:before="0" w:after="0" w:line="262" w:lineRule="auto"/>
              <w:jc w:val="left"/>
              <w:rPr>
                <w:color w:val="00274C"/>
                <w:sz w:val="20"/>
                <w:szCs w:val="20"/>
              </w:rPr>
            </w:pPr>
            <w:r>
              <w:rPr>
                <w:color w:val="00274C"/>
                <w:position w:val="-2"/>
                <w:sz w:val="20"/>
                <w:szCs w:val="20"/>
                <w:u w:val="none"/>
              </w:rPr>
              <w:t xml:space="preserve">Dévisser le détecteur de présence d'eau </w:t>
            </w:r>
            <w:r>
              <w:rPr>
                <w:b/>
                <w:bCs/>
                <w:color w:val="00274C"/>
                <w:position w:val="-2"/>
                <w:sz w:val="20"/>
                <w:szCs w:val="20"/>
                <w:u w:val="none"/>
              </w:rPr>
              <w:t xml:space="preserve">C</w:t>
            </w:r>
            <w:r>
              <w:rPr>
                <w:color w:val="00274C"/>
                <w:position w:val="-2"/>
                <w:sz w:val="20"/>
                <w:szCs w:val="20"/>
                <w:u w:val="none"/>
              </w:rPr>
              <w:t xml:space="preserve"> de la cartouche </w:t>
            </w:r>
            <w:r>
              <w:rPr>
                <w:b/>
                <w:bCs/>
                <w:color w:val="00274C"/>
                <w:position w:val="-2"/>
                <w:sz w:val="20"/>
                <w:szCs w:val="20"/>
                <w:u w:val="none"/>
              </w:rPr>
              <w:t xml:space="preserve">B</w:t>
            </w:r>
            <w:r>
              <w:rPr>
                <w:color w:val="00274C"/>
                <w:position w:val="-2"/>
                <w:sz w:val="20"/>
                <w:szCs w:val="20"/>
                <w:u w:val="none"/>
              </w:rPr>
              <w:t xml:space="preserve"> .</w:t>
            </w:r>
          </w:p>
          <w:p>
            <w:pPr>
              <w:numPr>
                <w:ilvl w:val="0"/>
                <w:numId w:val="15135"/>
              </w:numPr>
              <w:spacing w:before="0" w:after="0" w:line="262" w:lineRule="auto"/>
              <w:jc w:val="left"/>
              <w:rPr>
                <w:color w:val="00274C"/>
                <w:sz w:val="20"/>
                <w:szCs w:val="20"/>
              </w:rPr>
            </w:pPr>
            <w:r>
              <w:rPr>
                <w:color w:val="00274C"/>
                <w:position w:val="-2"/>
                <w:sz w:val="20"/>
                <w:szCs w:val="20"/>
                <w:u w:val="none"/>
              </w:rPr>
              <w:t xml:space="preserve">Dévisser la cartouche </w:t>
            </w:r>
            <w:r>
              <w:rPr>
                <w:b/>
                <w:bCs/>
                <w:color w:val="00274C"/>
                <w:position w:val="-2"/>
                <w:sz w:val="20"/>
                <w:szCs w:val="20"/>
                <w:u w:val="none"/>
              </w:rPr>
              <w:t xml:space="preserve">B</w:t>
            </w:r>
            <w:r>
              <w:rPr>
                <w:color w:val="00274C"/>
                <w:position w:val="-2"/>
                <w:sz w:val="20"/>
                <w:szCs w:val="20"/>
                <w:u w:val="none"/>
              </w:rPr>
              <w:t xml:space="preserve"> avec la clé prévue à cet effet.</w:t>
            </w:r>
          </w:p>
          <w:p>
            <w:pPr>
              <w:numPr>
                <w:ilvl w:val="0"/>
                <w:numId w:val="15135"/>
              </w:numPr>
              <w:spacing w:before="0" w:after="0" w:line="262" w:lineRule="auto"/>
              <w:jc w:val="left"/>
              <w:rPr>
                <w:color w:val="00274C"/>
                <w:sz w:val="20"/>
                <w:szCs w:val="20"/>
              </w:rPr>
            </w:pPr>
            <w:r>
              <w:rPr>
                <w:color w:val="00274C"/>
                <w:position w:val="-2"/>
                <w:sz w:val="20"/>
                <w:szCs w:val="20"/>
                <w:u w:val="none"/>
              </w:rPr>
              <w:t xml:space="preserve">Huiler le joint D de la cartouche neuve </w:t>
            </w:r>
            <w:r>
              <w:rPr>
                <w:b/>
                <w:bCs/>
                <w:color w:val="00274C"/>
                <w:position w:val="-2"/>
                <w:sz w:val="20"/>
                <w:szCs w:val="20"/>
                <w:u w:val="none"/>
              </w:rPr>
              <w:t xml:space="preserve">B</w:t>
            </w: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b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94333682" name="name468467657f8195314"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138867657f819530f"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
            <w:pPr>
              <w:widowControl w:val="on"/>
              <w:pBdr/>
              <w:spacing w:before="0" w:after="0" w:line="240" w:lineRule="auto"/>
              <w:ind w:left="0" w:right="0"/>
              <w:jc w:val="left"/>
            </w:pPr>
            <w:r>
              <w:rPr>
                <w:color w:val="00274C"/>
                <w:position w:val="-2"/>
                <w:sz w:val="20"/>
                <w:szCs w:val="20"/>
                <w:u w:val="none"/>
              </w:rPr>
              <w:t xml:space="preserve">
Ne pas remplir la cartouche neuve </w:t>
            </w:r>
            <w:r>
              <w:rPr>
                <w:b/>
                <w:bCs/>
                <w:color w:val="00274C"/>
                <w:position w:val="-2"/>
                <w:sz w:val="20"/>
                <w:szCs w:val="20"/>
                <w:u w:val="none"/>
              </w:rPr>
              <w:t xml:space="preserve">B</w:t>
            </w:r>
            <w:r>
              <w:rPr>
                <w:color w:val="00274C"/>
                <w:position w:val="-2"/>
                <w:sz w:val="20"/>
                <w:szCs w:val="20"/>
                <w:u w:val="none"/>
              </w:rPr>
              <w:t xml:space="preserve"> avec le carburant.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5135"/>
              </w:numPr>
              <w:spacing w:before="0" w:after="0" w:line="262" w:lineRule="auto"/>
              <w:jc w:val="left"/>
              <w:rPr>
                <w:color w:val="00274C"/>
                <w:sz w:val="20"/>
                <w:szCs w:val="20"/>
              </w:rPr>
            </w:pPr>
            <w:r>
              <w:rPr>
                <w:color w:val="00274C"/>
                <w:position w:val="-2"/>
                <w:sz w:val="20"/>
                <w:szCs w:val="20"/>
                <w:u w:val="none"/>
              </w:rPr>
              <w:t xml:space="preserve">Visser la cartouche neuve </w:t>
            </w:r>
            <w:r>
              <w:rPr>
                <w:b/>
                <w:bCs/>
                <w:color w:val="00274C"/>
                <w:position w:val="-2"/>
                <w:sz w:val="20"/>
                <w:szCs w:val="20"/>
                <w:u w:val="none"/>
              </w:rPr>
              <w:t xml:space="preserve">B (Fig. 6.8)</w:t>
            </w:r>
            <w:r>
              <w:rPr>
                <w:color w:val="00274C"/>
                <w:position w:val="-2"/>
                <w:sz w:val="20"/>
                <w:szCs w:val="20"/>
                <w:u w:val="none"/>
              </w:rPr>
              <w:t xml:space="preserve"> sur le support du filtre à gazole </w:t>
            </w:r>
            <w:r>
              <w:rPr>
                <w:b/>
                <w:bCs/>
                <w:color w:val="00274C"/>
                <w:position w:val="-2"/>
                <w:sz w:val="20"/>
                <w:szCs w:val="20"/>
                <w:u w:val="none"/>
              </w:rPr>
              <w:t xml:space="preserve">E</w:t>
            </w:r>
            <w:r>
              <w:rPr>
                <w:color w:val="00274C"/>
                <w:position w:val="-2"/>
                <w:sz w:val="20"/>
                <w:szCs w:val="20"/>
                <w:u w:val="none"/>
              </w:rPr>
              <w:t xml:space="preserve"> avec la clé prévue à cet effet (couple de serrage de </w:t>
            </w:r>
            <w:r>
              <w:rPr>
                <w:b/>
                <w:bCs/>
                <w:color w:val="00274C"/>
                <w:position w:val="-2"/>
                <w:sz w:val="20"/>
                <w:szCs w:val="20"/>
                <w:u w:val="none"/>
              </w:rPr>
              <w:t xml:space="preserve">17 Nm</w:t>
            </w:r>
            <w:r>
              <w:rPr>
                <w:color w:val="00274C"/>
                <w:position w:val="-2"/>
                <w:sz w:val="20"/>
                <w:szCs w:val="20"/>
                <w:u w:val="none"/>
              </w:rPr>
              <w:t xml:space="preserve"> ).</w:t>
            </w:r>
          </w:p>
          <w:p>
            <w:pPr>
              <w:numPr>
                <w:ilvl w:val="0"/>
                <w:numId w:val="15135"/>
              </w:numPr>
              <w:spacing w:before="0" w:after="0" w:line="262" w:lineRule="auto"/>
              <w:jc w:val="left"/>
              <w:rPr>
                <w:color w:val="00274C"/>
                <w:sz w:val="20"/>
                <w:szCs w:val="20"/>
              </w:rPr>
            </w:pPr>
            <w:r>
              <w:rPr>
                <w:color w:val="00274C"/>
                <w:position w:val="-2"/>
                <w:sz w:val="20"/>
                <w:szCs w:val="20"/>
                <w:u w:val="none"/>
              </w:rPr>
              <w:t xml:space="preserve">Visser le détecteur de présence d'eau </w:t>
            </w:r>
            <w:r>
              <w:rPr>
                <w:b/>
                <w:bCs/>
                <w:color w:val="00274C"/>
                <w:position w:val="-2"/>
                <w:sz w:val="20"/>
                <w:szCs w:val="20"/>
                <w:u w:val="none"/>
              </w:rPr>
              <w:t xml:space="preserve">C</w:t>
            </w:r>
            <w:r>
              <w:rPr>
                <w:color w:val="00274C"/>
                <w:position w:val="-2"/>
                <w:sz w:val="20"/>
                <w:szCs w:val="20"/>
                <w:u w:val="none"/>
              </w:rPr>
              <w:t xml:space="preserve"> sur la cartouche neuve </w:t>
            </w:r>
            <w:r>
              <w:rPr>
                <w:b/>
                <w:bCs/>
                <w:color w:val="00274C"/>
                <w:position w:val="-2"/>
                <w:sz w:val="20"/>
                <w:szCs w:val="20"/>
                <w:u w:val="none"/>
              </w:rPr>
              <w:t xml:space="preserve">B</w:t>
            </w:r>
            <w:r>
              <w:rPr>
                <w:color w:val="00274C"/>
                <w:position w:val="-2"/>
                <w:sz w:val="20"/>
                <w:szCs w:val="20"/>
                <w:u w:val="none"/>
              </w:rPr>
              <w:t xml:space="preserve"> (couple de serrage de </w:t>
            </w:r>
            <w:r>
              <w:rPr>
                <w:b/>
                <w:bCs/>
                <w:color w:val="00274C"/>
                <w:position w:val="-2"/>
                <w:sz w:val="20"/>
                <w:szCs w:val="20"/>
                <w:u w:val="none"/>
              </w:rPr>
              <w:t xml:space="preserve">5 Nm</w:t>
            </w:r>
            <w:r>
              <w:rPr>
                <w:color w:val="00274C"/>
                <w:position w:val="-2"/>
                <w:sz w:val="20"/>
                <w:szCs w:val="20"/>
                <w:u w:val="none"/>
              </w:rPr>
              <w:t xml:space="preserve"> ).</w:t>
            </w:r>
          </w:p>
          <w:p>
            <w:pPr>
              <w:numPr>
                <w:ilvl w:val="0"/>
                <w:numId w:val="15135"/>
              </w:numPr>
              <w:spacing w:before="0" w:after="0" w:line="262" w:lineRule="auto"/>
              <w:jc w:val="left"/>
              <w:rPr>
                <w:color w:val="00274C"/>
                <w:sz w:val="20"/>
                <w:szCs w:val="20"/>
              </w:rPr>
            </w:pPr>
            <w:r>
              <w:rPr>
                <w:color w:val="00274C"/>
                <w:position w:val="-2"/>
                <w:sz w:val="20"/>
                <w:szCs w:val="20"/>
                <w:u w:val="none"/>
              </w:rPr>
              <w:t xml:space="preserve">Rebrancher le câble </w:t>
            </w:r>
            <w:r>
              <w:rPr>
                <w:b/>
                <w:bCs/>
                <w:color w:val="00274C"/>
                <w:position w:val="-2"/>
                <w:sz w:val="20"/>
                <w:szCs w:val="20"/>
                <w:u w:val="none"/>
              </w:rPr>
              <w:t xml:space="preserve">A</w:t>
            </w:r>
            <w:r>
              <w:rPr>
                <w:color w:val="00274C"/>
                <w:position w:val="-2"/>
                <w:sz w:val="20"/>
                <w:szCs w:val="20"/>
                <w:u w:val="none"/>
              </w:rPr>
              <w:t xml:space="preserve"> du détecteur de présence d'eau.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REMARQUE:</w:t>
            </w:r>
            <w:r>
              <w:rPr>
                <w:color w:val="00274C"/>
                <w:position w:val="-2"/>
                <w:sz w:val="20"/>
                <w:szCs w:val="20"/>
                <w:u w:val="none"/>
              </w:rPr>
              <w:t xml:space="preserve"> Désaérer.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5135"/>
              </w:numPr>
              <w:spacing w:before="0" w:after="0" w:line="262" w:lineRule="auto"/>
              <w:jc w:val="left"/>
              <w:rPr>
                <w:color w:val="00274C"/>
                <w:sz w:val="20"/>
                <w:szCs w:val="20"/>
              </w:rPr>
            </w:pPr>
            <w:r>
              <w:rPr>
                <w:color w:val="00274C"/>
                <w:position w:val="-2"/>
                <w:sz w:val="20"/>
                <w:szCs w:val="20"/>
                <w:u w:val="none"/>
              </w:rPr>
              <w:t xml:space="preserve">Appuyer plusieurs fois sur le bouton </w:t>
            </w:r>
            <w:r>
              <w:rPr>
                <w:b/>
                <w:bCs/>
                <w:color w:val="00274C"/>
                <w:position w:val="-2"/>
                <w:sz w:val="20"/>
                <w:szCs w:val="20"/>
                <w:u w:val="none"/>
              </w:rPr>
              <w:t xml:space="preserve">G</w:t>
            </w:r>
            <w:r>
              <w:rPr>
                <w:color w:val="00274C"/>
                <w:position w:val="-2"/>
                <w:sz w:val="20"/>
                <w:szCs w:val="20"/>
                <w:u w:val="none"/>
              </w:rPr>
              <w:t xml:space="preserve"> pour remplir le circuit.</w:t>
            </w:r>
          </w:p>
          <w:p/>
          <w:p/>
        </w:tc>
        <w:tc>
          <w:tcPr>
            <w:tcW w:w="0" w:type="auto"/>
            <w:tcMar>
              <w:top w:w="150" w:type="dxa"/>
              <w:left w:w="150" w:type="dxa"/>
              <w:bottom w:w="150" w:type="dxa"/>
              <w:right w:w="150" w:type="dxa"/>
            </w:tcMar>
            <w:vAlign w:val="top"/>
          </w:tcPr>
          <w:p>
            <w:r>
              <w:rPr>
                <w:position w:val="-226"/>
              </w:rPr>
              <w:drawing>
                <wp:inline distT="0" distB="0" distL="0" distR="0">
                  <wp:extent cx="2232000" cy="1483200"/>
                  <wp:effectExtent b="0" l="0" r="0" t="0"/>
                  <wp:docPr id="62697895" name="name303667657f819e993" descr="Fig._6.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6.8.jpg"/>
                          <pic:cNvPicPr/>
                        </pic:nvPicPr>
                        <pic:blipFill>
                          <a:blip r:embed="rId986867657f819e98e" cstate="print"/>
                          <a:stretch>
                            <a:fillRect/>
                          </a:stretch>
                        </pic:blipFill>
                        <pic:spPr>
                          <a:xfrm>
                            <a:off x="0" y="0"/>
                            <a:ext cx="2232000" cy="1483200"/>
                          </a:xfrm>
                          <a:prstGeom prst="rect">
                            <a:avLst/>
                          </a:prstGeom>
                          <a:ln w="0">
                            <a:noFill/>
                          </a:ln>
                        </pic:spPr>
                      </pic:pic>
                    </a:graphicData>
                  </a:graphic>
                </wp:inline>
              </w:drawing>
            </w:r>
            <w:r>
              <w:rPr>
                <w:b/>
                <w:bCs/>
                <w:color w:val="00274C"/>
                <w:position w:val="0"/>
                <w:sz w:val="20"/>
                <w:szCs w:val="20"/>
                <w:u w:val="none"/>
              </w:rPr>
              <w:br/>
              <w:t xml:space="preserve">Fig. 6.9</w:t>
            </w:r>
            <w:r>
              <w:rPr>
                <w:position w:val="-216"/>
              </w:rPr>
              <w:drawing>
                <wp:inline distT="0" distB="0" distL="0" distR="0">
                  <wp:extent cx="2232000" cy="1425600"/>
                  <wp:effectExtent b="0" l="0" r="0" t="0"/>
                  <wp:docPr id="30895098" name="name898967657f81a4e7d" descr="Fig._6.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6.9.jpg"/>
                          <pic:cNvPicPr/>
                        </pic:nvPicPr>
                        <pic:blipFill>
                          <a:blip r:embed="rId308867657f81a4e78" cstate="print"/>
                          <a:stretch>
                            <a:fillRect/>
                          </a:stretch>
                        </pic:blipFill>
                        <pic:spPr>
                          <a:xfrm>
                            <a:off x="0" y="0"/>
                            <a:ext cx="2232000" cy="1425600"/>
                          </a:xfrm>
                          <a:prstGeom prst="rect">
                            <a:avLst/>
                          </a:prstGeom>
                          <a:ln w="0">
                            <a:noFill/>
                          </a:ln>
                        </pic:spPr>
                      </pic:pic>
                    </a:graphicData>
                  </a:graphic>
                </wp:inline>
              </w:drawing>
            </w:r>
            <w:r>
              <w:rPr>
                <w:b/>
                <w:bCs/>
                <w:color w:val="00274C"/>
                <w:position w:val="0"/>
                <w:sz w:val="20"/>
                <w:szCs w:val="20"/>
                <w:u w:val="none"/>
              </w:rPr>
              <w:br/>
              <w:br/>
              <w:br/>
              <w:t xml:space="preserve">Fig. 6.10</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REMARQUE:</w:t>
            </w:r>
            <w:r>
              <w:rPr>
                <w:color w:val="00274C"/>
                <w:position w:val="-2"/>
                <w:sz w:val="20"/>
                <w:szCs w:val="20"/>
                <w:u w:val="none"/>
              </w:rPr>
              <w:t xml:space="preserve">  Cliquer a droit pour reproduire la procédure.</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hyperlink r:id="rId642367657f81a55ae" w:history="1">
              <w:r>
                <w:rPr>
                  <w:rStyle w:val="DefaultParagraphFontPHPDOCX"/>
                  <w:color w:val="0000FF"/>
                  <w:position w:val="0"/>
                  <w:sz w:val="20"/>
                  <w:szCs w:val="20"/>
                  <w:u w:val="single" w:color=""/>
                </w:rPr>
                <w:t xml:space="preserve">https://www.youtube.com/embed/eHPkX9yprM4?rel=0?rel=0</w:t>
              </w:r>
            </w:hyperlink>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Remplacement de la cartouche du filtre à air</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REMARQUE</w:t>
            </w:r>
            <w:r>
              <w:rPr>
                <w:color w:val="00274C"/>
                <w:position w:val="-2"/>
                <w:sz w:val="20"/>
                <w:szCs w:val="20"/>
                <w:u w:val="none"/>
              </w:rPr>
              <w:t xml:space="preserve"> : Composants pas fourni par </w:t>
            </w:r>
            <w:r>
              <w:rPr>
                <w:b/>
                <w:bCs/>
                <w:color w:val="00274C"/>
                <w:position w:val="-2"/>
                <w:sz w:val="20"/>
                <w:szCs w:val="20"/>
                <w:u w:val="none"/>
              </w:rPr>
              <w:t xml:space="preserve">KOHLER</w:t>
            </w: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Se référer à la documentation technique de la machine.</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Remplacement du filtre DPF</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REMARQUE</w:t>
            </w:r>
            <w:r>
              <w:rPr>
                <w:color w:val="00274C"/>
                <w:position w:val="-2"/>
                <w:sz w:val="20"/>
                <w:szCs w:val="20"/>
                <w:u w:val="none"/>
              </w:rPr>
              <w:t xml:space="preserve"> : Composant à remplacer dans les ateliers autorisés KOHLER.</w:t>
            </w:r>
          </w:p>
          <w:p/>
          <w:p/>
          <w:p>
            <w:pPr>
              <w:numPr>
                <w:ilvl w:val="0"/>
                <w:numId w:val="15136"/>
              </w:numPr>
              <w:spacing w:before="0" w:after="0" w:line="262" w:lineRule="auto"/>
              <w:jc w:val="left"/>
              <w:rPr>
                <w:color w:val="00274C"/>
                <w:sz w:val="20"/>
                <w:szCs w:val="20"/>
              </w:rPr>
            </w:pPr>
            <w:r>
              <w:rPr>
                <w:color w:val="00274C"/>
                <w:position w:val="-2"/>
                <w:sz w:val="20"/>
                <w:szCs w:val="20"/>
                <w:u w:val="none"/>
              </w:rPr>
              <w:t xml:space="preserve">Un témoin s’activera pour indiquer que le filtre DPF est à remplacer.</w:t>
            </w:r>
          </w:p>
          <w:p/>
          <w:p/>
          <w:p>
            <w:pPr>
              <w:widowControl w:val="on"/>
              <w:pBdr/>
              <w:spacing w:before="0" w:after="0" w:line="262" w:lineRule="auto"/>
              <w:ind w:left="0" w:right="0"/>
              <w:jc w:val="left"/>
              <w:textAlignment w:val="center"/>
            </w:pPr>
            <w:r>
              <w:rPr>
                <w:b/>
                <w:bCs/>
                <w:color w:val="00274C"/>
                <w:position w:val="-2"/>
                <w:sz w:val="20"/>
                <w:szCs w:val="20"/>
                <w:u w:val="none"/>
              </w:rPr>
              <w:t xml:space="preserve">REMARQUE</w:t>
            </w:r>
            <w:r>
              <w:rPr>
                <w:color w:val="00274C"/>
                <w:position w:val="-2"/>
                <w:sz w:val="20"/>
                <w:szCs w:val="20"/>
                <w:u w:val="none"/>
              </w:rPr>
              <w:t xml:space="preserve"> : Consulter le manuel de la machine.</w:t>
            </w:r>
          </w:p>
          <w:p/>
          <w:p/>
          <w:p>
            <w:pPr>
              <w:numPr>
                <w:ilvl w:val="0"/>
                <w:numId w:val="15137"/>
              </w:numPr>
              <w:spacing w:before="0" w:after="0" w:line="262" w:lineRule="auto"/>
              <w:jc w:val="left"/>
              <w:rPr>
                <w:color w:val="00274C"/>
                <w:sz w:val="20"/>
                <w:szCs w:val="20"/>
              </w:rPr>
            </w:pPr>
            <w:r>
              <w:rPr>
                <w:color w:val="00274C"/>
                <w:position w:val="-2"/>
                <w:sz w:val="20"/>
                <w:szCs w:val="20"/>
                <w:u w:val="none"/>
              </w:rPr>
              <w:t xml:space="preserve">Des KITS DPF neufs ou régénérés sont disponibles</w:t>
            </w:r>
          </w:p>
          <w:p>
            <w:pPr>
              <w:numPr>
                <w:ilvl w:val="0"/>
                <w:numId w:val="15127"/>
              </w:numPr>
              <w:spacing w:before="0" w:after="0" w:line="262" w:lineRule="auto"/>
              <w:jc w:val="left"/>
              <w:rPr>
                <w:color w:val="00274C"/>
                <w:sz w:val="20"/>
                <w:szCs w:val="20"/>
              </w:rPr>
            </w:pPr>
            <w:r>
              <w:rPr>
                <w:color w:val="00274C"/>
                <w:position w:val="-2"/>
                <w:sz w:val="20"/>
                <w:szCs w:val="20"/>
                <w:u w:val="none"/>
              </w:rPr>
              <w:t xml:space="preserve">Les KITS régénérés sont certifiés et couverts par une garantie KOHLER spécifique.</w:t>
            </w:r>
          </w:p>
          <w:p>
            <w:pPr>
              <w:numPr>
                <w:ilvl w:val="0"/>
                <w:numId w:val="15127"/>
              </w:numPr>
              <w:spacing w:before="0" w:after="0" w:line="262" w:lineRule="auto"/>
              <w:jc w:val="left"/>
              <w:rPr>
                <w:color w:val="00274C"/>
                <w:sz w:val="20"/>
                <w:szCs w:val="20"/>
              </w:rPr>
            </w:pPr>
            <w:r>
              <w:rPr>
                <w:color w:val="00274C"/>
                <w:position w:val="-2"/>
                <w:sz w:val="20"/>
                <w:szCs w:val="20"/>
                <w:u w:val="none"/>
              </w:rPr>
              <w:t xml:space="preserve">Des processus de nettoyage non certifiés KOHLER pourraient causer des dommages irréversibles au filtre DPF ou au  système ATS.</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Démantèlement et Destruction</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numPr>
                <w:ilvl w:val="0"/>
                <w:numId w:val="15127"/>
              </w:numPr>
              <w:spacing w:before="0" w:after="0" w:line="262" w:lineRule="auto"/>
              <w:jc w:val="left"/>
              <w:rPr>
                <w:color w:val="00274C"/>
                <w:sz w:val="20"/>
                <w:szCs w:val="20"/>
              </w:rPr>
            </w:pPr>
            <w:r>
              <w:rPr>
                <w:color w:val="00274C"/>
                <w:position w:val="-2"/>
                <w:sz w:val="20"/>
                <w:szCs w:val="20"/>
                <w:u w:val="none"/>
              </w:rPr>
              <w:t xml:space="preserve">En cas de destruction, le moteur devra être éliminé dans des décharges adaptées, en se conformant à la législation en vigueur.</w:t>
            </w:r>
          </w:p>
          <w:p>
            <w:pPr>
              <w:numPr>
                <w:ilvl w:val="0"/>
                <w:numId w:val="15127"/>
              </w:numPr>
              <w:spacing w:before="0" w:after="0" w:line="262" w:lineRule="auto"/>
              <w:jc w:val="left"/>
              <w:rPr>
                <w:color w:val="00274C"/>
                <w:sz w:val="20"/>
                <w:szCs w:val="20"/>
              </w:rPr>
            </w:pPr>
            <w:r>
              <w:rPr>
                <w:color w:val="00274C"/>
                <w:position w:val="-2"/>
                <w:sz w:val="20"/>
                <w:szCs w:val="20"/>
                <w:u w:val="none"/>
              </w:rPr>
              <w:t xml:space="preserve">Avant de procéder à la destruction, il est nécessaire de séparer les parties en plastique ou en caoutchouc du reste des composants.</w:t>
            </w:r>
          </w:p>
          <w:p>
            <w:pPr>
              <w:numPr>
                <w:ilvl w:val="0"/>
                <w:numId w:val="15127"/>
              </w:numPr>
              <w:spacing w:before="0" w:after="0" w:line="262" w:lineRule="auto"/>
              <w:jc w:val="left"/>
              <w:rPr>
                <w:color w:val="00274C"/>
                <w:sz w:val="20"/>
                <w:szCs w:val="20"/>
              </w:rPr>
            </w:pPr>
            <w:r>
              <w:rPr>
                <w:color w:val="00274C"/>
                <w:position w:val="-2"/>
                <w:sz w:val="20"/>
                <w:szCs w:val="20"/>
                <w:u w:val="none"/>
              </w:rPr>
              <w:t xml:space="preserve">Les parties constituées uniquement de plastique, aluminium et acier pourront être recyclées si elles sont ramassées par les centres appropriés.</w:t>
            </w:r>
          </w:p>
          <w:p>
            <w:pPr>
              <w:numPr>
                <w:ilvl w:val="0"/>
                <w:numId w:val="15127"/>
              </w:numPr>
              <w:spacing w:before="0" w:after="0" w:line="262" w:lineRule="auto"/>
              <w:jc w:val="left"/>
              <w:rPr>
                <w:color w:val="00274C"/>
                <w:sz w:val="20"/>
                <w:szCs w:val="20"/>
              </w:rPr>
            </w:pPr>
            <w:r>
              <w:rPr>
                <w:color w:val="00274C"/>
                <w:position w:val="-2"/>
                <w:sz w:val="20"/>
                <w:szCs w:val="20"/>
                <w:u w:val="none"/>
              </w:rPr>
              <w:t xml:space="preserve">Tous les composants et des liquides doivent être traités conformément aux lois en vigueur dans le pays où le tri est effectué.</w:t>
            </w:r>
          </w:p>
          <w:p>
            <w:pPr>
              <w:numPr>
                <w:ilvl w:val="0"/>
                <w:numId w:val="15127"/>
              </w:numPr>
              <w:spacing w:before="0" w:after="0" w:line="262" w:lineRule="auto"/>
              <w:jc w:val="left"/>
              <w:rPr>
                <w:color w:val="00274C"/>
                <w:sz w:val="20"/>
                <w:szCs w:val="20"/>
              </w:rPr>
            </w:pPr>
            <w:r>
              <w:rPr>
                <w:color w:val="00274C"/>
                <w:position w:val="-2"/>
                <w:sz w:val="20"/>
                <w:szCs w:val="20"/>
                <w:u w:val="none"/>
              </w:rPr>
              <w:t xml:space="preserve">L'huile usée doit être opportunément récupérée et ne doit pas être dispersée dans l'environnement, car, conformément aux normes de loi en vigueur, elle est classée comme déchet dangereux et, en tant que tel, elle doit être remise aux centres de collecte prévus à cet effet.</w:t>
            </w:r>
          </w:p>
        </w:tc>
      </w:tr>
    </w:tbl>
    <w:p w14:paraId="0A0D3A03" w14:textId="77777777" w:rsidR="00B31D8B" w:rsidRDefault="00B31D8B" w:rsidP="00614CDD"/>
    <w:p w14:paraId="38773D49" w14:textId="77777777" w:rsidR="00B31D8B" w:rsidRDefault="00B31D8B" w:rsidP="00614CDD"/>
    <w:p w14:paraId="5176FC33" w14:textId="77777777" w:rsidR="00B31D8B" w:rsidRDefault="00B31D8B" w:rsidP="00614CDD"/>
    <w:p w14:paraId="5CB612D5" w14:textId="77777777" w:rsidR="00B31D8B" w:rsidRDefault="00B31D8B" w:rsidP="00614CDD"/>
    <w:p w14:paraId="4FFD5B35" w14:textId="77777777" w:rsidR="00B31D8B" w:rsidRDefault="00B31D8B" w:rsidP="00614CDD"/>
    <w:p w14:paraId="45A0D453" w14:textId="77777777" w:rsidR="00B31D8B" w:rsidRDefault="00B31D8B" w:rsidP="00614CDD"/>
    <w:p w14:paraId="45FE4659" w14:textId="77777777" w:rsidR="00B31D8B" w:rsidRDefault="00B31D8B" w:rsidP="00614CDD"/>
    <w:p w14:paraId="46DDA823" w14:textId="77777777" w:rsidR="00B31D8B" w:rsidRDefault="00B31D8B" w:rsidP="00614CDD"/>
    <w:p w14:paraId="40881E75" w14:textId="77777777" w:rsidR="00B31D8B" w:rsidRDefault="00B31D8B" w:rsidP="00614CDD"/>
    <w:p w14:paraId="41053CE1" w14:textId="77777777" w:rsidR="00B31D8B" w:rsidRDefault="00B31D8B" w:rsidP="00614CDD"/>
    <w:p w14:paraId="00FD5D6E" w14:textId="77777777" w:rsidR="00B31D8B" w:rsidRDefault="00B31D8B" w:rsidP="00614CDD"/>
    <w:p w14:paraId="12F608B3" w14:textId="77777777" w:rsidR="00B31D8B" w:rsidRDefault="00B31D8B" w:rsidP="00614CDD"/>
    <w:p w14:paraId="03B8764D" w14:textId="77777777" w:rsidR="00B31D8B" w:rsidRDefault="00B31D8B" w:rsidP="00614CDD"/>
    <w:p w14:paraId="569F1A96" w14:textId="77777777" w:rsidR="00B31D8B" w:rsidRDefault="00B31D8B" w:rsidP="00614CDD"/>
    <w:p w14:paraId="30CBCDF0" w14:textId="77777777" w:rsidR="00B31D8B" w:rsidRDefault="00B31D8B" w:rsidP="00614CDD"/>
    <w:p w14:paraId="15A83F77" w14:textId="77777777" w:rsidR="00B31D8B" w:rsidRDefault="00B31D8B" w:rsidP="00614CDD"/>
    <w:p w14:paraId="72977272" w14:textId="77777777" w:rsidR="00B31D8B" w:rsidRDefault="00B31D8B" w:rsidP="00614CDD"/>
    <w:p w14:paraId="370E84CA" w14:textId="77777777" w:rsidR="00B31D8B" w:rsidRDefault="00B31D8B" w:rsidP="00614CDD"/>
    <w:p w14:paraId="4308F926" w14:textId="77777777" w:rsidR="00B31D8B" w:rsidRDefault="00B31D8B" w:rsidP="00614CDD"/>
    <w:p w14:paraId="4A4AF062" w14:textId="77777777" w:rsidR="00B31D8B" w:rsidRDefault="00B31D8B" w:rsidP="00614CDD"/>
    <w:p w14:paraId="37F4C7AE" w14:textId="77777777" w:rsidR="00B31D8B" w:rsidRDefault="00B31D8B" w:rsidP="00614CDD"/>
    <w:p w14:paraId="449D1D27" w14:textId="77777777" w:rsidR="00B31D8B" w:rsidRDefault="00B31D8B" w:rsidP="00614CDD"/>
    <w:p w14:paraId="5A742AD2" w14:textId="77777777" w:rsidR="00B31D8B" w:rsidRDefault="00B31D8B" w:rsidP="00E078A4">
      <w:pPr>
        <w:jc w:val="both"/>
        <w:sectPr w:rsidR="00B31D8B" w:rsidSect="00342EC8">
          <w:headerReference w:type="even" r:id="rId12"/>
          <w:headerReference w:type="default" r:id="rId13"/>
          <w:footerReference w:type="even" r:id="rId14"/>
          <w:footerReference w:type="default" r:id="rId15"/>
          <w:headerReference w:type="first" r:id="rId16"/>
          <w:pgSz w:w="11906" w:h="16838"/>
          <w:pgMar w:top="1417" w:right="1134" w:bottom="1134" w:left="1134" w:header="0" w:footer="397" w:gutter="0"/>
          <w:cols w:space="708"/>
          <w:docGrid w:linePitch="360"/>
        </w:sectPr>
      </w:pPr>
    </w:p>
    <w:p w14:paraId="359BA955" w14:textId="77777777" w:rsidR="00614CDD" w:rsidRPr="00614CDD" w:rsidRDefault="00EA430F" w:rsidP="00614CDD">
      <w:r>
        <w:rPr>
          <w:noProof/>
          <w:lang w:eastAsia="it-IT"/>
        </w:rPr>
        <w:lastRenderedPageBreak/>
        <w:drawing>
          <wp:anchor distT="0" distB="0" distL="114300" distR="114300" simplePos="0" relativeHeight="251658240" behindDoc="1" locked="0" layoutInCell="1" allowOverlap="1" wp14:anchorId="2FBC0310" wp14:editId="5ACE46D7">
            <wp:simplePos x="0" y="0"/>
            <wp:positionH relativeFrom="margin">
              <wp:posOffset>0</wp:posOffset>
            </wp:positionH>
            <wp:positionV relativeFrom="page">
              <wp:posOffset>1991995</wp:posOffset>
            </wp:positionV>
            <wp:extent cx="6120130" cy="8644255"/>
            <wp:effectExtent l="0" t="0" r="0" b="0"/>
            <wp:wrapTight wrapText="bothSides">
              <wp:wrapPolygon edited="0">
                <wp:start x="2151" y="15661"/>
                <wp:lineTo x="2151" y="20373"/>
                <wp:lineTo x="2958" y="20469"/>
                <wp:lineTo x="8337" y="20469"/>
                <wp:lineTo x="18624" y="20326"/>
                <wp:lineTo x="19431" y="20231"/>
                <wp:lineTo x="19296" y="19564"/>
                <wp:lineTo x="20842" y="19231"/>
                <wp:lineTo x="20842" y="18993"/>
                <wp:lineTo x="19229" y="18803"/>
                <wp:lineTo x="19027" y="18041"/>
                <wp:lineTo x="19632" y="17422"/>
                <wp:lineTo x="19700" y="17089"/>
                <wp:lineTo x="17145" y="16946"/>
                <wp:lineTo x="6454" y="16518"/>
                <wp:lineTo x="6320" y="16137"/>
                <wp:lineTo x="6051" y="15661"/>
                <wp:lineTo x="2151" y="15661"/>
              </wp:wrapPolygon>
            </wp:wrapTight>
            <wp:docPr id="11" name="Immagine 11" descr="C:\Users\f.filippi\Documents\job\lombardini\RETR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f.filippi\Documents\job\lombardini\RETRO.pn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6120130" cy="8644255"/>
                    </a:xfrm>
                    <a:prstGeom prst="rect">
                      <a:avLst/>
                    </a:prstGeom>
                    <a:noFill/>
                    <a:ln>
                      <a:noFill/>
                    </a:ln>
                  </pic:spPr>
                </pic:pic>
              </a:graphicData>
            </a:graphic>
          </wp:anchor>
        </w:drawing>
      </w:r>
    </w:p>
    <w:sectPr xmlns:w="http://schemas.openxmlformats.org/wordprocessingml/2006/main" xmlns:r="http://schemas.openxmlformats.org/officeDocument/2006/relationships" w:rsidR="00614CDD" w:rsidRPr="00614CDD" w:rsidSect="00EA430F">
      <w:headerReference w:type="even" r:id="rId18"/>
      <w:headerReference w:type="default" r:id="rId19"/>
      <w:footerReference w:type="even" r:id="rId20"/>
      <w:footerReference w:type="default" r:id="rId21"/>
      <w:pgSz w:w="11906" w:h="16838"/>
      <w:pgMar w:top="1417" w:right="1134" w:bottom="1134" w:left="1134" w:header="0" w:footer="0" w:gutter="0"/>
      <w:cols w:space="708"/>
      <w:docGrid w:linePitch="360"/>
    </w:sectPr>
  </w:body>
</w:document>
</file>

<file path=word/comments.xml><?xml version="1.0" encoding="utf-8"?>
<w:comments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comments>
</file>

<file path=word/commentsExtended.xml><?xml version="1.0" encoding="utf-8"?>
<w15:comments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69F42D" w14:textId="77777777" w:rsidR="00270DB5" w:rsidRDefault="00270DB5" w:rsidP="001F6AC5">
      <w:r>
        <w:separator/>
      </w:r>
    </w:p>
  </w:endnote>
  <w:endnote w:type="continuationSeparator" w:id="0">
    <w:p w14:paraId="6B38F689" w14:textId="77777777" w:rsidR="00270DB5" w:rsidRDefault="00270DB5" w:rsidP="001F6A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984"/>
      <w:gridCol w:w="5284"/>
      <w:gridCol w:w="5639"/>
    </w:tblGrid>
    <w:tr w:rsidR="00201482" w14:paraId="41FE322B" w14:textId="77777777" w:rsidTr="00201482">
      <w:trPr>
        <w:trHeight w:val="573"/>
      </w:trPr>
      <w:tc>
        <w:tcPr>
          <w:tcW w:w="877" w:type="dxa"/>
          <w:shd w:val="clear" w:color="auto" w:fill="00274C"/>
          <w:vAlign w:val="center"/>
        </w:tcPr>
        <w:p>
          <w:pPr>
            <w:pStyle w:val="Normale"/>
            <w:jc w:val="center"/>
            <w:rPr/>
            __GENERATEPPR__
          </w:pPr>
          <w:r>
            <w:rPr>
              <w:b w:val="on"/>
              <w:bCs w:val="on"/>
              <w:caps w:val="on"/>
              <w:sz w:val="20"/>
              <w:szCs w:val="20"/>
              <w:color w:val="FFFFFF"/>
            </w:rPr>
            <w:t xml:space="preserve">fr</w:t>
          </w:r>
          __GENERATESUBR__
        </w:p>
      </w:tc>
      <w:tc>
        <w:tcPr>
          <w:tcW w:w="4775" w:type="dxa"/>
          <w:shd w:val="clear" w:color="auto" w:fill="E1E2E0"/>
          <w:vAlign w:val="center"/>
        </w:tcPr>
        <w:p w14:paraId="0E91CB12" w14:textId="77777777" w:rsidR="00201482" w:rsidRPr="00F940F2" w:rsidRDefault="00201482" w:rsidP="007A5F9D">
          <w:pPr>
            <w:pStyle w:val="Pidipagina"/>
            <w:rPr>
              <w:b/>
              <w:i/>
              <w:sz w:val="20"/>
              <w:szCs w:val="20"/>
            </w:rPr>
          </w:pPr>
        </w:p>
      </w:tc>
      <w:tc>
        <w:tcPr>
          <w:tcW w:w="5096" w:type="dxa"/>
          <w:shd w:val="clear" w:color="auto" w:fill="E1E2E0"/>
          <w:tcMar>
            <w:right w:w="284" w:type="dxa"/>
          </w:tcMar>
          <w:vAlign w:val="center"/>
        </w:tcPr>
        <w:p w14:paraId="0A282ACA" w14:textId="77777777" w:rsidR="00201482" w:rsidRDefault="00201482" w:rsidP="00E078A4">
          <w:pPr>
            <w:pStyle w:val="Pidipagina"/>
            <w:jc w:val="right"/>
          </w:pPr>
        </w:p>
      </w:tc>
    </w:tr>
    <w:bookmarkEnd w:id="0"/>
    <w:bookmarkEnd w:id="1"/>
    <w:bookmarkEnd w:id="2"/>
  </w:tbl>
  <w:p w14:paraId="4FD76A98" w14:textId="77777777" w:rsidR="001F1579" w:rsidRDefault="001F1579">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DFEA61" w14:textId="77777777" w:rsidR="00614CDD" w:rsidRDefault="00614CDD"/>
  <w:tbl>
    <w:tblPr>
      <w:tblStyle w:val="Grigliatabella"/>
      <w:tblW w:w="11876"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127"/>
      <w:gridCol w:w="4776"/>
      <w:gridCol w:w="5084"/>
      <w:gridCol w:w="889"/>
    </w:tblGrid>
    <w:tr w:rsidR="00614CDD" w14:paraId="00FB483D" w14:textId="77777777" w:rsidTr="00614CDD">
      <w:trPr>
        <w:trHeight w:val="573"/>
      </w:trPr>
      <w:tc>
        <w:tcPr>
          <w:tcW w:w="1134" w:type="dxa"/>
          <w:shd w:val="clear" w:color="auto" w:fill="00274C"/>
          <w:vAlign w:val="center"/>
        </w:tcPr>
        <w:p w14:paraId="332F4981" w14:textId="77777777" w:rsidR="00614CDD" w:rsidRDefault="00614CDD" w:rsidP="00614CDD">
          <w:pPr>
            <w:pStyle w:val="Pidipagina"/>
          </w:pPr>
          <w:bookmarkStart w:id="3" w:name="OLE_LINK4"/>
          <w:bookmarkStart w:id="4" w:name="OLE_LINK5"/>
          <w:bookmarkStart w:id="5" w:name="OLE_LINK3"/>
        </w:p>
      </w:tc>
      <w:sdt>
        <w:sdtPr>
          <w:rPr>
            <w:i/>
            <w:color w:val="7F7F7F" w:themeColor="text1" w:themeTint="80"/>
            <w:sz w:val="16"/>
            <w:szCs w:val="16"/>
          </w:rPr>
          <w:alias w:val="Titolo"/>
          <w:tag w:val=""/>
          <w:id w:val="-459342114"/>
          <w:placeholder>
            <w:docPart w:val="2BC39222315F430B95035C682269EC2C"/>
          </w:placeholder>
          <w:showingPlcHdr/>
          <w:dataBinding w:prefixMappings="xmlns:ns0='http://purl.org/dc/elements/1.1/' xmlns:ns1='http://schemas.openxmlformats.org/package/2006/metadata/core-properties' " w:xpath="/ns1:coreProperties[1]/ns0:title[1]" w:storeItemID="{6C3C8BC8-F283-45AE-878A-BAB7291924A1}"/>
          <w:text/>
        </w:sdtPr>
        <w:sdtContent>
          <w:tc>
            <w:tcPr>
              <w:tcW w:w="4804" w:type="dxa"/>
              <w:shd w:val="clear" w:color="auto" w:fill="E1E2E0"/>
              <w:vAlign w:val="center"/>
            </w:tcPr>
            <w:p w14:paraId="3823B188" w14:textId="77777777" w:rsidR="00614CDD" w:rsidRPr="00614CDD" w:rsidRDefault="00E078A4" w:rsidP="00614CDD">
              <w:pPr>
                <w:pStyle w:val="Pidipagina"/>
                <w:rPr>
                  <w:i/>
                  <w:sz w:val="16"/>
                  <w:szCs w:val="16"/>
                </w:rPr>
              </w:pPr>
              <w:r w:rsidRPr="006451D6">
                <w:rPr>
                  <w:rStyle w:val="Testosegnaposto"/>
                </w:rPr>
                <w:t>[Titolo]</w:t>
              </w:r>
            </w:p>
          </w:tc>
        </w:sdtContent>
      </w:sdt>
      <w:tc>
        <w:tcPr>
          <w:tcW w:w="5119" w:type="dxa"/>
          <w:shd w:val="clear" w:color="auto" w:fill="E1E2E0"/>
          <w:vAlign w:val="center"/>
        </w:tcPr>
        <w:p w14:paraId="4C5E75D0" w14:textId="77777777" w:rsidR="00614CDD" w:rsidRPr="00F940F2" w:rsidRDefault="00614CDD" w:rsidP="00F940F2">
          <w:pPr>
            <w:pStyle w:val="Pidipagina"/>
            <w:jc w:val="right"/>
            <w:rPr>
              <w:b/>
              <w:i/>
            </w:rPr>
          </w:pPr>
        </w:p>
      </w:tc>
      <w:tc>
        <w:tcPr>
          <w:tcW w:w="819" w:type="dxa"/>
          <w:shd w:val="clear" w:color="auto" w:fill="00274C"/>
          <w:vAlign w:val="center"/>
        </w:tcPr>
        <w:p>
          <w:pPr>
            <w:pStyle w:val="Normale"/>
            <w:jc w:val="center"/>
            <w:rPr/>
            __GENERATEPPR__
          </w:pPr>
          <w:r>
            <w:rPr>
              <w:b w:val="on"/>
              <w:bCs w:val="on"/>
              <w:caps w:val="on"/>
              <w:sz w:val="20"/>
              <w:szCs w:val="20"/>
              <w:color w:val="FFFFFF"/>
            </w:rPr>
            <w:t xml:space="preserve">fr</w:t>
          </w:r>
          __GENERATESUBR__
        </w:p>
      </w:tc>
    </w:tr>
    <w:bookmarkEnd w:id="3"/>
    <w:bookmarkEnd w:id="4"/>
    <w:bookmarkEnd w:id="5"/>
  </w:tbl>
  <w:p w14:paraId="430F0AF3" w14:textId="77777777" w:rsidR="00614CDD" w:rsidRDefault="00614CDD" w:rsidP="00614CDD">
    <w:pPr>
      <w:pStyle w:val="Pidipagina"/>
      <w:ind w:left="-1134"/>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C21B9C" w14:textId="77777777" w:rsidR="00B46E41" w:rsidRDefault="00B46E41"/>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889"/>
      <w:gridCol w:w="9176"/>
      <w:gridCol w:w="1842"/>
    </w:tblGrid>
    <w:tr w:rsidR="00201482" w14:paraId="4576D1CC" w14:textId="77777777" w:rsidTr="00201482">
      <w:trPr>
        <w:trHeight w:val="573"/>
      </w:trPr>
      <w:tc>
        <w:tcPr>
          <w:tcW w:w="886" w:type="dxa"/>
          <w:shd w:val="clear" w:color="auto" w:fill="00274C"/>
          <w:vAlign w:val="center"/>
        </w:tcPr>
        <w:p>
          <w:pPr>
            <w:pStyle w:val="Normale"/>
            <w:jc w:val="center"/>
            <w:rPr/>
            __GENERATEPPR__
          </w:pPr>
          <w:r>
            <w:rPr>
              <w:b w:val="on"/>
              <w:bCs w:val="on"/>
              <w:caps w:val="on"/>
              <w:sz w:val="20"/>
              <w:szCs w:val="20"/>
              <w:color w:val="FFFFFF"/>
            </w:rPr>
            <w:t xml:space="preserve">fr</w:t>
          </w:r>
          __GENERATESUBR__
        </w:p>
      </w:tc>
      <w:tc>
        <w:tcPr>
          <w:tcW w:w="9179" w:type="dxa"/>
          <w:tcBorders>
            <w:right w:val="single" w:sz="4" w:space="0" w:color="FFFFFF" w:themeColor="background1"/>
          </w:tcBorders>
          <w:shd w:val="clear" w:color="auto" w:fill="E1E2E0"/>
          <w:vAlign w:val="center"/>
        </w:tcPr>
        <w:p w14:paraId="23D0DA85" w14:textId="77777777" w:rsidR="00201482" w:rsidRPr="00F940F2" w:rsidRDefault="00201482" w:rsidP="007A5F9D">
          <w:pPr>
            <w:pStyle w:val="Pidipagina"/>
            <w:rPr>
              <w:b/>
              <w:i/>
              <w:sz w:val="20"/>
              <w:szCs w:val="20"/>
            </w:rPr>
          </w:pPr>
          <w:r w:rsidRPr="00F940F2">
            <w:rPr>
              <w:b/>
              <w:i/>
              <w:sz w:val="20"/>
              <w:szCs w:val="20"/>
            </w:rPr>
            <w:fldChar w:fldCharType="begin"/>
          </w:r>
          <w:r w:rsidRPr="00F940F2">
            <w:rPr>
              <w:b/>
              <w:i/>
              <w:sz w:val="20"/>
              <w:szCs w:val="20"/>
            </w:rPr>
            <w:instrText xml:space="preserve"> PAGE   \* MERGEFORMAT </w:instrText>
          </w:r>
          <w:r w:rsidRPr="00F940F2">
            <w:rPr>
              <w:b/>
              <w:i/>
              <w:sz w:val="20"/>
              <w:szCs w:val="20"/>
            </w:rPr>
            <w:fldChar w:fldCharType="separate"/>
          </w:r>
          <w:r w:rsidR="00FF45F2">
            <w:rPr>
              <w:b/>
              <w:i/>
              <w:noProof/>
              <w:sz w:val="20"/>
              <w:szCs w:val="20"/>
            </w:rPr>
            <w:t>4</w:t>
          </w:r>
          <w:r w:rsidRPr="00F940F2">
            <w:rPr>
              <w:b/>
              <w:i/>
              <w:sz w:val="20"/>
              <w:szCs w:val="20"/>
            </w:rPr>
            <w:fldChar w:fldCharType="end"/>
          </w:r>
        </w:p>
      </w:tc>
      <w:tc>
        <w:tcPr>
          <w:tcW w:w="1842" w:type="dxa"/>
          <w:tcBorders>
            <w:left w:val="single" w:sz="4" w:space="0" w:color="FFFFFF" w:themeColor="background1"/>
          </w:tcBorders>
          <w:shd w:val="clear" w:color="auto" w:fill="E1E2E0"/>
          <w:tcMar>
            <w:right w:w="284" w:type="dxa"/>
          </w:tcMar>
          <w:vAlign w:val="center"/>
        </w:tcPr>
        <w:p w14:paraId="1E5BDE96" w14:textId="77777777" w:rsidR="00201482" w:rsidRDefault="00201482" w:rsidP="00014366">
          <w:pPr>
            <w:pStyle w:val="Pidipagina"/>
            <w:jc w:val="right"/>
          </w:pPr>
        </w:p>
      </w:tc>
    </w:tr>
  </w:tbl>
  <w:p w14:paraId="7A5B4683" w14:textId="77777777" w:rsidR="00F042B3" w:rsidRDefault="00F042B3">
    <w:pPr>
      <w:pStyle w:val="Pidipa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DC098F" w14:textId="77777777" w:rsidR="00F43C79" w:rsidRDefault="00F43C79"/>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983"/>
      <w:gridCol w:w="9035"/>
      <w:gridCol w:w="889"/>
    </w:tblGrid>
    <w:tr w:rsidR="00201482" w14:paraId="47DF55C3" w14:textId="77777777" w:rsidTr="00E078A4">
      <w:trPr>
        <w:trHeight w:val="573"/>
      </w:trPr>
      <w:tc>
        <w:tcPr>
          <w:tcW w:w="1985" w:type="dxa"/>
          <w:tcBorders>
            <w:right w:val="single" w:sz="4" w:space="0" w:color="FFFFFF" w:themeColor="background1"/>
          </w:tcBorders>
          <w:shd w:val="clear" w:color="auto" w:fill="E1E2E0"/>
          <w:tcMar>
            <w:left w:w="284" w:type="dxa"/>
          </w:tcMar>
          <w:vAlign w:val="center"/>
        </w:tcPr>
        <w:p w14:paraId="2067BE78" w14:textId="77777777" w:rsidR="00201482" w:rsidRPr="00614CDD" w:rsidRDefault="00201482" w:rsidP="00014366">
          <w:pPr>
            <w:pStyle w:val="Pidipagina"/>
            <w:rPr>
              <w:i/>
              <w:sz w:val="16"/>
              <w:szCs w:val="16"/>
            </w:rPr>
          </w:pPr>
        </w:p>
      </w:tc>
      <w:tc>
        <w:tcPr>
          <w:tcW w:w="9045" w:type="dxa"/>
          <w:tcBorders>
            <w:left w:val="single" w:sz="4" w:space="0" w:color="FFFFFF" w:themeColor="background1"/>
          </w:tcBorders>
          <w:shd w:val="clear" w:color="auto" w:fill="E1E2E0"/>
          <w:vAlign w:val="center"/>
        </w:tcPr>
        <w:p w14:paraId="4702BD76" w14:textId="77777777" w:rsidR="00201482" w:rsidRPr="00F940F2" w:rsidRDefault="00201482" w:rsidP="00F940F2">
          <w:pPr>
            <w:pStyle w:val="Pidipagina"/>
            <w:jc w:val="right"/>
            <w:rPr>
              <w:b/>
              <w:i/>
            </w:rPr>
          </w:pPr>
          <w:r w:rsidRPr="00F940F2">
            <w:rPr>
              <w:b/>
              <w:i/>
            </w:rPr>
            <w:fldChar w:fldCharType="begin"/>
          </w:r>
          <w:r w:rsidRPr="00F940F2">
            <w:rPr>
              <w:b/>
              <w:i/>
            </w:rPr>
            <w:instrText xml:space="preserve"> PAGE  \* Arabic  \* MERGEFORMAT </w:instrText>
          </w:r>
          <w:r w:rsidRPr="00F940F2">
            <w:rPr>
              <w:b/>
              <w:i/>
            </w:rPr>
            <w:fldChar w:fldCharType="separate"/>
          </w:r>
          <w:r w:rsidR="00FF45F2">
            <w:rPr>
              <w:b/>
              <w:i/>
              <w:noProof/>
            </w:rPr>
            <w:t>5</w:t>
          </w:r>
          <w:r w:rsidRPr="00F940F2">
            <w:rPr>
              <w:b/>
              <w:i/>
            </w:rPr>
            <w:fldChar w:fldCharType="end"/>
          </w:r>
        </w:p>
      </w:tc>
      <w:tc>
        <w:tcPr>
          <w:tcW w:w="877" w:type="dxa"/>
          <w:shd w:val="clear" w:color="auto" w:fill="00274C"/>
          <w:vAlign w:val="center"/>
        </w:tcPr>
        <w:p>
          <w:pPr>
            <w:pStyle w:val="Normale"/>
            <w:jc w:val="center"/>
            <w:rPr/>
            __GENERATEPPR__
          </w:pPr>
          <w:r>
            <w:rPr>
              <w:b w:val="on"/>
              <w:bCs w:val="on"/>
              <w:caps w:val="on"/>
              <w:sz w:val="20"/>
              <w:szCs w:val="20"/>
              <w:color w:val="FFFFFF"/>
            </w:rPr>
            <w:t xml:space="preserve">fr</w:t>
          </w:r>
          __GENERATESUBR__
        </w:p>
      </w:tc>
    </w:tr>
  </w:tbl>
  <w:p w14:paraId="5DE9EBA9" w14:textId="77777777" w:rsidR="00F43C79" w:rsidRDefault="00F43C79" w:rsidP="00614CDD">
    <w:pPr>
      <w:pStyle w:val="Pidipagina"/>
      <w:ind w:left="-1134"/>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359808" w14:textId="77777777" w:rsidR="00EA430F" w:rsidRDefault="00EA430F">
    <w:pPr>
      <w:pStyle w:val="Pidipagina"/>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BFCBE9" w14:textId="77777777" w:rsidR="00481018" w:rsidRDefault="00481018"/>
  <w:p w14:paraId="4DFE9DA2" w14:textId="77777777" w:rsidR="00481018" w:rsidRDefault="00481018" w:rsidP="00614CDD">
    <w:pPr>
      <w:pStyle w:val="Pidipagina"/>
      <w:ind w:left="-113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90357A" w14:textId="77777777" w:rsidR="00270DB5" w:rsidRDefault="00270DB5" w:rsidP="001F6AC5">
      <w:r>
        <w:separator/>
      </w:r>
    </w:p>
  </w:footnote>
  <w:footnote w:type="continuationSeparator" w:id="0">
    <w:p w14:paraId="020E417D" w14:textId="77777777" w:rsidR="00270DB5" w:rsidRDefault="00270DB5" w:rsidP="001F6A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FB86D1" w14:textId="77777777" w:rsidR="001F1579" w:rsidRDefault="001F1579">
    <w:pPr>
      <w:pStyle w:val="Intestazione"/>
    </w:pPr>
  </w:p>
  <w:p w14:paraId="776FBE30" w14:textId="77777777" w:rsidR="00F940F2" w:rsidRDefault="00F940F2">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F940F2" w14:paraId="731A2FDA" w14:textId="77777777" w:rsidTr="006D432C">
      <w:trPr>
        <w:trHeight w:val="570"/>
      </w:trPr>
      <w:tc>
        <w:tcPr>
          <w:tcW w:w="1276" w:type="dxa"/>
          <w:shd w:val="clear" w:color="auto" w:fill="E1E2E0"/>
          <w:vAlign w:val="center"/>
        </w:tcPr>
        <w:p w14:paraId="14E03578" w14:textId="77777777" w:rsidR="00F940F2" w:rsidRDefault="00C10C7C" w:rsidP="00F940F2">
          <w:pPr>
            <w:pStyle w:val="Intestazione"/>
          </w:pPr>
          <w:r>
            <w:rPr>
              <w:noProof/>
              <w:lang w:eastAsia="it-IT"/>
            </w:rPr>
            <w:drawing>
              <wp:inline distT="0" distB="0" distL="0" distR="0" wp14:anchorId="611C03C9" wp14:editId="0ACA26B7">
                <wp:extent cx="728193" cy="241760"/>
                <wp:effectExtent l="0" t="0" r="0" b="6350"/>
                <wp:docPr id="40" name="Immagin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c>
        <w:tcPr>
          <w:tcW w:w="7088" w:type="dxa"/>
          <w:shd w:val="clear" w:color="auto" w:fill="E1E2E0"/>
          <w:vAlign w:val="center"/>
        </w:tcPr>
        <w:p w14:paraId="78700426" w14:textId="77777777" w:rsidR="00F940F2" w:rsidRPr="00614CDD" w:rsidRDefault="00342EC8" w:rsidP="00F940F2">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7C5C118C" w14:textId="77777777" w:rsidR="00F940F2" w:rsidRDefault="00F940F2" w:rsidP="00F940F2">
          <w:pPr>
            <w:pStyle w:val="Intestazione"/>
            <w:jc w:val="right"/>
          </w:pPr>
        </w:p>
      </w:tc>
    </w:tr>
  </w:tbl>
  <w:p w14:paraId="4EAAB21C" w14:textId="77777777" w:rsidR="00F940F2" w:rsidRDefault="00F940F2">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7662C4" w14:textId="77777777" w:rsidR="00F91B1B" w:rsidRDefault="00F91B1B" w:rsidP="001F6AC5">
    <w:pPr>
      <w:pStyle w:val="Intestazione"/>
    </w:pPr>
  </w:p>
  <w:p w14:paraId="4BB7AC3B" w14:textId="77777777" w:rsidR="00F940F2" w:rsidRDefault="00F940F2"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0F6647" w14:paraId="6CBD3E89" w14:textId="77777777" w:rsidTr="003D4FC9">
      <w:trPr>
        <w:trHeight w:val="570"/>
      </w:trPr>
      <w:tc>
        <w:tcPr>
          <w:tcW w:w="1276" w:type="dxa"/>
          <w:shd w:val="clear" w:color="auto" w:fill="E1E2E0"/>
          <w:vAlign w:val="center"/>
        </w:tcPr>
        <w:p w14:paraId="605721A8" w14:textId="77777777" w:rsidR="000F6647" w:rsidRDefault="000F6647" w:rsidP="000F6647">
          <w:pPr>
            <w:pStyle w:val="Intestazione"/>
          </w:pPr>
          <w:r>
            <w:rPr>
              <w:noProof/>
              <w:lang w:eastAsia="it-IT"/>
            </w:rPr>
            <w:drawing>
              <wp:inline distT="0" distB="0" distL="0" distR="0" wp14:anchorId="083BF527" wp14:editId="7F389542">
                <wp:extent cx="718185" cy="244043"/>
                <wp:effectExtent l="0" t="0" r="5715" b="3810"/>
                <wp:docPr id="41" name="Immagine 41" descr="C:\Users\f.filippi.DESYSDOMAIN\AppData\Local\Microsoft\Windows\INetCache\Content.Word\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8193" cy="247444"/>
                        </a:xfrm>
                        <a:prstGeom prst="rect">
                          <a:avLst/>
                        </a:prstGeom>
                        <a:noFill/>
                        <a:ln>
                          <a:noFill/>
                        </a:ln>
                      </pic:spPr>
                    </pic:pic>
                  </a:graphicData>
                </a:graphic>
              </wp:inline>
            </w:drawing>
          </w:r>
        </w:p>
      </w:tc>
      <w:tc>
        <w:tcPr>
          <w:tcW w:w="7088" w:type="dxa"/>
          <w:shd w:val="clear" w:color="auto" w:fill="E1E2E0"/>
          <w:vAlign w:val="center"/>
        </w:tcPr>
        <w:p w14:paraId="09B31C27" w14:textId="77777777" w:rsidR="000F6647" w:rsidRPr="00614CDD" w:rsidRDefault="000F6647" w:rsidP="000F6647">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374BA9C8" w14:textId="77777777" w:rsidR="000F6647" w:rsidRDefault="000F6647" w:rsidP="000F6647">
          <w:pPr>
            <w:pStyle w:val="Intestazione"/>
            <w:jc w:val="right"/>
          </w:pPr>
        </w:p>
      </w:tc>
    </w:tr>
  </w:tbl>
  <w:p w14:paraId="331508A7" w14:textId="77777777" w:rsidR="00F940F2" w:rsidRDefault="00F940F2" w:rsidP="001F6AC5">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7C1BD0" w14:textId="77777777" w:rsidR="00342EC8" w:rsidRDefault="00342EC8">
    <w:pPr>
      <w:pStyle w:val="Intestazione"/>
    </w:pPr>
  </w:p>
  <w:p w14:paraId="2843AC9E" w14:textId="77777777" w:rsidR="00342EC8" w:rsidRDefault="00342EC8">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587EE45C" w14:textId="77777777" w:rsidTr="006D432C">
      <w:trPr>
        <w:trHeight w:val="570"/>
      </w:trPr>
      <w:tc>
        <w:tcPr>
          <w:tcW w:w="1276" w:type="dxa"/>
          <w:shd w:val="clear" w:color="auto" w:fill="E1E2E0"/>
          <w:vAlign w:val="center"/>
        </w:tcPr>
        <w:tbl>
          <w:tblPr>
            <w:tblStyle w:val="Grigliatabella"/>
            <w:tblpPr w:leftFromText="142" w:rightFromText="142" w:vertAnchor="text" w:tblpY="58"/>
            <w:tblOverlap w:val="never"/>
            <w:tblW w:w="0" w:type="auto"/>
            <w:tblLayout w:type="fixed"/>
            <w:tblLook w:val="04A0" w:firstRow="1" w:lastRow="0" w:firstColumn="1" w:lastColumn="0" w:noHBand="0" w:noVBand="1"/>
          </w:tblPr>
          <w:tblGrid>
            <w:gridCol w:w="599"/>
          </w:tblGrid>
          <w:tr w:rsidR="00342EC8" w14:paraId="46B1B8CD" w14:textId="77777777" w:rsidTr="006D432C">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4741E9C3" w14:textId="15227473" w:rsidR="00342EC8" w:rsidRPr="00CC2880" w:rsidRDefault="00F43C79" w:rsidP="00F940F2">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E03F42">
                  <w:rPr>
                    <w:bCs/>
                    <w:noProof/>
                    <w:color w:val="00274C"/>
                  </w:rPr>
                  <w:t>Errore. Nel documento non esiste testo dello stile specificato.</w:t>
                </w:r>
                <w:r>
                  <w:rPr>
                    <w:b/>
                    <w:color w:val="00274C"/>
                  </w:rPr>
                  <w:fldChar w:fldCharType="end"/>
                </w:r>
              </w:p>
            </w:tc>
          </w:tr>
        </w:tbl>
        <w:p w14:paraId="2B0B7DF2" w14:textId="77777777" w:rsidR="00342EC8" w:rsidRDefault="00342EC8" w:rsidP="00F940F2">
          <w:pPr>
            <w:pStyle w:val="Intestazione"/>
          </w:pPr>
        </w:p>
      </w:tc>
      <w:tc>
        <w:tcPr>
          <w:tcW w:w="7088" w:type="dxa"/>
          <w:shd w:val="clear" w:color="auto" w:fill="E1E2E0"/>
          <w:vAlign w:val="center"/>
        </w:tcPr>
        <w:p w14:paraId="72EB6ED9" w14:textId="747252ED" w:rsidR="00342EC8" w:rsidRPr="00614CDD" w:rsidRDefault="00342EC8" w:rsidP="00F940F2">
          <w:pPr>
            <w:pStyle w:val="Intestazione"/>
            <w:jc w:val="center"/>
            <w:rPr>
              <w:b/>
              <w:sz w:val="32"/>
              <w:szCs w:val="32"/>
            </w:rPr>
          </w:pPr>
          <w:r>
            <w:rPr>
              <w:b/>
              <w:caps/>
              <w:color w:val="00274C"/>
              <w:sz w:val="32"/>
              <w:szCs w:val="32"/>
            </w:rPr>
            <w:fldChar w:fldCharType="begin"/>
          </w:r>
          <w:r>
            <w:rPr>
              <w:b/>
              <w:caps/>
              <w:color w:val="00274C"/>
              <w:sz w:val="32"/>
              <w:szCs w:val="32"/>
            </w:rPr>
            <w:instrText xml:space="preserve"> STYLEREF  "Titolo 1"  \* MERGEFORMAT </w:instrText>
          </w:r>
          <w:r>
            <w:rPr>
              <w:b/>
              <w:caps/>
              <w:color w:val="00274C"/>
              <w:sz w:val="32"/>
              <w:szCs w:val="32"/>
            </w:rPr>
            <w:fldChar w:fldCharType="separate"/>
          </w:r>
          <w:r w:rsidR="00E03F42">
            <w:rPr>
              <w:bCs/>
              <w:caps/>
              <w:noProof/>
              <w:color w:val="00274C"/>
              <w:sz w:val="32"/>
              <w:szCs w:val="32"/>
            </w:rPr>
            <w:t>Errore. Nel documento non esiste testo dello stile specificato.</w:t>
          </w:r>
          <w:r>
            <w:rPr>
              <w:b/>
              <w:caps/>
              <w:color w:val="00274C"/>
              <w:sz w:val="32"/>
              <w:szCs w:val="32"/>
            </w:rPr>
            <w:fldChar w:fldCharType="end"/>
          </w:r>
        </w:p>
      </w:tc>
      <w:tc>
        <w:tcPr>
          <w:tcW w:w="1276" w:type="dxa"/>
          <w:shd w:val="clear" w:color="auto" w:fill="E1E2E0"/>
          <w:tcMar>
            <w:right w:w="28" w:type="dxa"/>
          </w:tcMar>
          <w:vAlign w:val="center"/>
        </w:tcPr>
        <w:p w14:paraId="4D08750A" w14:textId="77777777" w:rsidR="00342EC8" w:rsidRDefault="00342EC8" w:rsidP="00F940F2">
          <w:pPr>
            <w:pStyle w:val="Intestazione"/>
            <w:jc w:val="right"/>
          </w:pPr>
          <w:r>
            <w:rPr>
              <w:noProof/>
              <w:lang w:eastAsia="it-IT"/>
            </w:rPr>
            <w:drawing>
              <wp:inline distT="0" distB="0" distL="0" distR="0" wp14:anchorId="38C2F8BE" wp14:editId="2ACD5CED">
                <wp:extent cx="728193" cy="241760"/>
                <wp:effectExtent l="0" t="0" r="0" b="6350"/>
                <wp:docPr id="42" name="Immagin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r>
  </w:tbl>
  <w:p w14:paraId="170B9490" w14:textId="77777777" w:rsidR="00342EC8" w:rsidRDefault="00342EC8">
    <w:pPr>
      <w:pStyle w:val="Intestazione"/>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6A62BB" w14:textId="77777777" w:rsidR="00342EC8" w:rsidRDefault="00342EC8" w:rsidP="001F6AC5">
    <w:pPr>
      <w:pStyle w:val="Intestazione"/>
    </w:pPr>
  </w:p>
  <w:p w14:paraId="385A6731" w14:textId="77777777" w:rsidR="00342EC8" w:rsidRDefault="00342EC8"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02A9F67C" w14:textId="77777777" w:rsidTr="00CF5459">
      <w:trPr>
        <w:trHeight w:val="570"/>
      </w:trPr>
      <w:tc>
        <w:tcPr>
          <w:tcW w:w="1276" w:type="dxa"/>
          <w:shd w:val="clear" w:color="auto" w:fill="E1E2E0"/>
          <w:vAlign w:val="center"/>
        </w:tcPr>
        <w:p w14:paraId="7F3592AC" w14:textId="77777777" w:rsidR="00342EC8" w:rsidRDefault="00CF5459" w:rsidP="00F940F2">
          <w:pPr>
            <w:pStyle w:val="Intestazione"/>
          </w:pPr>
          <w:r>
            <w:rPr>
              <w:noProof/>
              <w:lang w:eastAsia="it-IT"/>
            </w:rPr>
            <w:drawing>
              <wp:inline distT="0" distB="0" distL="0" distR="0" wp14:anchorId="2372CA04" wp14:editId="05BCADBC">
                <wp:extent cx="728193" cy="241760"/>
                <wp:effectExtent l="0" t="0" r="0" b="6350"/>
                <wp:docPr id="43" name="Immagin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c>
        <w:tcPr>
          <w:tcW w:w="7088" w:type="dxa"/>
          <w:shd w:val="clear" w:color="auto" w:fill="E1E2E0"/>
          <w:vAlign w:val="center"/>
        </w:tcPr>
        <w:p w14:paraId="4548C273" w14:textId="39AFDAF5" w:rsidR="00342EC8" w:rsidRPr="00614CDD" w:rsidRDefault="00342EC8" w:rsidP="00F940F2">
          <w:pPr>
            <w:pStyle w:val="Intestazione"/>
            <w:jc w:val="center"/>
            <w:rPr>
              <w:b/>
              <w:sz w:val="32"/>
              <w:szCs w:val="32"/>
            </w:rPr>
          </w:pPr>
          <w:r w:rsidRPr="00614CDD">
            <w:rPr>
              <w:b/>
              <w:caps/>
              <w:color w:val="00274C"/>
              <w:sz w:val="32"/>
              <w:szCs w:val="32"/>
            </w:rPr>
            <w:fldChar w:fldCharType="begin"/>
          </w:r>
          <w:r w:rsidRPr="00614CDD">
            <w:rPr>
              <w:b/>
              <w:caps/>
              <w:color w:val="00274C"/>
              <w:sz w:val="32"/>
              <w:szCs w:val="32"/>
            </w:rPr>
            <w:instrText xml:space="preserve"> STYLEREF  "Titolo 1"  \* MERGEFORMAT </w:instrText>
          </w:r>
          <w:r w:rsidRPr="00614CDD">
            <w:rPr>
              <w:b/>
              <w:caps/>
              <w:color w:val="00274C"/>
              <w:sz w:val="32"/>
              <w:szCs w:val="32"/>
            </w:rPr>
            <w:fldChar w:fldCharType="separate"/>
          </w:r>
          <w:r w:rsidR="00E03F42">
            <w:rPr>
              <w:bCs/>
              <w:caps/>
              <w:noProof/>
              <w:color w:val="00274C"/>
              <w:sz w:val="32"/>
              <w:szCs w:val="32"/>
            </w:rPr>
            <w:t>Errore. Nel documento non esiste testo dello stile specificato.</w:t>
          </w:r>
          <w:r w:rsidRPr="00614CDD">
            <w:rPr>
              <w:b/>
              <w:sz w:val="32"/>
              <w:szCs w:val="32"/>
            </w:rPr>
            <w:fldChar w:fldCharType="end"/>
          </w:r>
        </w:p>
      </w:tc>
      <w:tc>
        <w:tcPr>
          <w:tcW w:w="1276" w:type="dxa"/>
          <w:shd w:val="clear" w:color="auto" w:fill="E1E2E0"/>
          <w:tcMar>
            <w:right w:w="108" w:type="dxa"/>
          </w:tcMar>
          <w:vAlign w:val="center"/>
        </w:tcPr>
        <w:tbl>
          <w:tblPr>
            <w:tblStyle w:val="Grigliatabella"/>
            <w:tblpPr w:leftFromText="142" w:rightFromText="142" w:vertAnchor="text" w:horzAnchor="margin" w:tblpXSpec="right" w:tblpY="58"/>
            <w:tblOverlap w:val="never"/>
            <w:tblW w:w="0" w:type="auto"/>
            <w:tblLayout w:type="fixed"/>
            <w:tblLook w:val="04A0" w:firstRow="1" w:lastRow="0" w:firstColumn="1" w:lastColumn="0" w:noHBand="0" w:noVBand="1"/>
          </w:tblPr>
          <w:tblGrid>
            <w:gridCol w:w="599"/>
          </w:tblGrid>
          <w:tr w:rsidR="00CF5459" w14:paraId="49229FB5" w14:textId="77777777" w:rsidTr="00CF5459">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13589A42" w14:textId="1C7A2A67" w:rsidR="00CF5459" w:rsidRPr="00CC2880" w:rsidRDefault="00312482" w:rsidP="00CF5459">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E03F42">
                  <w:rPr>
                    <w:bCs/>
                    <w:noProof/>
                    <w:color w:val="00274C"/>
                  </w:rPr>
                  <w:t>Errore. Nel documento non esiste testo dello stile specificato.</w:t>
                </w:r>
                <w:r>
                  <w:rPr>
                    <w:b/>
                    <w:color w:val="00274C"/>
                  </w:rPr>
                  <w:fldChar w:fldCharType="end"/>
                </w:r>
              </w:p>
            </w:tc>
          </w:tr>
        </w:tbl>
        <w:p w14:paraId="5055B267" w14:textId="77777777" w:rsidR="00342EC8" w:rsidRDefault="00342EC8" w:rsidP="00F940F2">
          <w:pPr>
            <w:pStyle w:val="Intestazione"/>
            <w:jc w:val="right"/>
          </w:pPr>
        </w:p>
      </w:tc>
    </w:tr>
  </w:tbl>
  <w:p w14:paraId="4D619716" w14:textId="77777777" w:rsidR="00342EC8" w:rsidRDefault="00342EC8" w:rsidP="001F6AC5">
    <w:pPr>
      <w:pStyle w:val="Intestazione"/>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Grigliatabel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342EC8" w14:paraId="11A36875" w14:textId="77777777" w:rsidTr="0012438B">
      <w:trPr>
        <w:trHeight w:val="1408"/>
        <w:jc w:val="center"/>
      </w:trPr>
      <w:tc>
        <w:tcPr>
          <w:tcW w:w="6804" w:type="dxa"/>
          <w:shd w:val="clear" w:color="auto" w:fill="00274C"/>
          <w:vAlign w:val="center"/>
        </w:tcPr>
        <w:p w14:paraId="68D01430" w14:textId="77777777" w:rsidR="00342EC8" w:rsidRPr="00F940F2" w:rsidRDefault="00342EC8" w:rsidP="001F1579">
          <w:pPr>
            <w:pStyle w:val="Intestazione"/>
            <w:jc w:val="center"/>
            <w:rPr>
              <w:b/>
              <w:sz w:val="44"/>
              <w:szCs w:val="44"/>
            </w:rPr>
          </w:pPr>
          <w:r w:rsidRPr="00F940F2">
            <w:rPr>
              <w:b/>
              <w:color w:val="FFFFFF" w:themeColor="background1"/>
              <w:sz w:val="44"/>
              <w:szCs w:val="44"/>
            </w:rPr>
            <w:t>$MACHINE$</w:t>
          </w:r>
        </w:p>
      </w:tc>
    </w:tr>
    <w:tr w:rsidR="00342EC8" w14:paraId="05F931E3" w14:textId="77777777" w:rsidTr="0012438B">
      <w:trPr>
        <w:trHeight w:val="974"/>
        <w:jc w:val="center"/>
      </w:trPr>
      <w:tc>
        <w:tcPr>
          <w:tcW w:w="6804" w:type="dxa"/>
          <w:shd w:val="clear" w:color="auto" w:fill="1985FF"/>
          <w:vAlign w:val="center"/>
        </w:tcPr>
        <w:p w14:paraId="44EAFD03" w14:textId="77777777" w:rsidR="00342EC8" w:rsidRPr="00F940F2" w:rsidRDefault="00342EC8" w:rsidP="00F940F2">
          <w:pPr>
            <w:pStyle w:val="Intestazione"/>
            <w:jc w:val="center"/>
            <w:rPr>
              <w:sz w:val="28"/>
              <w:szCs w:val="28"/>
            </w:rPr>
          </w:pPr>
          <w:r w:rsidRPr="00F940F2">
            <w:rPr>
              <w:color w:val="FFFFFF" w:themeColor="background1"/>
              <w:sz w:val="28"/>
              <w:szCs w:val="28"/>
            </w:rPr>
            <w:t>$INSTRUCTION$</w:t>
          </w:r>
        </w:p>
      </w:tc>
    </w:tr>
  </w:tbl>
  <w:p w14:paraId="43FB841E" w14:textId="77777777" w:rsidR="00342EC8" w:rsidRDefault="00342EC8">
    <w:pPr>
      <w:pStyle w:val="Intestazione"/>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3E4E4D" w14:textId="77777777" w:rsidR="00EA430F" w:rsidRDefault="00EA430F">
    <w:pPr>
      <w:pStyle w:val="Intestazione"/>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DF8D65" w14:textId="77777777" w:rsidR="00481018" w:rsidRDefault="00481018" w:rsidP="001F6AC5">
    <w:pPr>
      <w:pStyle w:val="Intestazione"/>
    </w:pPr>
  </w:p>
  <w:p w14:paraId="73402425" w14:textId="77777777" w:rsidR="00481018" w:rsidRDefault="00481018" w:rsidP="001F6AC5">
    <w:pPr>
      <w:pStyle w:val="Intestazione"/>
    </w:pPr>
  </w:p>
  <w:p w14:paraId="7EB79214" w14:textId="77777777" w:rsidR="00481018" w:rsidRDefault="00481018" w:rsidP="001F6AC5">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15137">
    <w:multiLevelType w:val="hybridMultilevel"/>
    <w:lvl w:ilvl="0" w:tplc="31952418">
      <w:start w:val="1"/>
      <w:numFmt w:val="decimal"/>
      <w:lvlText w:val="%1."/>
      <w:lvlJc w:val="left"/>
      <w:pPr>
        <w:ind w:left="720" w:hanging="360"/>
      </w:pPr>
    </w:lvl>
    <w:lvl w:ilvl="1" w:tplc="31952418" w:tentative="1">
      <w:start w:val="1"/>
      <w:numFmt w:val="lowerLetter"/>
      <w:lvlText w:val="%2."/>
      <w:lvlJc w:val="left"/>
      <w:pPr>
        <w:ind w:left="1440" w:hanging="360"/>
      </w:pPr>
    </w:lvl>
    <w:lvl w:ilvl="2" w:tplc="31952418" w:tentative="1">
      <w:start w:val="1"/>
      <w:numFmt w:val="lowerRoman"/>
      <w:lvlText w:val="%3."/>
      <w:lvlJc w:val="right"/>
      <w:pPr>
        <w:ind w:left="2160" w:hanging="180"/>
      </w:pPr>
    </w:lvl>
    <w:lvl w:ilvl="3" w:tplc="31952418" w:tentative="1">
      <w:start w:val="1"/>
      <w:numFmt w:val="decimal"/>
      <w:lvlText w:val="%4."/>
      <w:lvlJc w:val="left"/>
      <w:pPr>
        <w:ind w:left="2880" w:hanging="360"/>
      </w:pPr>
    </w:lvl>
    <w:lvl w:ilvl="4" w:tplc="31952418" w:tentative="1">
      <w:start w:val="1"/>
      <w:numFmt w:val="lowerLetter"/>
      <w:lvlText w:val="%5."/>
      <w:lvlJc w:val="left"/>
      <w:pPr>
        <w:ind w:left="3600" w:hanging="360"/>
      </w:pPr>
    </w:lvl>
    <w:lvl w:ilvl="5" w:tplc="31952418" w:tentative="1">
      <w:start w:val="1"/>
      <w:numFmt w:val="lowerRoman"/>
      <w:lvlText w:val="%6."/>
      <w:lvlJc w:val="right"/>
      <w:pPr>
        <w:ind w:left="4320" w:hanging="180"/>
      </w:pPr>
    </w:lvl>
    <w:lvl w:ilvl="6" w:tplc="31952418" w:tentative="1">
      <w:start w:val="1"/>
      <w:numFmt w:val="decimal"/>
      <w:lvlText w:val="%7."/>
      <w:lvlJc w:val="left"/>
      <w:pPr>
        <w:ind w:left="5040" w:hanging="360"/>
      </w:pPr>
    </w:lvl>
    <w:lvl w:ilvl="7" w:tplc="31952418" w:tentative="1">
      <w:start w:val="1"/>
      <w:numFmt w:val="lowerLetter"/>
      <w:lvlText w:val="%8."/>
      <w:lvlJc w:val="left"/>
      <w:pPr>
        <w:ind w:left="5760" w:hanging="360"/>
      </w:pPr>
    </w:lvl>
    <w:lvl w:ilvl="8" w:tplc="31952418" w:tentative="1">
      <w:start w:val="1"/>
      <w:numFmt w:val="lowerRoman"/>
      <w:lvlText w:val="%9."/>
      <w:lvlJc w:val="right"/>
      <w:pPr>
        <w:ind w:left="6480" w:hanging="180"/>
      </w:pPr>
    </w:lvl>
  </w:abstractNum>
  <w:abstractNum w:abstractNumId="15136">
    <w:multiLevelType w:val="hybridMultilevel"/>
    <w:lvl w:ilvl="0" w:tplc="53121118">
      <w:start w:val="1"/>
      <w:numFmt w:val="decimal"/>
      <w:lvlText w:val="%1."/>
      <w:lvlJc w:val="left"/>
      <w:pPr>
        <w:ind w:left="720" w:hanging="360"/>
      </w:pPr>
    </w:lvl>
    <w:lvl w:ilvl="1" w:tplc="53121118" w:tentative="1">
      <w:start w:val="1"/>
      <w:numFmt w:val="lowerLetter"/>
      <w:lvlText w:val="%2."/>
      <w:lvlJc w:val="left"/>
      <w:pPr>
        <w:ind w:left="1440" w:hanging="360"/>
      </w:pPr>
    </w:lvl>
    <w:lvl w:ilvl="2" w:tplc="53121118" w:tentative="1">
      <w:start w:val="1"/>
      <w:numFmt w:val="lowerRoman"/>
      <w:lvlText w:val="%3."/>
      <w:lvlJc w:val="right"/>
      <w:pPr>
        <w:ind w:left="2160" w:hanging="180"/>
      </w:pPr>
    </w:lvl>
    <w:lvl w:ilvl="3" w:tplc="53121118" w:tentative="1">
      <w:start w:val="1"/>
      <w:numFmt w:val="decimal"/>
      <w:lvlText w:val="%4."/>
      <w:lvlJc w:val="left"/>
      <w:pPr>
        <w:ind w:left="2880" w:hanging="360"/>
      </w:pPr>
    </w:lvl>
    <w:lvl w:ilvl="4" w:tplc="53121118" w:tentative="1">
      <w:start w:val="1"/>
      <w:numFmt w:val="lowerLetter"/>
      <w:lvlText w:val="%5."/>
      <w:lvlJc w:val="left"/>
      <w:pPr>
        <w:ind w:left="3600" w:hanging="360"/>
      </w:pPr>
    </w:lvl>
    <w:lvl w:ilvl="5" w:tplc="53121118" w:tentative="1">
      <w:start w:val="1"/>
      <w:numFmt w:val="lowerRoman"/>
      <w:lvlText w:val="%6."/>
      <w:lvlJc w:val="right"/>
      <w:pPr>
        <w:ind w:left="4320" w:hanging="180"/>
      </w:pPr>
    </w:lvl>
    <w:lvl w:ilvl="6" w:tplc="53121118" w:tentative="1">
      <w:start w:val="1"/>
      <w:numFmt w:val="decimal"/>
      <w:lvlText w:val="%7."/>
      <w:lvlJc w:val="left"/>
      <w:pPr>
        <w:ind w:left="5040" w:hanging="360"/>
      </w:pPr>
    </w:lvl>
    <w:lvl w:ilvl="7" w:tplc="53121118" w:tentative="1">
      <w:start w:val="1"/>
      <w:numFmt w:val="lowerLetter"/>
      <w:lvlText w:val="%8."/>
      <w:lvlJc w:val="left"/>
      <w:pPr>
        <w:ind w:left="5760" w:hanging="360"/>
      </w:pPr>
    </w:lvl>
    <w:lvl w:ilvl="8" w:tplc="53121118" w:tentative="1">
      <w:start w:val="1"/>
      <w:numFmt w:val="lowerRoman"/>
      <w:lvlText w:val="%9."/>
      <w:lvlJc w:val="right"/>
      <w:pPr>
        <w:ind w:left="6480" w:hanging="180"/>
      </w:pPr>
    </w:lvl>
  </w:abstractNum>
  <w:abstractNum w:abstractNumId="15135">
    <w:multiLevelType w:val="hybridMultilevel"/>
    <w:lvl w:ilvl="0" w:tplc="16024038">
      <w:start w:val="1"/>
      <w:numFmt w:val="decimal"/>
      <w:lvlText w:val="%1."/>
      <w:lvlJc w:val="left"/>
      <w:pPr>
        <w:ind w:left="720" w:hanging="360"/>
      </w:pPr>
    </w:lvl>
    <w:lvl w:ilvl="1" w:tplc="16024038" w:tentative="1">
      <w:start w:val="1"/>
      <w:numFmt w:val="lowerLetter"/>
      <w:lvlText w:val="%2."/>
      <w:lvlJc w:val="left"/>
      <w:pPr>
        <w:ind w:left="1440" w:hanging="360"/>
      </w:pPr>
    </w:lvl>
    <w:lvl w:ilvl="2" w:tplc="16024038" w:tentative="1">
      <w:start w:val="1"/>
      <w:numFmt w:val="lowerRoman"/>
      <w:lvlText w:val="%3."/>
      <w:lvlJc w:val="right"/>
      <w:pPr>
        <w:ind w:left="2160" w:hanging="180"/>
      </w:pPr>
    </w:lvl>
    <w:lvl w:ilvl="3" w:tplc="16024038" w:tentative="1">
      <w:start w:val="1"/>
      <w:numFmt w:val="decimal"/>
      <w:lvlText w:val="%4."/>
      <w:lvlJc w:val="left"/>
      <w:pPr>
        <w:ind w:left="2880" w:hanging="360"/>
      </w:pPr>
    </w:lvl>
    <w:lvl w:ilvl="4" w:tplc="16024038" w:tentative="1">
      <w:start w:val="1"/>
      <w:numFmt w:val="lowerLetter"/>
      <w:lvlText w:val="%5."/>
      <w:lvlJc w:val="left"/>
      <w:pPr>
        <w:ind w:left="3600" w:hanging="360"/>
      </w:pPr>
    </w:lvl>
    <w:lvl w:ilvl="5" w:tplc="16024038" w:tentative="1">
      <w:start w:val="1"/>
      <w:numFmt w:val="lowerRoman"/>
      <w:lvlText w:val="%6."/>
      <w:lvlJc w:val="right"/>
      <w:pPr>
        <w:ind w:left="4320" w:hanging="180"/>
      </w:pPr>
    </w:lvl>
    <w:lvl w:ilvl="6" w:tplc="16024038" w:tentative="1">
      <w:start w:val="1"/>
      <w:numFmt w:val="decimal"/>
      <w:lvlText w:val="%7."/>
      <w:lvlJc w:val="left"/>
      <w:pPr>
        <w:ind w:left="5040" w:hanging="360"/>
      </w:pPr>
    </w:lvl>
    <w:lvl w:ilvl="7" w:tplc="16024038" w:tentative="1">
      <w:start w:val="1"/>
      <w:numFmt w:val="lowerLetter"/>
      <w:lvlText w:val="%8."/>
      <w:lvlJc w:val="left"/>
      <w:pPr>
        <w:ind w:left="5760" w:hanging="360"/>
      </w:pPr>
    </w:lvl>
    <w:lvl w:ilvl="8" w:tplc="16024038" w:tentative="1">
      <w:start w:val="1"/>
      <w:numFmt w:val="lowerRoman"/>
      <w:lvlText w:val="%9."/>
      <w:lvlJc w:val="right"/>
      <w:pPr>
        <w:ind w:left="6480" w:hanging="180"/>
      </w:pPr>
    </w:lvl>
  </w:abstractNum>
  <w:abstractNum w:abstractNumId="15134">
    <w:multiLevelType w:val="hybridMultilevel"/>
    <w:lvl w:ilvl="0" w:tplc="29872138">
      <w:start w:val="1"/>
      <w:numFmt w:val="decimal"/>
      <w:lvlText w:val="%1."/>
      <w:lvlJc w:val="left"/>
      <w:pPr>
        <w:ind w:left="720" w:hanging="360"/>
      </w:pPr>
    </w:lvl>
    <w:lvl w:ilvl="1" w:tplc="29872138" w:tentative="1">
      <w:start w:val="1"/>
      <w:numFmt w:val="lowerLetter"/>
      <w:lvlText w:val="%2."/>
      <w:lvlJc w:val="left"/>
      <w:pPr>
        <w:ind w:left="1440" w:hanging="360"/>
      </w:pPr>
    </w:lvl>
    <w:lvl w:ilvl="2" w:tplc="29872138" w:tentative="1">
      <w:start w:val="1"/>
      <w:numFmt w:val="lowerRoman"/>
      <w:lvlText w:val="%3."/>
      <w:lvlJc w:val="right"/>
      <w:pPr>
        <w:ind w:left="2160" w:hanging="180"/>
      </w:pPr>
    </w:lvl>
    <w:lvl w:ilvl="3" w:tplc="29872138" w:tentative="1">
      <w:start w:val="1"/>
      <w:numFmt w:val="decimal"/>
      <w:lvlText w:val="%4."/>
      <w:lvlJc w:val="left"/>
      <w:pPr>
        <w:ind w:left="2880" w:hanging="360"/>
      </w:pPr>
    </w:lvl>
    <w:lvl w:ilvl="4" w:tplc="29872138" w:tentative="1">
      <w:start w:val="1"/>
      <w:numFmt w:val="lowerLetter"/>
      <w:lvlText w:val="%5."/>
      <w:lvlJc w:val="left"/>
      <w:pPr>
        <w:ind w:left="3600" w:hanging="360"/>
      </w:pPr>
    </w:lvl>
    <w:lvl w:ilvl="5" w:tplc="29872138" w:tentative="1">
      <w:start w:val="1"/>
      <w:numFmt w:val="lowerRoman"/>
      <w:lvlText w:val="%6."/>
      <w:lvlJc w:val="right"/>
      <w:pPr>
        <w:ind w:left="4320" w:hanging="180"/>
      </w:pPr>
    </w:lvl>
    <w:lvl w:ilvl="6" w:tplc="29872138" w:tentative="1">
      <w:start w:val="1"/>
      <w:numFmt w:val="decimal"/>
      <w:lvlText w:val="%7."/>
      <w:lvlJc w:val="left"/>
      <w:pPr>
        <w:ind w:left="5040" w:hanging="360"/>
      </w:pPr>
    </w:lvl>
    <w:lvl w:ilvl="7" w:tplc="29872138" w:tentative="1">
      <w:start w:val="1"/>
      <w:numFmt w:val="lowerLetter"/>
      <w:lvlText w:val="%8."/>
      <w:lvlJc w:val="left"/>
      <w:pPr>
        <w:ind w:left="5760" w:hanging="360"/>
      </w:pPr>
    </w:lvl>
    <w:lvl w:ilvl="8" w:tplc="29872138" w:tentative="1">
      <w:start w:val="1"/>
      <w:numFmt w:val="lowerRoman"/>
      <w:lvlText w:val="%9."/>
      <w:lvlJc w:val="right"/>
      <w:pPr>
        <w:ind w:left="6480" w:hanging="180"/>
      </w:pPr>
    </w:lvl>
  </w:abstractNum>
  <w:abstractNum w:abstractNumId="15133">
    <w:multiLevelType w:val="hybridMultilevel"/>
    <w:lvl w:ilvl="0" w:tplc="98099589">
      <w:start w:val="1"/>
      <w:numFmt w:val="decimal"/>
      <w:lvlText w:val="%1."/>
      <w:lvlJc w:val="left"/>
      <w:pPr>
        <w:ind w:left="720" w:hanging="360"/>
      </w:pPr>
    </w:lvl>
    <w:lvl w:ilvl="1" w:tplc="98099589" w:tentative="1">
      <w:start w:val="1"/>
      <w:numFmt w:val="lowerLetter"/>
      <w:lvlText w:val="%2."/>
      <w:lvlJc w:val="left"/>
      <w:pPr>
        <w:ind w:left="1440" w:hanging="360"/>
      </w:pPr>
    </w:lvl>
    <w:lvl w:ilvl="2" w:tplc="98099589" w:tentative="1">
      <w:start w:val="1"/>
      <w:numFmt w:val="lowerRoman"/>
      <w:lvlText w:val="%3."/>
      <w:lvlJc w:val="right"/>
      <w:pPr>
        <w:ind w:left="2160" w:hanging="180"/>
      </w:pPr>
    </w:lvl>
    <w:lvl w:ilvl="3" w:tplc="98099589" w:tentative="1">
      <w:start w:val="1"/>
      <w:numFmt w:val="decimal"/>
      <w:lvlText w:val="%4."/>
      <w:lvlJc w:val="left"/>
      <w:pPr>
        <w:ind w:left="2880" w:hanging="360"/>
      </w:pPr>
    </w:lvl>
    <w:lvl w:ilvl="4" w:tplc="98099589" w:tentative="1">
      <w:start w:val="1"/>
      <w:numFmt w:val="lowerLetter"/>
      <w:lvlText w:val="%5."/>
      <w:lvlJc w:val="left"/>
      <w:pPr>
        <w:ind w:left="3600" w:hanging="360"/>
      </w:pPr>
    </w:lvl>
    <w:lvl w:ilvl="5" w:tplc="98099589" w:tentative="1">
      <w:start w:val="1"/>
      <w:numFmt w:val="lowerRoman"/>
      <w:lvlText w:val="%6."/>
      <w:lvlJc w:val="right"/>
      <w:pPr>
        <w:ind w:left="4320" w:hanging="180"/>
      </w:pPr>
    </w:lvl>
    <w:lvl w:ilvl="6" w:tplc="98099589" w:tentative="1">
      <w:start w:val="1"/>
      <w:numFmt w:val="decimal"/>
      <w:lvlText w:val="%7."/>
      <w:lvlJc w:val="left"/>
      <w:pPr>
        <w:ind w:left="5040" w:hanging="360"/>
      </w:pPr>
    </w:lvl>
    <w:lvl w:ilvl="7" w:tplc="98099589" w:tentative="1">
      <w:start w:val="1"/>
      <w:numFmt w:val="lowerLetter"/>
      <w:lvlText w:val="%8."/>
      <w:lvlJc w:val="left"/>
      <w:pPr>
        <w:ind w:left="5760" w:hanging="360"/>
      </w:pPr>
    </w:lvl>
    <w:lvl w:ilvl="8" w:tplc="98099589" w:tentative="1">
      <w:start w:val="1"/>
      <w:numFmt w:val="lowerRoman"/>
      <w:lvlText w:val="%9."/>
      <w:lvlJc w:val="right"/>
      <w:pPr>
        <w:ind w:left="6480" w:hanging="180"/>
      </w:pPr>
    </w:lvl>
  </w:abstractNum>
  <w:abstractNum w:abstractNumId="15132">
    <w:multiLevelType w:val="hybridMultilevel"/>
    <w:lvl w:ilvl="0" w:tplc="68305882">
      <w:start w:val="1"/>
      <w:numFmt w:val="decimal"/>
      <w:lvlText w:val="%1."/>
      <w:lvlJc w:val="left"/>
      <w:pPr>
        <w:ind w:left="720" w:hanging="360"/>
      </w:pPr>
    </w:lvl>
    <w:lvl w:ilvl="1" w:tplc="68305882" w:tentative="1">
      <w:start w:val="1"/>
      <w:numFmt w:val="lowerLetter"/>
      <w:lvlText w:val="%2."/>
      <w:lvlJc w:val="left"/>
      <w:pPr>
        <w:ind w:left="1440" w:hanging="360"/>
      </w:pPr>
    </w:lvl>
    <w:lvl w:ilvl="2" w:tplc="68305882" w:tentative="1">
      <w:start w:val="1"/>
      <w:numFmt w:val="lowerRoman"/>
      <w:lvlText w:val="%3."/>
      <w:lvlJc w:val="right"/>
      <w:pPr>
        <w:ind w:left="2160" w:hanging="180"/>
      </w:pPr>
    </w:lvl>
    <w:lvl w:ilvl="3" w:tplc="68305882" w:tentative="1">
      <w:start w:val="1"/>
      <w:numFmt w:val="decimal"/>
      <w:lvlText w:val="%4."/>
      <w:lvlJc w:val="left"/>
      <w:pPr>
        <w:ind w:left="2880" w:hanging="360"/>
      </w:pPr>
    </w:lvl>
    <w:lvl w:ilvl="4" w:tplc="68305882" w:tentative="1">
      <w:start w:val="1"/>
      <w:numFmt w:val="lowerLetter"/>
      <w:lvlText w:val="%5."/>
      <w:lvlJc w:val="left"/>
      <w:pPr>
        <w:ind w:left="3600" w:hanging="360"/>
      </w:pPr>
    </w:lvl>
    <w:lvl w:ilvl="5" w:tplc="68305882" w:tentative="1">
      <w:start w:val="1"/>
      <w:numFmt w:val="lowerRoman"/>
      <w:lvlText w:val="%6."/>
      <w:lvlJc w:val="right"/>
      <w:pPr>
        <w:ind w:left="4320" w:hanging="180"/>
      </w:pPr>
    </w:lvl>
    <w:lvl w:ilvl="6" w:tplc="68305882" w:tentative="1">
      <w:start w:val="1"/>
      <w:numFmt w:val="decimal"/>
      <w:lvlText w:val="%7."/>
      <w:lvlJc w:val="left"/>
      <w:pPr>
        <w:ind w:left="5040" w:hanging="360"/>
      </w:pPr>
    </w:lvl>
    <w:lvl w:ilvl="7" w:tplc="68305882" w:tentative="1">
      <w:start w:val="1"/>
      <w:numFmt w:val="lowerLetter"/>
      <w:lvlText w:val="%8."/>
      <w:lvlJc w:val="left"/>
      <w:pPr>
        <w:ind w:left="5760" w:hanging="360"/>
      </w:pPr>
    </w:lvl>
    <w:lvl w:ilvl="8" w:tplc="68305882" w:tentative="1">
      <w:start w:val="1"/>
      <w:numFmt w:val="lowerRoman"/>
      <w:lvlText w:val="%9."/>
      <w:lvlJc w:val="right"/>
      <w:pPr>
        <w:ind w:left="6480" w:hanging="180"/>
      </w:pPr>
    </w:lvl>
  </w:abstractNum>
  <w:abstractNum w:abstractNumId="15131">
    <w:multiLevelType w:val="hybridMultilevel"/>
    <w:lvl w:ilvl="0" w:tplc="24737945">
      <w:start w:val="1"/>
      <w:numFmt w:val="decimal"/>
      <w:lvlText w:val="%1."/>
      <w:lvlJc w:val="left"/>
      <w:pPr>
        <w:ind w:left="720" w:hanging="360"/>
      </w:pPr>
    </w:lvl>
    <w:lvl w:ilvl="1" w:tplc="24737945" w:tentative="1">
      <w:start w:val="1"/>
      <w:numFmt w:val="lowerLetter"/>
      <w:lvlText w:val="%2."/>
      <w:lvlJc w:val="left"/>
      <w:pPr>
        <w:ind w:left="1440" w:hanging="360"/>
      </w:pPr>
    </w:lvl>
    <w:lvl w:ilvl="2" w:tplc="24737945" w:tentative="1">
      <w:start w:val="1"/>
      <w:numFmt w:val="lowerRoman"/>
      <w:lvlText w:val="%3."/>
      <w:lvlJc w:val="right"/>
      <w:pPr>
        <w:ind w:left="2160" w:hanging="180"/>
      </w:pPr>
    </w:lvl>
    <w:lvl w:ilvl="3" w:tplc="24737945" w:tentative="1">
      <w:start w:val="1"/>
      <w:numFmt w:val="decimal"/>
      <w:lvlText w:val="%4."/>
      <w:lvlJc w:val="left"/>
      <w:pPr>
        <w:ind w:left="2880" w:hanging="360"/>
      </w:pPr>
    </w:lvl>
    <w:lvl w:ilvl="4" w:tplc="24737945" w:tentative="1">
      <w:start w:val="1"/>
      <w:numFmt w:val="lowerLetter"/>
      <w:lvlText w:val="%5."/>
      <w:lvlJc w:val="left"/>
      <w:pPr>
        <w:ind w:left="3600" w:hanging="360"/>
      </w:pPr>
    </w:lvl>
    <w:lvl w:ilvl="5" w:tplc="24737945" w:tentative="1">
      <w:start w:val="1"/>
      <w:numFmt w:val="lowerRoman"/>
      <w:lvlText w:val="%6."/>
      <w:lvlJc w:val="right"/>
      <w:pPr>
        <w:ind w:left="4320" w:hanging="180"/>
      </w:pPr>
    </w:lvl>
    <w:lvl w:ilvl="6" w:tplc="24737945" w:tentative="1">
      <w:start w:val="1"/>
      <w:numFmt w:val="decimal"/>
      <w:lvlText w:val="%7."/>
      <w:lvlJc w:val="left"/>
      <w:pPr>
        <w:ind w:left="5040" w:hanging="360"/>
      </w:pPr>
    </w:lvl>
    <w:lvl w:ilvl="7" w:tplc="24737945" w:tentative="1">
      <w:start w:val="1"/>
      <w:numFmt w:val="lowerLetter"/>
      <w:lvlText w:val="%8."/>
      <w:lvlJc w:val="left"/>
      <w:pPr>
        <w:ind w:left="5760" w:hanging="360"/>
      </w:pPr>
    </w:lvl>
    <w:lvl w:ilvl="8" w:tplc="24737945" w:tentative="1">
      <w:start w:val="1"/>
      <w:numFmt w:val="lowerRoman"/>
      <w:lvlText w:val="%9."/>
      <w:lvlJc w:val="right"/>
      <w:pPr>
        <w:ind w:left="6480" w:hanging="180"/>
      </w:pPr>
    </w:lvl>
  </w:abstractNum>
  <w:abstractNum w:abstractNumId="15130">
    <w:multiLevelType w:val="hybridMultilevel"/>
    <w:lvl w:ilvl="0" w:tplc="42603391">
      <w:start w:val="1"/>
      <w:numFmt w:val="decimal"/>
      <w:lvlText w:val="%1."/>
      <w:lvlJc w:val="left"/>
      <w:pPr>
        <w:ind w:left="720" w:hanging="360"/>
      </w:pPr>
    </w:lvl>
    <w:lvl w:ilvl="1" w:tplc="42603391" w:tentative="1">
      <w:start w:val="1"/>
      <w:numFmt w:val="lowerLetter"/>
      <w:lvlText w:val="%2."/>
      <w:lvlJc w:val="left"/>
      <w:pPr>
        <w:ind w:left="1440" w:hanging="360"/>
      </w:pPr>
    </w:lvl>
    <w:lvl w:ilvl="2" w:tplc="42603391" w:tentative="1">
      <w:start w:val="1"/>
      <w:numFmt w:val="lowerRoman"/>
      <w:lvlText w:val="%3."/>
      <w:lvlJc w:val="right"/>
      <w:pPr>
        <w:ind w:left="2160" w:hanging="180"/>
      </w:pPr>
    </w:lvl>
    <w:lvl w:ilvl="3" w:tplc="42603391" w:tentative="1">
      <w:start w:val="1"/>
      <w:numFmt w:val="decimal"/>
      <w:lvlText w:val="%4."/>
      <w:lvlJc w:val="left"/>
      <w:pPr>
        <w:ind w:left="2880" w:hanging="360"/>
      </w:pPr>
    </w:lvl>
    <w:lvl w:ilvl="4" w:tplc="42603391" w:tentative="1">
      <w:start w:val="1"/>
      <w:numFmt w:val="lowerLetter"/>
      <w:lvlText w:val="%5."/>
      <w:lvlJc w:val="left"/>
      <w:pPr>
        <w:ind w:left="3600" w:hanging="360"/>
      </w:pPr>
    </w:lvl>
    <w:lvl w:ilvl="5" w:tplc="42603391" w:tentative="1">
      <w:start w:val="1"/>
      <w:numFmt w:val="lowerRoman"/>
      <w:lvlText w:val="%6."/>
      <w:lvlJc w:val="right"/>
      <w:pPr>
        <w:ind w:left="4320" w:hanging="180"/>
      </w:pPr>
    </w:lvl>
    <w:lvl w:ilvl="6" w:tplc="42603391" w:tentative="1">
      <w:start w:val="1"/>
      <w:numFmt w:val="decimal"/>
      <w:lvlText w:val="%7."/>
      <w:lvlJc w:val="left"/>
      <w:pPr>
        <w:ind w:left="5040" w:hanging="360"/>
      </w:pPr>
    </w:lvl>
    <w:lvl w:ilvl="7" w:tplc="42603391" w:tentative="1">
      <w:start w:val="1"/>
      <w:numFmt w:val="lowerLetter"/>
      <w:lvlText w:val="%8."/>
      <w:lvlJc w:val="left"/>
      <w:pPr>
        <w:ind w:left="5760" w:hanging="360"/>
      </w:pPr>
    </w:lvl>
    <w:lvl w:ilvl="8" w:tplc="42603391" w:tentative="1">
      <w:start w:val="1"/>
      <w:numFmt w:val="lowerRoman"/>
      <w:lvlText w:val="%9."/>
      <w:lvlJc w:val="right"/>
      <w:pPr>
        <w:ind w:left="6480" w:hanging="180"/>
      </w:pPr>
    </w:lvl>
  </w:abstractNum>
  <w:abstractNum w:abstractNumId="15129">
    <w:multiLevelType w:val="hybridMultilevel"/>
    <w:lvl w:ilvl="0" w:tplc="24703368">
      <w:start w:val="1"/>
      <w:numFmt w:val="decimal"/>
      <w:lvlText w:val="%1."/>
      <w:lvlJc w:val="left"/>
      <w:pPr>
        <w:ind w:left="720" w:hanging="360"/>
      </w:pPr>
    </w:lvl>
    <w:lvl w:ilvl="1" w:tplc="24703368" w:tentative="1">
      <w:start w:val="1"/>
      <w:numFmt w:val="lowerLetter"/>
      <w:lvlText w:val="%2."/>
      <w:lvlJc w:val="left"/>
      <w:pPr>
        <w:ind w:left="1440" w:hanging="360"/>
      </w:pPr>
    </w:lvl>
    <w:lvl w:ilvl="2" w:tplc="24703368" w:tentative="1">
      <w:start w:val="1"/>
      <w:numFmt w:val="lowerRoman"/>
      <w:lvlText w:val="%3."/>
      <w:lvlJc w:val="right"/>
      <w:pPr>
        <w:ind w:left="2160" w:hanging="180"/>
      </w:pPr>
    </w:lvl>
    <w:lvl w:ilvl="3" w:tplc="24703368" w:tentative="1">
      <w:start w:val="1"/>
      <w:numFmt w:val="decimal"/>
      <w:lvlText w:val="%4."/>
      <w:lvlJc w:val="left"/>
      <w:pPr>
        <w:ind w:left="2880" w:hanging="360"/>
      </w:pPr>
    </w:lvl>
    <w:lvl w:ilvl="4" w:tplc="24703368" w:tentative="1">
      <w:start w:val="1"/>
      <w:numFmt w:val="lowerLetter"/>
      <w:lvlText w:val="%5."/>
      <w:lvlJc w:val="left"/>
      <w:pPr>
        <w:ind w:left="3600" w:hanging="360"/>
      </w:pPr>
    </w:lvl>
    <w:lvl w:ilvl="5" w:tplc="24703368" w:tentative="1">
      <w:start w:val="1"/>
      <w:numFmt w:val="lowerRoman"/>
      <w:lvlText w:val="%6."/>
      <w:lvlJc w:val="right"/>
      <w:pPr>
        <w:ind w:left="4320" w:hanging="180"/>
      </w:pPr>
    </w:lvl>
    <w:lvl w:ilvl="6" w:tplc="24703368" w:tentative="1">
      <w:start w:val="1"/>
      <w:numFmt w:val="decimal"/>
      <w:lvlText w:val="%7."/>
      <w:lvlJc w:val="left"/>
      <w:pPr>
        <w:ind w:left="5040" w:hanging="360"/>
      </w:pPr>
    </w:lvl>
    <w:lvl w:ilvl="7" w:tplc="24703368" w:tentative="1">
      <w:start w:val="1"/>
      <w:numFmt w:val="lowerLetter"/>
      <w:lvlText w:val="%8."/>
      <w:lvlJc w:val="left"/>
      <w:pPr>
        <w:ind w:left="5760" w:hanging="360"/>
      </w:pPr>
    </w:lvl>
    <w:lvl w:ilvl="8" w:tplc="24703368" w:tentative="1">
      <w:start w:val="1"/>
      <w:numFmt w:val="lowerRoman"/>
      <w:lvlText w:val="%9."/>
      <w:lvlJc w:val="right"/>
      <w:pPr>
        <w:ind w:left="6480" w:hanging="180"/>
      </w:pPr>
    </w:lvl>
  </w:abstractNum>
  <w:abstractNum w:abstractNumId="15128">
    <w:multiLevelType w:val="hybridMultilevel"/>
    <w:lvl w:ilvl="0" w:tplc="12687168">
      <w:start w:val="1"/>
      <w:numFmt w:val="decimal"/>
      <w:lvlText w:val="%1."/>
      <w:lvlJc w:val="left"/>
      <w:pPr>
        <w:ind w:left="720" w:hanging="360"/>
      </w:pPr>
    </w:lvl>
    <w:lvl w:ilvl="1" w:tplc="12687168" w:tentative="1">
      <w:start w:val="1"/>
      <w:numFmt w:val="lowerLetter"/>
      <w:lvlText w:val="%2."/>
      <w:lvlJc w:val="left"/>
      <w:pPr>
        <w:ind w:left="1440" w:hanging="360"/>
      </w:pPr>
    </w:lvl>
    <w:lvl w:ilvl="2" w:tplc="12687168" w:tentative="1">
      <w:start w:val="1"/>
      <w:numFmt w:val="lowerRoman"/>
      <w:lvlText w:val="%3."/>
      <w:lvlJc w:val="right"/>
      <w:pPr>
        <w:ind w:left="2160" w:hanging="180"/>
      </w:pPr>
    </w:lvl>
    <w:lvl w:ilvl="3" w:tplc="12687168" w:tentative="1">
      <w:start w:val="1"/>
      <w:numFmt w:val="decimal"/>
      <w:lvlText w:val="%4."/>
      <w:lvlJc w:val="left"/>
      <w:pPr>
        <w:ind w:left="2880" w:hanging="360"/>
      </w:pPr>
    </w:lvl>
    <w:lvl w:ilvl="4" w:tplc="12687168" w:tentative="1">
      <w:start w:val="1"/>
      <w:numFmt w:val="lowerLetter"/>
      <w:lvlText w:val="%5."/>
      <w:lvlJc w:val="left"/>
      <w:pPr>
        <w:ind w:left="3600" w:hanging="360"/>
      </w:pPr>
    </w:lvl>
    <w:lvl w:ilvl="5" w:tplc="12687168" w:tentative="1">
      <w:start w:val="1"/>
      <w:numFmt w:val="lowerRoman"/>
      <w:lvlText w:val="%6."/>
      <w:lvlJc w:val="right"/>
      <w:pPr>
        <w:ind w:left="4320" w:hanging="180"/>
      </w:pPr>
    </w:lvl>
    <w:lvl w:ilvl="6" w:tplc="12687168" w:tentative="1">
      <w:start w:val="1"/>
      <w:numFmt w:val="decimal"/>
      <w:lvlText w:val="%7."/>
      <w:lvlJc w:val="left"/>
      <w:pPr>
        <w:ind w:left="5040" w:hanging="360"/>
      </w:pPr>
    </w:lvl>
    <w:lvl w:ilvl="7" w:tplc="12687168" w:tentative="1">
      <w:start w:val="1"/>
      <w:numFmt w:val="lowerLetter"/>
      <w:lvlText w:val="%8."/>
      <w:lvlJc w:val="left"/>
      <w:pPr>
        <w:ind w:left="5760" w:hanging="360"/>
      </w:pPr>
    </w:lvl>
    <w:lvl w:ilvl="8" w:tplc="12687168" w:tentative="1">
      <w:start w:val="1"/>
      <w:numFmt w:val="lowerRoman"/>
      <w:lvlText w:val="%9."/>
      <w:lvlJc w:val="right"/>
      <w:pPr>
        <w:ind w:left="6480" w:hanging="180"/>
      </w:pPr>
    </w:lvl>
  </w:abstractNum>
  <w:abstractNum w:abstractNumId="15127">
    <w:multiLevelType w:val="hybridMultilevel"/>
    <w:lvl w:ilvl="0" w:tplc="84881006">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0" w15:restartNumberingAfterBreak="0">
    <w:nsid w:val="FFFFFF7C"/>
    <w:multiLevelType w:val="singleLevel"/>
    <w:tmpl w:val="EB8AA8EA"/>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33C614A"/>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C888AA7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949810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37D8E4B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A3606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8F8F5F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CA8DA9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632C4B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158212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8F14006"/>
    <w:multiLevelType w:val="hybridMultilevel"/>
    <w:tmpl w:val="C5DAF3F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09343E71"/>
    <w:multiLevelType w:val="hybridMultilevel"/>
    <w:tmpl w:val="A08A43A2"/>
    <w:lvl w:ilvl="0" w:tplc="E9C4B0D6">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2" w15:restartNumberingAfterBreak="0">
    <w:nsid w:val="14F94B23"/>
    <w:multiLevelType w:val="hybridMultilevel"/>
    <w:tmpl w:val="7742C4A6"/>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3" w15:restartNumberingAfterBreak="0">
    <w:nsid w:val="1A67223D"/>
    <w:multiLevelType w:val="hybridMultilevel"/>
    <w:tmpl w:val="62F616B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4" w15:restartNumberingAfterBreak="0">
    <w:nsid w:val="1C977249"/>
    <w:multiLevelType w:val="hybridMultilevel"/>
    <w:tmpl w:val="47281870"/>
    <w:lvl w:ilvl="0" w:tplc="04100001">
      <w:start w:val="1"/>
      <w:numFmt w:val="bullet"/>
      <w:lvlText w:val=""/>
      <w:lvlJc w:val="left"/>
      <w:pPr>
        <w:ind w:left="1077" w:hanging="360"/>
      </w:pPr>
      <w:rPr>
        <w:rFonts w:ascii="Symbol" w:hAnsi="Symbol" w:hint="default"/>
      </w:rPr>
    </w:lvl>
    <w:lvl w:ilvl="1" w:tplc="04100003" w:tentative="1">
      <w:start w:val="1"/>
      <w:numFmt w:val="bullet"/>
      <w:lvlText w:val="o"/>
      <w:lvlJc w:val="left"/>
      <w:pPr>
        <w:ind w:left="1797" w:hanging="360"/>
      </w:pPr>
      <w:rPr>
        <w:rFonts w:ascii="Courier New" w:hAnsi="Courier New" w:cs="Courier New" w:hint="default"/>
      </w:rPr>
    </w:lvl>
    <w:lvl w:ilvl="2" w:tplc="04100005" w:tentative="1">
      <w:start w:val="1"/>
      <w:numFmt w:val="bullet"/>
      <w:lvlText w:val=""/>
      <w:lvlJc w:val="left"/>
      <w:pPr>
        <w:ind w:left="2517" w:hanging="360"/>
      </w:pPr>
      <w:rPr>
        <w:rFonts w:ascii="Wingdings" w:hAnsi="Wingdings" w:hint="default"/>
      </w:rPr>
    </w:lvl>
    <w:lvl w:ilvl="3" w:tplc="04100001" w:tentative="1">
      <w:start w:val="1"/>
      <w:numFmt w:val="bullet"/>
      <w:lvlText w:val=""/>
      <w:lvlJc w:val="left"/>
      <w:pPr>
        <w:ind w:left="3237" w:hanging="360"/>
      </w:pPr>
      <w:rPr>
        <w:rFonts w:ascii="Symbol" w:hAnsi="Symbol" w:hint="default"/>
      </w:rPr>
    </w:lvl>
    <w:lvl w:ilvl="4" w:tplc="04100003" w:tentative="1">
      <w:start w:val="1"/>
      <w:numFmt w:val="bullet"/>
      <w:lvlText w:val="o"/>
      <w:lvlJc w:val="left"/>
      <w:pPr>
        <w:ind w:left="3957" w:hanging="360"/>
      </w:pPr>
      <w:rPr>
        <w:rFonts w:ascii="Courier New" w:hAnsi="Courier New" w:cs="Courier New" w:hint="default"/>
      </w:rPr>
    </w:lvl>
    <w:lvl w:ilvl="5" w:tplc="04100005" w:tentative="1">
      <w:start w:val="1"/>
      <w:numFmt w:val="bullet"/>
      <w:lvlText w:val=""/>
      <w:lvlJc w:val="left"/>
      <w:pPr>
        <w:ind w:left="4677" w:hanging="360"/>
      </w:pPr>
      <w:rPr>
        <w:rFonts w:ascii="Wingdings" w:hAnsi="Wingdings" w:hint="default"/>
      </w:rPr>
    </w:lvl>
    <w:lvl w:ilvl="6" w:tplc="04100001" w:tentative="1">
      <w:start w:val="1"/>
      <w:numFmt w:val="bullet"/>
      <w:lvlText w:val=""/>
      <w:lvlJc w:val="left"/>
      <w:pPr>
        <w:ind w:left="5397" w:hanging="360"/>
      </w:pPr>
      <w:rPr>
        <w:rFonts w:ascii="Symbol" w:hAnsi="Symbol" w:hint="default"/>
      </w:rPr>
    </w:lvl>
    <w:lvl w:ilvl="7" w:tplc="04100003" w:tentative="1">
      <w:start w:val="1"/>
      <w:numFmt w:val="bullet"/>
      <w:lvlText w:val="o"/>
      <w:lvlJc w:val="left"/>
      <w:pPr>
        <w:ind w:left="6117" w:hanging="360"/>
      </w:pPr>
      <w:rPr>
        <w:rFonts w:ascii="Courier New" w:hAnsi="Courier New" w:cs="Courier New" w:hint="default"/>
      </w:rPr>
    </w:lvl>
    <w:lvl w:ilvl="8" w:tplc="04100005" w:tentative="1">
      <w:start w:val="1"/>
      <w:numFmt w:val="bullet"/>
      <w:lvlText w:val=""/>
      <w:lvlJc w:val="left"/>
      <w:pPr>
        <w:ind w:left="6837" w:hanging="360"/>
      </w:pPr>
      <w:rPr>
        <w:rFonts w:ascii="Wingdings" w:hAnsi="Wingdings" w:hint="default"/>
      </w:rPr>
    </w:lvl>
  </w:abstractNum>
  <w:abstractNum w:abstractNumId="15" w15:restartNumberingAfterBreak="0">
    <w:nsid w:val="29B670FE"/>
    <w:multiLevelType w:val="multilevel"/>
    <w:tmpl w:val="F2FA2144"/>
    <w:lvl w:ilvl="0">
      <w:start w:val="1"/>
      <w:numFmt w:val="decimal"/>
      <w:lvlText w:val="%1."/>
      <w:lvlJc w:val="left"/>
      <w:pPr>
        <w:ind w:left="360" w:hanging="360"/>
      </w:pPr>
      <w:rPr>
        <w:rFonts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16" w15:restartNumberingAfterBreak="0">
    <w:nsid w:val="29C51AB8"/>
    <w:multiLevelType w:val="multilevel"/>
    <w:tmpl w:val="1970207E"/>
    <w:lvl w:ilvl="0">
      <w:start w:val="1"/>
      <w:numFmt w:val="decimal"/>
      <w:pStyle w:val="ParagrafoElenco2"/>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2C8C3175"/>
    <w:multiLevelType w:val="multilevel"/>
    <w:tmpl w:val="34841C8C"/>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33F3DF5"/>
    <w:multiLevelType w:val="hybridMultilevel"/>
    <w:tmpl w:val="41BAFC8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9" w15:restartNumberingAfterBreak="0">
    <w:nsid w:val="3C293553"/>
    <w:multiLevelType w:val="multilevel"/>
    <w:tmpl w:val="CE809E20"/>
    <w:styleLink w:val="Stile1"/>
    <w:lvl w:ilvl="0">
      <w:start w:val="1"/>
      <w:numFmt w:val="bullet"/>
      <w:lvlText w:val=""/>
      <w:lvlJc w:val="left"/>
      <w:pPr>
        <w:ind w:left="720" w:hanging="72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 w15:restartNumberingAfterBreak="0">
    <w:nsid w:val="4F326F18"/>
    <w:multiLevelType w:val="hybridMultilevel"/>
    <w:tmpl w:val="670A673E"/>
    <w:lvl w:ilvl="0" w:tplc="4CBC3D58">
      <w:start w:val="1"/>
      <w:numFmt w:val="bullet"/>
      <w:pStyle w:val="Paragrafoelenco"/>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1" w15:restartNumberingAfterBreak="0">
    <w:nsid w:val="52874AEA"/>
    <w:multiLevelType w:val="hybridMultilevel"/>
    <w:tmpl w:val="4AB43D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5CA56DD2"/>
    <w:multiLevelType w:val="multilevel"/>
    <w:tmpl w:val="C8D05C4E"/>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13E5235"/>
    <w:multiLevelType w:val="multilevel"/>
    <w:tmpl w:val="CE809E20"/>
    <w:numStyleLink w:val="Stile1"/>
  </w:abstractNum>
  <w:abstractNum w:abstractNumId="24" w15:restartNumberingAfterBreak="0">
    <w:nsid w:val="67810B92"/>
    <w:multiLevelType w:val="hybridMultilevel"/>
    <w:tmpl w:val="2C3ECB2C"/>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7C036113"/>
    <w:multiLevelType w:val="hybridMultilevel"/>
    <w:tmpl w:val="67965078"/>
    <w:lvl w:ilvl="0" w:tplc="7F2AECC0">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6" w15:restartNumberingAfterBreak="0">
    <w:nsid w:val="7D1C73CA"/>
    <w:multiLevelType w:val="multilevel"/>
    <w:tmpl w:val="5FA00CDE"/>
    <w:lvl w:ilvl="0">
      <w:start w:val="1"/>
      <w:numFmt w:val="decimal"/>
      <w:pStyle w:val="Titolo1"/>
      <w:lvlText w:val="%1"/>
      <w:lvlJc w:val="left"/>
      <w:pPr>
        <w:ind w:left="432" w:hanging="432"/>
      </w:pPr>
      <w:rPr>
        <w:rFonts w:hint="default"/>
        <w:b w:val="0"/>
        <w:i w:val="0"/>
        <w:sz w:val="40"/>
        <w:szCs w:val="40"/>
      </w:rPr>
    </w:lvl>
    <w:lvl w:ilvl="1">
      <w:start w:val="1"/>
      <w:numFmt w:val="decimal"/>
      <w:pStyle w:val="Titolo2"/>
      <w:lvlText w:val="%1.%2"/>
      <w:lvlJc w:val="left"/>
      <w:pPr>
        <w:ind w:left="576" w:hanging="576"/>
      </w:p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27" w15:restartNumberingAfterBreak="0">
    <w:nsid w:val="7DF14E11"/>
    <w:multiLevelType w:val="hybridMultilevel"/>
    <w:tmpl w:val="4BCEA2D4"/>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num w:numId="1" w16cid:durableId="227301508">
    <w:abstractNumId w:val="26"/>
  </w:num>
  <w:num w:numId="2" w16cid:durableId="189995719">
    <w:abstractNumId w:val="17"/>
  </w:num>
  <w:num w:numId="3" w16cid:durableId="1364790232">
    <w:abstractNumId w:val="14"/>
  </w:num>
  <w:num w:numId="4" w16cid:durableId="119349283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535075198">
    <w:abstractNumId w:val="10"/>
  </w:num>
  <w:num w:numId="6" w16cid:durableId="185674855">
    <w:abstractNumId w:val="22"/>
  </w:num>
  <w:num w:numId="7" w16cid:durableId="684748162">
    <w:abstractNumId w:val="13"/>
  </w:num>
  <w:num w:numId="8" w16cid:durableId="1608695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210457619">
    <w:abstractNumId w:val="21"/>
  </w:num>
  <w:num w:numId="10" w16cid:durableId="149070570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256596849">
    <w:abstractNumId w:val="18"/>
  </w:num>
  <w:num w:numId="12" w16cid:durableId="293759772">
    <w:abstractNumId w:val="19"/>
  </w:num>
  <w:num w:numId="13" w16cid:durableId="367217559">
    <w:abstractNumId w:val="23"/>
  </w:num>
  <w:num w:numId="14" w16cid:durableId="206114930">
    <w:abstractNumId w:val="25"/>
  </w:num>
  <w:num w:numId="15" w16cid:durableId="951015181">
    <w:abstractNumId w:val="12"/>
  </w:num>
  <w:num w:numId="16" w16cid:durableId="2032796419">
    <w:abstractNumId w:val="20"/>
  </w:num>
  <w:num w:numId="17" w16cid:durableId="1715617545">
    <w:abstractNumId w:val="27"/>
  </w:num>
  <w:num w:numId="18" w16cid:durableId="1993020164">
    <w:abstractNumId w:val="11"/>
  </w:num>
  <w:num w:numId="19" w16cid:durableId="1272317421">
    <w:abstractNumId w:val="24"/>
  </w:num>
  <w:num w:numId="20" w16cid:durableId="90125604">
    <w:abstractNumId w:val="16"/>
  </w:num>
  <w:num w:numId="21" w16cid:durableId="1488671133">
    <w:abstractNumId w:val="15"/>
  </w:num>
  <w:num w:numId="22" w16cid:durableId="1392072454">
    <w:abstractNumId w:val="8"/>
  </w:num>
  <w:num w:numId="23" w16cid:durableId="351807693">
    <w:abstractNumId w:val="3"/>
  </w:num>
  <w:num w:numId="24" w16cid:durableId="115565065">
    <w:abstractNumId w:val="2"/>
  </w:num>
  <w:num w:numId="25" w16cid:durableId="922572690">
    <w:abstractNumId w:val="1"/>
  </w:num>
  <w:num w:numId="26" w16cid:durableId="1625887683">
    <w:abstractNumId w:val="0"/>
  </w:num>
  <w:num w:numId="27" w16cid:durableId="1171140080">
    <w:abstractNumId w:val="9"/>
  </w:num>
  <w:num w:numId="28" w16cid:durableId="272052575">
    <w:abstractNumId w:val="7"/>
  </w:num>
  <w:num w:numId="29" w16cid:durableId="1786580774">
    <w:abstractNumId w:val="6"/>
  </w:num>
  <w:num w:numId="30" w16cid:durableId="1040471235">
    <w:abstractNumId w:val="5"/>
  </w:num>
  <w:num w:numId="31" w16cid:durableId="1809056302">
    <w:abstractNumId w:val="4"/>
  </w:num>
  <w:num w:numId="15127">
    <w:abstractNumId w:val="15127"/>
  </w:num>
  <w:num w:numId="15128">
    <w:abstractNumId w:val="15128"/>
  </w:num>
  <w:num w:numId="15129">
    <w:abstractNumId w:val="15129"/>
  </w:num>
  <w:num w:numId="15130">
    <w:abstractNumId w:val="15130"/>
  </w:num>
  <w:num w:numId="15131">
    <w:abstractNumId w:val="15131"/>
  </w:num>
  <w:num w:numId="15132">
    <w:abstractNumId w:val="15132"/>
  </w:num>
  <w:num w:numId="15133">
    <w:abstractNumId w:val="15133"/>
  </w:num>
  <w:num w:numId="15134">
    <w:abstractNumId w:val="15134"/>
  </w:num>
  <w:num w:numId="15135">
    <w:abstractNumId w:val="15135"/>
  </w:num>
  <w:num w:numId="15136">
    <w:abstractNumId w:val="15136"/>
  </w:num>
  <w:num w:numId="15137">
    <w:abstractNumId w:val="151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TrueTypeFonts/>
  <w:saveSubsetFonts/>
  <w:proofState w:spelling="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08"/>
  <w:hyphenationZone w:val="283"/>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1B1B"/>
    <w:rsid w:val="00001A24"/>
    <w:rsid w:val="00010F58"/>
    <w:rsid w:val="00014366"/>
    <w:rsid w:val="000565F3"/>
    <w:rsid w:val="000754D5"/>
    <w:rsid w:val="000E3653"/>
    <w:rsid w:val="000F6647"/>
    <w:rsid w:val="00113D27"/>
    <w:rsid w:val="0011636C"/>
    <w:rsid w:val="0012438B"/>
    <w:rsid w:val="00173988"/>
    <w:rsid w:val="001842D2"/>
    <w:rsid w:val="001F1579"/>
    <w:rsid w:val="001F6AC5"/>
    <w:rsid w:val="00201482"/>
    <w:rsid w:val="00221395"/>
    <w:rsid w:val="00270DB5"/>
    <w:rsid w:val="00292FCC"/>
    <w:rsid w:val="00294046"/>
    <w:rsid w:val="00297B85"/>
    <w:rsid w:val="002A3734"/>
    <w:rsid w:val="002B0392"/>
    <w:rsid w:val="002D0411"/>
    <w:rsid w:val="002D283B"/>
    <w:rsid w:val="00312482"/>
    <w:rsid w:val="00330EA5"/>
    <w:rsid w:val="00342EC8"/>
    <w:rsid w:val="00355493"/>
    <w:rsid w:val="00382E95"/>
    <w:rsid w:val="003D58B9"/>
    <w:rsid w:val="00481018"/>
    <w:rsid w:val="0051143E"/>
    <w:rsid w:val="00594054"/>
    <w:rsid w:val="00595B13"/>
    <w:rsid w:val="005E0FB0"/>
    <w:rsid w:val="005E2553"/>
    <w:rsid w:val="005F64A1"/>
    <w:rsid w:val="005F6E75"/>
    <w:rsid w:val="00606AB6"/>
    <w:rsid w:val="00614CDD"/>
    <w:rsid w:val="006517E1"/>
    <w:rsid w:val="00665FA1"/>
    <w:rsid w:val="006A1243"/>
    <w:rsid w:val="006B1E45"/>
    <w:rsid w:val="006D432C"/>
    <w:rsid w:val="006E1571"/>
    <w:rsid w:val="006F1130"/>
    <w:rsid w:val="006F730B"/>
    <w:rsid w:val="00721871"/>
    <w:rsid w:val="007714A9"/>
    <w:rsid w:val="007A5F9D"/>
    <w:rsid w:val="007B279A"/>
    <w:rsid w:val="007F5116"/>
    <w:rsid w:val="008102F3"/>
    <w:rsid w:val="00845016"/>
    <w:rsid w:val="0085768A"/>
    <w:rsid w:val="008600F4"/>
    <w:rsid w:val="008642AA"/>
    <w:rsid w:val="0088626F"/>
    <w:rsid w:val="008E43E1"/>
    <w:rsid w:val="008F1CE0"/>
    <w:rsid w:val="009359A3"/>
    <w:rsid w:val="00956B27"/>
    <w:rsid w:val="009D2D1F"/>
    <w:rsid w:val="009E1E86"/>
    <w:rsid w:val="00A05648"/>
    <w:rsid w:val="00A962B2"/>
    <w:rsid w:val="00AD7EE8"/>
    <w:rsid w:val="00B17A05"/>
    <w:rsid w:val="00B31D8B"/>
    <w:rsid w:val="00B46E41"/>
    <w:rsid w:val="00B65D9A"/>
    <w:rsid w:val="00BF18EA"/>
    <w:rsid w:val="00C00180"/>
    <w:rsid w:val="00C10C7C"/>
    <w:rsid w:val="00C4555F"/>
    <w:rsid w:val="00C54547"/>
    <w:rsid w:val="00CA15CC"/>
    <w:rsid w:val="00CC2880"/>
    <w:rsid w:val="00CC61BF"/>
    <w:rsid w:val="00CE55FD"/>
    <w:rsid w:val="00CE7483"/>
    <w:rsid w:val="00CF5459"/>
    <w:rsid w:val="00D7267C"/>
    <w:rsid w:val="00DA7650"/>
    <w:rsid w:val="00DD1E42"/>
    <w:rsid w:val="00E03F42"/>
    <w:rsid w:val="00E078A4"/>
    <w:rsid w:val="00E33DAD"/>
    <w:rsid w:val="00E6405C"/>
    <w:rsid w:val="00EA430F"/>
    <w:rsid w:val="00EC4ED5"/>
    <w:rsid w:val="00ED26CF"/>
    <w:rsid w:val="00F042B3"/>
    <w:rsid w:val="00F32386"/>
    <w:rsid w:val="00F43C79"/>
    <w:rsid w:val="00F7631B"/>
    <w:rsid w:val="00F91B1B"/>
    <w:rsid w:val="00F940F2"/>
    <w:rsid w:val="00FA03B1"/>
    <w:rsid w:val="00FF45F2"/>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4AFD7D"/>
  <w15:chartTrackingRefBased/>
  <w15:docId w15:val="{008B5A9B-49B2-450C-B00E-EAF6986051E5}"/>
  <w:updateField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606AB6"/>
    <w:rPr>
      <w:rFonts w:ascii="HelveticaNeueLT Pro 55 Roman" w:hAnsi="HelveticaNeueLT Pro 55 Roman" w:cs="Arial"/>
    </w:rPr>
  </w:style>
  <w:style w:type="paragraph" w:styleId="Titolo1">
    <w:name w:val="heading 1"/>
    <w:next w:val="Normale"/>
    <w:link w:val="Titolo1Carattere"/>
    <w:uiPriority w:val="9"/>
    <w:qFormat/>
    <w:rsid w:val="009359A3"/>
    <w:pPr>
      <w:keepNext/>
      <w:keepLines/>
      <w:pageBreakBefore/>
      <w:numPr>
        <w:numId w:val="1"/>
      </w:numPr>
      <w:spacing w:before="240" w:after="0"/>
      <w:outlineLvl w:val="0"/>
    </w:pPr>
    <w:rPr>
      <w:rFonts w:ascii="HelveticaNeueLT Pro 55 Roman" w:eastAsiaTheme="majorEastAsia" w:hAnsi="HelveticaNeueLT Pro 55 Roman" w:cstheme="majorBidi"/>
      <w:caps/>
      <w:color w:val="00274C"/>
      <w:sz w:val="40"/>
      <w:szCs w:val="32"/>
    </w:rPr>
  </w:style>
  <w:style w:type="paragraph" w:styleId="Titolo2">
    <w:name w:val="heading 2"/>
    <w:next w:val="Normale"/>
    <w:link w:val="Titolo2Carattere"/>
    <w:uiPriority w:val="9"/>
    <w:unhideWhenUsed/>
    <w:qFormat/>
    <w:rsid w:val="009359A3"/>
    <w:pPr>
      <w:keepNext/>
      <w:keepLines/>
      <w:numPr>
        <w:ilvl w:val="1"/>
        <w:numId w:val="1"/>
      </w:numPr>
      <w:shd w:val="clear" w:color="auto" w:fill="00274C"/>
      <w:spacing w:before="40" w:after="120" w:line="288" w:lineRule="auto"/>
      <w:ind w:left="578" w:hanging="578"/>
      <w:outlineLvl w:val="1"/>
    </w:pPr>
    <w:rPr>
      <w:rFonts w:ascii="HelveticaNeueLT Pro 55 Roman" w:eastAsiaTheme="majorEastAsia" w:hAnsi="HelveticaNeueLT Pro 55 Roman" w:cstheme="majorBidi"/>
      <w:i/>
      <w:color w:val="FFFFFF" w:themeColor="background1"/>
      <w:sz w:val="24"/>
      <w:szCs w:val="24"/>
    </w:rPr>
  </w:style>
  <w:style w:type="paragraph" w:styleId="Titolo3">
    <w:name w:val="heading 3"/>
    <w:basedOn w:val="Normale"/>
    <w:next w:val="Normale"/>
    <w:link w:val="Titolo3Carattere"/>
    <w:uiPriority w:val="9"/>
    <w:semiHidden/>
    <w:unhideWhenUsed/>
    <w:qFormat/>
    <w:rsid w:val="005F6E75"/>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Titolo4">
    <w:name w:val="heading 4"/>
    <w:basedOn w:val="Normale"/>
    <w:next w:val="Normale"/>
    <w:link w:val="Titolo4Carattere"/>
    <w:uiPriority w:val="9"/>
    <w:semiHidden/>
    <w:unhideWhenUsed/>
    <w:qFormat/>
    <w:rsid w:val="005F6E75"/>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Titolo5">
    <w:name w:val="heading 5"/>
    <w:basedOn w:val="Normale"/>
    <w:next w:val="Normale"/>
    <w:link w:val="Titolo5Carattere"/>
    <w:uiPriority w:val="9"/>
    <w:semiHidden/>
    <w:unhideWhenUsed/>
    <w:qFormat/>
    <w:rsid w:val="005F6E75"/>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Titolo6">
    <w:name w:val="heading 6"/>
    <w:basedOn w:val="Normale"/>
    <w:next w:val="Normale"/>
    <w:link w:val="Titolo6Carattere"/>
    <w:uiPriority w:val="9"/>
    <w:semiHidden/>
    <w:unhideWhenUsed/>
    <w:qFormat/>
    <w:rsid w:val="005F6E75"/>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Titolo7">
    <w:name w:val="heading 7"/>
    <w:basedOn w:val="Normale"/>
    <w:next w:val="Normale"/>
    <w:link w:val="Titolo7Carattere"/>
    <w:uiPriority w:val="9"/>
    <w:semiHidden/>
    <w:unhideWhenUsed/>
    <w:qFormat/>
    <w:rsid w:val="005F6E75"/>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Titolo8">
    <w:name w:val="heading 8"/>
    <w:basedOn w:val="Normale"/>
    <w:next w:val="Normale"/>
    <w:link w:val="Titolo8Carattere"/>
    <w:uiPriority w:val="9"/>
    <w:semiHidden/>
    <w:unhideWhenUsed/>
    <w:qFormat/>
    <w:rsid w:val="005F6E75"/>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Titolo9">
    <w:name w:val="heading 9"/>
    <w:basedOn w:val="Normale"/>
    <w:next w:val="Normale"/>
    <w:link w:val="Titolo9Carattere"/>
    <w:uiPriority w:val="9"/>
    <w:semiHidden/>
    <w:unhideWhenUsed/>
    <w:qFormat/>
    <w:rsid w:val="005F6E75"/>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F91B1B"/>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F91B1B"/>
  </w:style>
  <w:style w:type="paragraph" w:styleId="Pidipagina">
    <w:name w:val="footer"/>
    <w:basedOn w:val="Normale"/>
    <w:link w:val="PidipaginaCarattere"/>
    <w:uiPriority w:val="99"/>
    <w:unhideWhenUsed/>
    <w:qFormat/>
    <w:rsid w:val="00F91B1B"/>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F91B1B"/>
  </w:style>
  <w:style w:type="table" w:styleId="Grigliatabella">
    <w:name w:val="Table Grid"/>
    <w:basedOn w:val="Tabellanormale"/>
    <w:uiPriority w:val="39"/>
    <w:rsid w:val="00F91B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olo1Carattere">
    <w:name w:val="Titolo 1 Carattere"/>
    <w:basedOn w:val="Carpredefinitoparagrafo"/>
    <w:link w:val="Titolo1"/>
    <w:uiPriority w:val="9"/>
    <w:rsid w:val="009359A3"/>
    <w:rPr>
      <w:rFonts w:ascii="HelveticaNeueLT Pro 55 Roman" w:eastAsiaTheme="majorEastAsia" w:hAnsi="HelveticaNeueLT Pro 55 Roman" w:cstheme="majorBidi"/>
      <w:caps/>
      <w:color w:val="00274C"/>
      <w:sz w:val="40"/>
      <w:szCs w:val="32"/>
    </w:rPr>
  </w:style>
  <w:style w:type="character" w:customStyle="1" w:styleId="Titolo2Carattere">
    <w:name w:val="Titolo 2 Carattere"/>
    <w:basedOn w:val="Carpredefinitoparagrafo"/>
    <w:link w:val="Titolo2"/>
    <w:uiPriority w:val="9"/>
    <w:rsid w:val="009359A3"/>
    <w:rPr>
      <w:rFonts w:ascii="HelveticaNeueLT Pro 55 Roman" w:eastAsiaTheme="majorEastAsia" w:hAnsi="HelveticaNeueLT Pro 55 Roman" w:cstheme="majorBidi"/>
      <w:i/>
      <w:color w:val="FFFFFF" w:themeColor="background1"/>
      <w:sz w:val="24"/>
      <w:szCs w:val="24"/>
      <w:shd w:val="clear" w:color="auto" w:fill="00274C"/>
    </w:rPr>
  </w:style>
  <w:style w:type="paragraph" w:styleId="Paragrafoelenco">
    <w:name w:val="List Paragraph"/>
    <w:basedOn w:val="Normale"/>
    <w:link w:val="ParagrafoelencoCarattere"/>
    <w:uiPriority w:val="34"/>
    <w:qFormat/>
    <w:rsid w:val="009D2D1F"/>
    <w:pPr>
      <w:numPr>
        <w:numId w:val="16"/>
      </w:numPr>
      <w:contextualSpacing/>
    </w:pPr>
  </w:style>
  <w:style w:type="numbering" w:customStyle="1" w:styleId="Stile1">
    <w:name w:val="Stile1"/>
    <w:uiPriority w:val="99"/>
    <w:rsid w:val="001F6AC5"/>
    <w:pPr>
      <w:numPr>
        <w:numId w:val="12"/>
      </w:numPr>
    </w:pPr>
  </w:style>
  <w:style w:type="paragraph" w:customStyle="1" w:styleId="ParagrafoElenco2">
    <w:name w:val="ParagrafoElenco2"/>
    <w:basedOn w:val="Paragrafoelenco"/>
    <w:link w:val="ParagrafoElenco2Carattere"/>
    <w:qFormat/>
    <w:rsid w:val="009D2D1F"/>
    <w:pPr>
      <w:numPr>
        <w:numId w:val="20"/>
      </w:numPr>
    </w:pPr>
  </w:style>
  <w:style w:type="character" w:styleId="Testosegnaposto">
    <w:name w:val="Placeholder Text"/>
    <w:basedOn w:val="Carpredefinitoparagrafo"/>
    <w:uiPriority w:val="99"/>
    <w:semiHidden/>
    <w:rsid w:val="00614CDD"/>
    <w:rPr>
      <w:color w:val="808080"/>
    </w:rPr>
  </w:style>
  <w:style w:type="character" w:customStyle="1" w:styleId="ParagrafoelencoCarattere">
    <w:name w:val="Paragrafo elenco Carattere"/>
    <w:basedOn w:val="Carpredefinitoparagrafo"/>
    <w:link w:val="Paragrafoelenco"/>
    <w:uiPriority w:val="34"/>
    <w:rsid w:val="009D2D1F"/>
    <w:rPr>
      <w:rFonts w:ascii="Arial" w:hAnsi="Arial" w:cs="Arial"/>
      <w:color w:val="231F20"/>
    </w:rPr>
  </w:style>
  <w:style w:type="character" w:customStyle="1" w:styleId="ParagrafoElenco2Carattere">
    <w:name w:val="ParagrafoElenco2 Carattere"/>
    <w:basedOn w:val="ParagrafoelencoCarattere"/>
    <w:link w:val="ParagrafoElenco2"/>
    <w:rsid w:val="009D2D1F"/>
    <w:rPr>
      <w:rFonts w:ascii="Arial" w:hAnsi="Arial" w:cs="Arial"/>
      <w:color w:val="231F20"/>
    </w:rPr>
  </w:style>
  <w:style w:type="paragraph" w:styleId="Titolosommario">
    <w:name w:val="TOC Heading"/>
    <w:basedOn w:val="Titolo1"/>
    <w:next w:val="Normale"/>
    <w:uiPriority w:val="39"/>
    <w:unhideWhenUsed/>
    <w:qFormat/>
    <w:rsid w:val="00DD1E42"/>
    <w:pPr>
      <w:numPr>
        <w:numId w:val="0"/>
      </w:numPr>
      <w:spacing w:after="120"/>
      <w:outlineLvl w:val="9"/>
    </w:pPr>
    <w:rPr>
      <w:caps w:val="0"/>
      <w:sz w:val="32"/>
      <w:lang w:eastAsia="it-IT"/>
    </w:rPr>
  </w:style>
  <w:style w:type="paragraph" w:styleId="Sommario1">
    <w:name w:val="toc 1"/>
    <w:next w:val="Normale"/>
    <w:autoRedefine/>
    <w:uiPriority w:val="39"/>
    <w:unhideWhenUsed/>
    <w:qFormat/>
    <w:rsid w:val="00342EC8"/>
    <w:pPr>
      <w:shd w:val="clear" w:color="auto" w:fill="00274C"/>
      <w:tabs>
        <w:tab w:val="left" w:pos="440"/>
        <w:tab w:val="right" w:leader="dot" w:pos="9628"/>
      </w:tabs>
      <w:spacing w:after="100" w:line="288" w:lineRule="auto"/>
    </w:pPr>
    <w:rPr>
      <w:rFonts w:ascii="Arial" w:hAnsi="Arial" w:cs="Arial"/>
      <w:b/>
      <w:noProof/>
      <w:color w:val="FFFFFF" w:themeColor="background1"/>
    </w:rPr>
  </w:style>
  <w:style w:type="paragraph" w:styleId="Sommario2">
    <w:name w:val="toc 2"/>
    <w:basedOn w:val="Normale"/>
    <w:next w:val="Normale"/>
    <w:autoRedefine/>
    <w:uiPriority w:val="39"/>
    <w:unhideWhenUsed/>
    <w:qFormat/>
    <w:rsid w:val="00342EC8"/>
    <w:pPr>
      <w:tabs>
        <w:tab w:val="left" w:pos="880"/>
        <w:tab w:val="right" w:leader="dot" w:pos="9628"/>
      </w:tabs>
      <w:spacing w:after="100"/>
    </w:pPr>
    <w:rPr>
      <w:b/>
      <w:i/>
      <w:noProof/>
      <w:sz w:val="20"/>
    </w:rPr>
  </w:style>
  <w:style w:type="character" w:styleId="Collegamentoipertestuale">
    <w:name w:val="Hyperlink"/>
    <w:basedOn w:val="Carpredefinitoparagrafo"/>
    <w:uiPriority w:val="99"/>
    <w:unhideWhenUsed/>
    <w:rsid w:val="00DD1E42"/>
    <w:rPr>
      <w:color w:val="0563C1" w:themeColor="hyperlink"/>
      <w:u w:val="single"/>
    </w:rPr>
  </w:style>
  <w:style w:type="character" w:customStyle="1" w:styleId="Titolo3Carattere">
    <w:name w:val="Titolo 3 Carattere"/>
    <w:basedOn w:val="Carpredefinitoparagrafo"/>
    <w:link w:val="Titolo3"/>
    <w:uiPriority w:val="9"/>
    <w:semiHidden/>
    <w:rsid w:val="005F6E75"/>
    <w:rPr>
      <w:rFonts w:asciiTheme="majorHAnsi" w:eastAsiaTheme="majorEastAsia" w:hAnsiTheme="majorHAnsi" w:cstheme="majorBidi"/>
      <w:color w:val="1F3763" w:themeColor="accent1" w:themeShade="7F"/>
      <w:sz w:val="24"/>
      <w:szCs w:val="24"/>
    </w:rPr>
  </w:style>
  <w:style w:type="character" w:customStyle="1" w:styleId="Titolo4Carattere">
    <w:name w:val="Titolo 4 Carattere"/>
    <w:basedOn w:val="Carpredefinitoparagrafo"/>
    <w:link w:val="Titolo4"/>
    <w:uiPriority w:val="9"/>
    <w:semiHidden/>
    <w:rsid w:val="005F6E75"/>
    <w:rPr>
      <w:rFonts w:asciiTheme="majorHAnsi" w:eastAsiaTheme="majorEastAsia" w:hAnsiTheme="majorHAnsi" w:cstheme="majorBidi"/>
      <w:i/>
      <w:iCs/>
      <w:color w:val="2F5496" w:themeColor="accent1" w:themeShade="BF"/>
    </w:rPr>
  </w:style>
  <w:style w:type="character" w:customStyle="1" w:styleId="Titolo5Carattere">
    <w:name w:val="Titolo 5 Carattere"/>
    <w:basedOn w:val="Carpredefinitoparagrafo"/>
    <w:link w:val="Titolo5"/>
    <w:uiPriority w:val="9"/>
    <w:semiHidden/>
    <w:rsid w:val="005F6E75"/>
    <w:rPr>
      <w:rFonts w:asciiTheme="majorHAnsi" w:eastAsiaTheme="majorEastAsia" w:hAnsiTheme="majorHAnsi" w:cstheme="majorBidi"/>
      <w:color w:val="2F5496" w:themeColor="accent1" w:themeShade="BF"/>
    </w:rPr>
  </w:style>
  <w:style w:type="character" w:customStyle="1" w:styleId="Titolo6Carattere">
    <w:name w:val="Titolo 6 Carattere"/>
    <w:basedOn w:val="Carpredefinitoparagrafo"/>
    <w:link w:val="Titolo6"/>
    <w:uiPriority w:val="9"/>
    <w:semiHidden/>
    <w:rsid w:val="005F6E75"/>
    <w:rPr>
      <w:rFonts w:asciiTheme="majorHAnsi" w:eastAsiaTheme="majorEastAsia" w:hAnsiTheme="majorHAnsi" w:cstheme="majorBidi"/>
      <w:color w:val="1F3763" w:themeColor="accent1" w:themeShade="7F"/>
    </w:rPr>
  </w:style>
  <w:style w:type="character" w:customStyle="1" w:styleId="Titolo7Carattere">
    <w:name w:val="Titolo 7 Carattere"/>
    <w:basedOn w:val="Carpredefinitoparagrafo"/>
    <w:link w:val="Titolo7"/>
    <w:uiPriority w:val="9"/>
    <w:semiHidden/>
    <w:rsid w:val="005F6E75"/>
    <w:rPr>
      <w:rFonts w:asciiTheme="majorHAnsi" w:eastAsiaTheme="majorEastAsia" w:hAnsiTheme="majorHAnsi" w:cstheme="majorBidi"/>
      <w:i/>
      <w:iCs/>
      <w:color w:val="1F3763" w:themeColor="accent1" w:themeShade="7F"/>
    </w:rPr>
  </w:style>
  <w:style w:type="character" w:customStyle="1" w:styleId="Titolo8Carattere">
    <w:name w:val="Titolo 8 Carattere"/>
    <w:basedOn w:val="Carpredefinitoparagrafo"/>
    <w:link w:val="Titolo8"/>
    <w:uiPriority w:val="9"/>
    <w:semiHidden/>
    <w:rsid w:val="005F6E75"/>
    <w:rPr>
      <w:rFonts w:asciiTheme="majorHAnsi" w:eastAsiaTheme="majorEastAsia" w:hAnsiTheme="majorHAnsi" w:cstheme="majorBidi"/>
      <w:color w:val="272727" w:themeColor="text1" w:themeTint="D8"/>
      <w:sz w:val="21"/>
      <w:szCs w:val="21"/>
    </w:rPr>
  </w:style>
  <w:style w:type="character" w:customStyle="1" w:styleId="Titolo9Carattere">
    <w:name w:val="Titolo 9 Carattere"/>
    <w:basedOn w:val="Carpredefinitoparagrafo"/>
    <w:link w:val="Titolo9"/>
    <w:uiPriority w:val="9"/>
    <w:semiHidden/>
    <w:rsid w:val="005F6E75"/>
    <w:rPr>
      <w:rFonts w:asciiTheme="majorHAnsi" w:eastAsiaTheme="majorEastAsia" w:hAnsiTheme="majorHAnsi" w:cstheme="majorBidi"/>
      <w:i/>
      <w:iCs/>
      <w:color w:val="272727" w:themeColor="text1" w:themeTint="D8"/>
      <w:sz w:val="21"/>
      <w:szCs w:val="21"/>
    </w:rPr>
  </w:style>
  <w:style w:type="table" w:customStyle="1" w:styleId="datalist">
    <w:name w:val="datalist"/>
    <w:basedOn w:val="Tabellanormale"/>
    <w:uiPriority w:val="99"/>
    <w:rsid w:val="00606AB6"/>
    <w:pPr>
      <w:spacing w:after="0" w:line="240" w:lineRule="auto"/>
    </w:pPr>
    <w:rPr>
      <w:rFonts w:ascii="HelveticaNeueLT Pro 55 Roman" w:hAnsi="HelveticaNeueLT Pro 55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pPr>
        <w:jc w:val="center"/>
      </w:pPr>
      <w:rPr>
        <w:color w:val="FFFFFF" w:themeColor="background1"/>
      </w:rPr>
      <w:tblPr/>
      <w:tcPr>
        <w:tcBorders>
          <w:top w:val="nil"/>
          <w:left w:val="nil"/>
          <w:bottom w:val="nil"/>
          <w:right w:val="nil"/>
          <w:insideH w:val="nil"/>
          <w:insideV w:val="nil"/>
          <w:tl2br w:val="nil"/>
          <w:tr2bl w:val="nil"/>
        </w:tcBorders>
        <w:shd w:val="clear" w:color="auto" w:fill="081F2C"/>
      </w:tcPr>
    </w:tblStylePr>
    <w:tblStylePr w:type="nwCell">
      <w:pPr>
        <w:jc w:val="center"/>
      </w:pPr>
      <w:rPr>
        <w:color w:val="FFFFFF" w:themeColor="background1"/>
      </w:rPr>
    </w:tblStylePr>
  </w:style>
  <w:style w:type="character" w:styleId="DefaultParagraphFontPHPDOCX">
    <w:name w:val="Default Paragraph Font PHPDOCX"/>
    <w:uiPriority w:val="1"/>
    <w:semiHidden/>
    <w:unhideWhenUsed/>
  </w:style>
  <w:style w:type="paragraph" w:styleId="ListParagraphPHPDOCX">
    <w:name w:val="List Paragraph PHPDOCX"/>
    <w:basedOn w:val="Normal"/>
    <w:uiPriority w:val="34"/>
    <w:qFormat/>
    <w:rsid w:val="00DF064E"/>
    <w:pPr>
      <w:ind w:left="720"/>
      <w:contextualSpacing/>
    </w:pPr>
  </w:style>
  <w:style w:type="paragraph" w:styleId="TitlePHPDOCX">
    <w:name w:val="Title PHPDOCX"/>
    <w:basedOn w:val="Normal"/>
    <w:next w:val="Normal"/>
    <w:link w:val="TitleCarPHPDOCX"/>
    <w:uiPriority w:val="10"/>
    <w:qFormat/>
    <w:rsid w:val="00DF064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arPHPDOCX">
    <w:name w:val="Title Car PHPDOCX"/>
    <w:basedOn w:val="DefaultParagraphFontPHPDOCX"/>
    <w:link w:val="TitlePHPDOCX"/>
    <w:uiPriority w:val="10"/>
    <w:rsid w:val="00DF064E"/>
    <w:rPr>
      <w:rFonts w:asciiTheme="majorHAnsi" w:eastAsiaTheme="majorEastAsia" w:hAnsiTheme="majorHAnsi" w:cstheme="majorBidi"/>
      <w:color w:val="17365D" w:themeColor="text2" w:themeShade="BF"/>
      <w:spacing w:val="5"/>
      <w:kern w:val="28"/>
      <w:sz w:val="52"/>
      <w:szCs w:val="52"/>
    </w:rPr>
  </w:style>
  <w:style w:type="paragraph" w:styleId="SubtitlePHPDOCX">
    <w:name w:val="Subtitle PHPDOCX"/>
    <w:basedOn w:val="Normal"/>
    <w:next w:val="Normal"/>
    <w:link w:val="SubtitleCarPHPDOCX"/>
    <w:uiPriority w:val="11"/>
    <w:qFormat/>
    <w:rsid w:val="00DF064E"/>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arPHPDOCX">
    <w:name w:val="Subtitle Car PHPDOCX"/>
    <w:basedOn w:val="DefaultParagraphFontPHPDOCX"/>
    <w:link w:val="SubtitlePHPDOCX"/>
    <w:uiPriority w:val="11"/>
    <w:rsid w:val="00DF064E"/>
    <w:rPr>
      <w:rFonts w:asciiTheme="majorHAnsi" w:eastAsiaTheme="majorEastAsia" w:hAnsiTheme="majorHAnsi" w:cstheme="majorBidi"/>
      <w:i/>
      <w:iCs/>
      <w:color w:val="4F81BD" w:themeColor="accent1"/>
      <w:spacing w:val="15"/>
      <w:sz w:val="24"/>
      <w:szCs w:val="24"/>
    </w:rPr>
  </w:style>
  <w:style w:type="table" w:styleId="NormalTablePHPDOCX">
    <w:name w:val="Normal Table PHPDOCX"/>
    <w:uiPriority w:val="99"/>
    <w:semiHidden/>
    <w:unhideWhenUsed/>
    <w:qFormat/>
    <w:pPr>
      <w:spacing w:after="0" w:line="240" w:lineRule="auto"/>
    </w:pPr>
    <w:tblPr>
      <w:tblInd w:w="0" w:type="dxa"/>
      <w:tblCellMar>
        <w:top w:w="0" w:type="dxa"/>
        <w:left w:w="108" w:type="dxa"/>
        <w:bottom w:w="0" w:type="dxa"/>
        <w:right w:w="108" w:type="dxa"/>
      </w:tblCellMar>
    </w:tblPr>
  </w:style>
  <w:style w:type="table" w:styleId="TableGridPHPDOCX">
    <w:name w:val="Table Grid PHPDOCX"/>
    <w:uiPriority w:val="59"/>
    <w:rsid w:val="00493A0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PHPDOCX">
    <w:name w:val="annotation reference PHPDOCX"/>
    <w:basedOn w:val="DefaultParagraphFontPHPDOCX"/>
    <w:uiPriority w:val="99"/>
    <w:semiHidden/>
    <w:unhideWhenUsed/>
    <w:rsid w:val="00E139EA"/>
    <w:rPr>
      <w:sz w:val="16"/>
      <w:szCs w:val="16"/>
    </w:rPr>
  </w:style>
  <w:style w:type="paragraph" w:styleId="CommentTextPHPDOCX">
    <w:name w:val="annotation text PHPDOCX"/>
    <w:basedOn w:val="Normal"/>
    <w:link w:val="CommentTextCharPHPDOCX"/>
    <w:uiPriority w:val="99"/>
    <w:semiHidden/>
    <w:unhideWhenUsed/>
    <w:rsid w:val="00E139EA"/>
    <w:pPr>
      <w:spacing w:line="240" w:lineRule="auto"/>
    </w:pPr>
    <w:rPr>
      <w:sz w:val="20"/>
      <w:szCs w:val="20"/>
    </w:rPr>
  </w:style>
  <w:style w:type="character" w:customStyle="1" w:styleId="CommentTextCharPHPDOCX">
    <w:name w:val="Comment Text Char PHPDOCX"/>
    <w:basedOn w:val="DefaultParagraphFontPHPDOCX"/>
    <w:link w:val="CommentTextPHPDOCX"/>
    <w:uiPriority w:val="99"/>
    <w:semiHidden/>
    <w:rsid w:val="00E139EA"/>
    <w:rPr>
      <w:sz w:val="20"/>
      <w:szCs w:val="20"/>
    </w:rPr>
  </w:style>
  <w:style w:type="paragraph" w:styleId="CommentSubjectPHPDOCX">
    <w:name w:val="annotation subject PHPDOCX"/>
    <w:basedOn w:val="CommentTextPHPDOCX"/>
    <w:next w:val="CommentTextPHPDOCX"/>
    <w:link w:val="CommentSubjectCharPHPDOCX"/>
    <w:uiPriority w:val="99"/>
    <w:semiHidden/>
    <w:unhideWhenUsed/>
    <w:rsid w:val="00E139EA"/>
    <w:rPr>
      <w:b/>
      <w:bCs/>
    </w:rPr>
  </w:style>
  <w:style w:type="character" w:customStyle="1" w:styleId="CommentSubjectCharPHPDOCX">
    <w:name w:val="Comment Subject Char PHPDOCX"/>
    <w:basedOn w:val="CommentTextCharPHPDOCX"/>
    <w:link w:val="CommentSubjectPHPDOCX"/>
    <w:uiPriority w:val="99"/>
    <w:semiHidden/>
    <w:rsid w:val="00E139EA"/>
    <w:rPr>
      <w:b/>
      <w:bCs/>
      <w:sz w:val="20"/>
      <w:szCs w:val="20"/>
    </w:rPr>
  </w:style>
  <w:style w:type="paragraph" w:styleId="BalloonTextPHPDOCX">
    <w:name w:val="Balloon Text PHPDOCX"/>
    <w:basedOn w:val="Normal"/>
    <w:link w:val="BalloonTextCharPHPDOCX"/>
    <w:uiPriority w:val="99"/>
    <w:semiHidden/>
    <w:unhideWhenUsed/>
    <w:rsid w:val="00E139EA"/>
    <w:pPr>
      <w:spacing w:after="0" w:line="240" w:lineRule="auto"/>
    </w:pPr>
    <w:rPr>
      <w:rFonts w:ascii="Tahoma" w:hAnsi="Tahoma" w:cs="Tahoma"/>
      <w:sz w:val="16"/>
      <w:szCs w:val="16"/>
    </w:rPr>
  </w:style>
  <w:style w:type="character" w:customStyle="1" w:styleId="BalloonTextCharPHPDOCX">
    <w:name w:val="Balloon Text Char PHPDOCX"/>
    <w:basedOn w:val="DefaultParagraphFontPHPDOCX"/>
    <w:link w:val="BalloonTextPHPDOCX"/>
    <w:uiPriority w:val="99"/>
    <w:semiHidden/>
    <w:rsid w:val="00E139EA"/>
    <w:rPr>
      <w:rFonts w:ascii="Tahoma" w:hAnsi="Tahoma" w:cs="Tahoma"/>
      <w:sz w:val="16"/>
      <w:szCs w:val="16"/>
    </w:rPr>
  </w:style>
  <w:style w:type="paragraph" w:styleId="footnoteTextPHPDOCX">
    <w:name w:val="footnote Text PHPDOCX"/>
    <w:basedOn w:val="Normal"/>
    <w:link w:val="footnoteTextCarPHPDOCX"/>
    <w:uiPriority w:val="99"/>
    <w:semiHidden/>
    <w:unhideWhenUsed/>
    <w:rsid w:val="006E0FDA"/>
    <w:pPr>
      <w:spacing w:after="0" w:line="240" w:lineRule="auto"/>
    </w:pPr>
    <w:rPr>
      <w:sz w:val="20"/>
      <w:szCs w:val="20"/>
    </w:rPr>
  </w:style>
  <w:style w:type="character" w:customStyle="1" w:styleId="footnoteTextCarPHPDOCX">
    <w:name w:val="footnote Text Car PHPDOCX"/>
    <w:basedOn w:val="DefaultParagraphFontPHPDOCX"/>
    <w:link w:val="footnoteTextPHPDOCX"/>
    <w:uiPriority w:val="99"/>
    <w:semiHidden/>
    <w:rsid w:val="006E0FDA"/>
    <w:rPr>
      <w:sz w:val="20"/>
      <w:szCs w:val="20"/>
    </w:rPr>
  </w:style>
  <w:style w:type="character" w:styleId="footnoteReferencePHPDOCX">
    <w:name w:val="footnote Reference PHPDOCX"/>
    <w:basedOn w:val="DefaultParagraphFontPHPDOCX"/>
    <w:uiPriority w:val="99"/>
    <w:semiHidden/>
    <w:unhideWhenUsed/>
    <w:rsid w:val="006E0FDA"/>
    <w:rPr>
      <w:vertAlign w:val="superscript"/>
    </w:rPr>
  </w:style>
  <w:style w:type="paragraph" w:styleId="endnoteTextPHPDOCX">
    <w:name w:val="endnote Text PHPDOCX"/>
    <w:basedOn w:val="Normal"/>
    <w:link w:val="endnoteTextCarPHPDOCX"/>
    <w:uiPriority w:val="99"/>
    <w:semiHidden/>
    <w:unhideWhenUsed/>
    <w:rsid w:val="006E0FDA"/>
    <w:pPr>
      <w:spacing w:after="0" w:line="240" w:lineRule="auto"/>
    </w:pPr>
    <w:rPr>
      <w:sz w:val="20"/>
      <w:szCs w:val="20"/>
    </w:rPr>
  </w:style>
  <w:style w:type="character" w:customStyle="1" w:styleId="endnoteTextCarPHPDOCX">
    <w:name w:val="endnote Text Car PHPDOCX"/>
    <w:basedOn w:val="DefaultParagraphFontPHPDOCX"/>
    <w:link w:val="endnoteTextPHPDOCX"/>
    <w:uiPriority w:val="99"/>
    <w:semiHidden/>
    <w:rsid w:val="006E0FDA"/>
    <w:rPr>
      <w:sz w:val="20"/>
      <w:szCs w:val="20"/>
    </w:rPr>
  </w:style>
  <w:style w:type="character" w:styleId="endnoteReferencePHPDOCX">
    <w:name w:val="endnote Reference PHPDOCX"/>
    <w:basedOn w:val="DefaultParagraphFontPHPDOCX"/>
    <w:uiPriority w:val="99"/>
    <w:semiHidden/>
    <w:unhideWhenUsed/>
    <w:rsid w:val="006E0FD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18" Type="http://schemas.openxmlformats.org/officeDocument/2006/relationships/header" Target="header6.xml"/><Relationship Id="rId3" Type="http://schemas.openxmlformats.org/officeDocument/2006/relationships/styles" Target="styles.xml"/><Relationship Id="rId21" Type="http://schemas.openxmlformats.org/officeDocument/2006/relationships/footer" Target="footer6.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image" Target="media/image3.png"/><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footer" Target="footer4.xml"/><Relationship Id="rId23" Type="http://schemas.openxmlformats.org/officeDocument/2006/relationships/glossaryDocument" Target="glossary/document.xml"/><Relationship Id="rId10" Type="http://schemas.openxmlformats.org/officeDocument/2006/relationships/footer" Target="footer1.xml"/><Relationship Id="rId19" Type="http://schemas.openxmlformats.org/officeDocument/2006/relationships/header" Target="header7.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3.xml"/><Relationship Id="rId22" Type="http://schemas.openxmlformats.org/officeDocument/2006/relationships/fontTable" Target="fontTable.xml"/><Relationship Id="rId755222808" Type="http://schemas.openxmlformats.org/officeDocument/2006/relationships/comments" Target="comments.xml"/><Relationship Id="rId821062575" Type="http://schemas.microsoft.com/office/2011/relationships/commentsExtended" Target="commentsExtended.xml"/><Relationship Id="rId38625859" Type="http://schemas.openxmlformats.org/officeDocument/2006/relationships/image" Target="media/imgrId38625859.jpg"/><Relationship Id="rId929367657f813358c" Type="http://schemas.openxmlformats.org/officeDocument/2006/relationships/hyperlink" Target="https://iservice.lombardini.it/jsp/Template2/manuale.jsp?id=372&amp;parent=1263" TargetMode="External"/><Relationship Id="rId780367657f8133c17" Type="http://schemas.openxmlformats.org/officeDocument/2006/relationships/hyperlink" Target="https://iservice.lombardini.it/jsp/Template2/manuale.jsp?id=386&amp;parent=1263" TargetMode="External"/><Relationship Id="rId432867657f813575e" Type="http://schemas.openxmlformats.org/officeDocument/2006/relationships/hyperlink" Target="https://iservice.lombardini.it/jsp/Template2/manuale.jsp?id=88&amp;parent=962" TargetMode="External"/><Relationship Id="rId340367657f81368e2" Type="http://schemas.openxmlformats.org/officeDocument/2006/relationships/hyperlink" Target="https://iservice.lombardini.it/jsp/Template2/manuale.jsp?id=386&amp;parent=1263" TargetMode="External"/><Relationship Id="rId565367657f8136db6" Type="http://schemas.openxmlformats.org/officeDocument/2006/relationships/hyperlink" Target="https://iservice.lombardini.it/jsp/Template2/manuale.jsp?id=371&amp;parent=1263" TargetMode="External"/><Relationship Id="rId339867657f8137008" Type="http://schemas.openxmlformats.org/officeDocument/2006/relationships/hyperlink" Target="https://iservice.lombardini.it/jsp/Template2/manuale.jsp?id=55&amp;parent=1263" TargetMode="External"/><Relationship Id="rId609067657f8159b95" Type="http://schemas.openxmlformats.org/officeDocument/2006/relationships/hyperlink" Target="https://www.youtube.com/embed/T7XFP3Vn_q0?rel=0" TargetMode="External"/><Relationship Id="rId537367657f815fc81" Type="http://schemas.openxmlformats.org/officeDocument/2006/relationships/hyperlink" Target="https://iservice.lombardini.it/jsp/Template2/manuale.jsp?id=372&amp;parent=1263" TargetMode="External"/><Relationship Id="rId223967657f816911f" Type="http://schemas.openxmlformats.org/officeDocument/2006/relationships/hyperlink" Target="https://iservice.lombardini.it/jsp/Template2/manuale.jsp?id=88&amp;parent=1263" TargetMode="External"/><Relationship Id="rId762267657f8181b79" Type="http://schemas.openxmlformats.org/officeDocument/2006/relationships/hyperlink" Target="https://www.youtube.com/embed/eTL3NSUrZHQ?rel=0?rel=0" TargetMode="External"/><Relationship Id="rId924067657f8188464" Type="http://schemas.openxmlformats.org/officeDocument/2006/relationships/hyperlink" Target="https://iservice.lombardini.it/jsp/Template2/manuale.jsp?id=372&amp;parent=1263" TargetMode="External"/><Relationship Id="rId405267657f818e701" Type="http://schemas.openxmlformats.org/officeDocument/2006/relationships/hyperlink" Target="https://iservice.lombardini.it/jsp/Template2/manuale.jsp?id=88&amp;parent=962" TargetMode="External"/><Relationship Id="rId642367657f81a55ae" Type="http://schemas.openxmlformats.org/officeDocument/2006/relationships/hyperlink" Target="https://www.youtube.com/embed/eHPkX9yprM4?rel=0?rel=0" TargetMode="External"/><Relationship Id="rId333367657f812ca65" Type="http://schemas.openxmlformats.org/officeDocument/2006/relationships/image" Target="media/imgrId333367657f812ca65.jpg"/><Relationship Id="rId985767657f8132ad6" Type="http://schemas.openxmlformats.org/officeDocument/2006/relationships/image" Target="media/imgrId985767657f8132ad6.jpg"/><Relationship Id="rId624667657f813c788" Type="http://schemas.openxmlformats.org/officeDocument/2006/relationships/image" Target="media/imgrId624667657f813c788.jpg"/><Relationship Id="rId698567657f8144c71" Type="http://schemas.openxmlformats.org/officeDocument/2006/relationships/image" Target="media/imgrId698567657f8144c71.jpg"/><Relationship Id="rId421567657f814c03a" Type="http://schemas.openxmlformats.org/officeDocument/2006/relationships/image" Target="media/imgrId421567657f814c03a.jpg"/><Relationship Id="rId715267657f8152daf" Type="http://schemas.openxmlformats.org/officeDocument/2006/relationships/image" Target="media/imgrId715267657f8152daf.jpg"/><Relationship Id="rId804167657f815945f" Type="http://schemas.openxmlformats.org/officeDocument/2006/relationships/image" Target="media/imgrId804167657f815945f.jpg"/><Relationship Id="rId586467657f815f30b" Type="http://schemas.openxmlformats.org/officeDocument/2006/relationships/image" Target="media/imgrId586467657f815f30b.jpg"/><Relationship Id="rId292667657f816827a" Type="http://schemas.openxmlformats.org/officeDocument/2006/relationships/image" Target="media/imgrId292667657f816827a.jpg"/><Relationship Id="rId902867657f817118e" Type="http://schemas.openxmlformats.org/officeDocument/2006/relationships/image" Target="media/imgrId902867657f817118e.jpg"/><Relationship Id="rId247667657f8179c3f" Type="http://schemas.openxmlformats.org/officeDocument/2006/relationships/image" Target="media/imgrId247667657f8179c3f.jpg"/><Relationship Id="rId239767657f81814a2" Type="http://schemas.openxmlformats.org/officeDocument/2006/relationships/image" Target="media/imgrId239767657f81814a2.jpg"/><Relationship Id="rId531467657f8187a6c" Type="http://schemas.openxmlformats.org/officeDocument/2006/relationships/image" Target="media/imgrId531467657f8187a6c.jpg"/><Relationship Id="rId923867657f818dad7" Type="http://schemas.openxmlformats.org/officeDocument/2006/relationships/image" Target="media/imgrId923867657f818dad7.jpg"/><Relationship Id="rId138867657f819530f" Type="http://schemas.openxmlformats.org/officeDocument/2006/relationships/image" Target="media/imgrId138867657f819530f.jpg"/><Relationship Id="rId986867657f819e98e" Type="http://schemas.openxmlformats.org/officeDocument/2006/relationships/image" Target="media/imgrId986867657f819e98e.jpg"/><Relationship Id="rId308867657f81a4e78" Type="http://schemas.openxmlformats.org/officeDocument/2006/relationships/image" Target="media/imgrId308867657f81a4e78.jpg"/></Relationships>

</file>

<file path=word/_rels/footer1.xml.rels><?xml version="1.0" encoding="UTF-8" standalone="yes"?>
<Relationships xmlns="http://schemas.openxmlformats.org/package/2006/relationships"><Relationship Id="rId17" Type="http://schemas.openxmlformats.org/officeDocument/2006/relationships/image" Target="media/image3.png"/><Relationship Id="rId38625859" Type="http://schemas.openxmlformats.org/officeDocument/2006/relationships/image" Target="media/imgrId38625859.jpg"/></Relationships>

</file>

<file path=word/_rels/footer2.xml.rels><?xml version="1.0" encoding="UTF-8" standalone="yes"?>
<Relationships xmlns="http://schemas.openxmlformats.org/package/2006/relationships"><Relationship Id="rId17" Type="http://schemas.openxmlformats.org/officeDocument/2006/relationships/image" Target="media/image3.png"/><Relationship Id="rId38625859" Type="http://schemas.openxmlformats.org/officeDocument/2006/relationships/image" Target="media/imgrId38625859.jpg"/></Relationships>

</file>

<file path=word/_rels/footer3.xml.rels><?xml version="1.0" encoding="UTF-8" standalone="yes"?>
<Relationships xmlns="http://schemas.openxmlformats.org/package/2006/relationships"><Relationship Id="rId17" Type="http://schemas.openxmlformats.org/officeDocument/2006/relationships/image" Target="media/image3.png"/><Relationship Id="rId38625859" Type="http://schemas.openxmlformats.org/officeDocument/2006/relationships/image" Target="media/imgrId38625859.jpg"/></Relationships>

</file>

<file path=word/_rels/footer4.xml.rels><?xml version="1.0" encoding="UTF-8" standalone="yes"?>
<Relationships xmlns="http://schemas.openxmlformats.org/package/2006/relationships"><Relationship Id="rId17" Type="http://schemas.openxmlformats.org/officeDocument/2006/relationships/image" Target="media/image3.png"/><Relationship Id="rId38625859" Type="http://schemas.openxmlformats.org/officeDocument/2006/relationships/image" Target="media/imgrId38625859.jpg"/></Relationships>

</file>

<file path=word/_rels/footer5.xml.rels><?xml version="1.0" encoding="UTF-8" standalone="yes"?>
<Relationships xmlns="http://schemas.openxmlformats.org/package/2006/relationships"><Relationship Id="rId17" Type="http://schemas.openxmlformats.org/officeDocument/2006/relationships/image" Target="media/image3.png"/><Relationship Id="rId38625859" Type="http://schemas.openxmlformats.org/officeDocument/2006/relationships/image" Target="media/imgrId38625859.jpg"/></Relationships>

</file>

<file path=word/_rels/footer6.xml.rels><?xml version="1.0" encoding="UTF-8" standalone="yes"?>
<Relationships xmlns="http://schemas.openxmlformats.org/package/2006/relationships"><Relationship Id="rId17" Type="http://schemas.openxmlformats.org/officeDocument/2006/relationships/image" Target="media/image3.png"/><Relationship Id="rId38625859" Type="http://schemas.openxmlformats.org/officeDocument/2006/relationships/image" Target="media/imgrId38625859.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BC39222315F430B95035C682269EC2C"/>
        <w:category>
          <w:name w:val="Generale"/>
          <w:gallery w:val="placeholder"/>
        </w:category>
        <w:types>
          <w:type w:val="bbPlcHdr"/>
        </w:types>
        <w:behaviors>
          <w:behavior w:val="content"/>
        </w:behaviors>
        <w:guid w:val="{309FF0BB-1DF6-4236-9B58-EFEE65288D20}"/>
      </w:docPartPr>
      <w:docPartBody>
        <w:p w:rsidR="0040035A" w:rsidRDefault="00D918BF">
          <w:r w:rsidRPr="006451D6">
            <w:rPr>
              <w:rStyle w:val="Testosegnaposto"/>
            </w:rPr>
            <w:t>[Titolo]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283"/>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18BF"/>
    <w:rsid w:val="001E21B4"/>
    <w:rsid w:val="001F264C"/>
    <w:rsid w:val="002011F0"/>
    <w:rsid w:val="003C1AB5"/>
    <w:rsid w:val="0040035A"/>
    <w:rsid w:val="004F194E"/>
    <w:rsid w:val="004F7FC5"/>
    <w:rsid w:val="00563554"/>
    <w:rsid w:val="006B01F0"/>
    <w:rsid w:val="00781CB4"/>
    <w:rsid w:val="007B6C39"/>
    <w:rsid w:val="007C764C"/>
    <w:rsid w:val="008113C5"/>
    <w:rsid w:val="008C4FAF"/>
    <w:rsid w:val="009C2D1B"/>
    <w:rsid w:val="009F5AA7"/>
    <w:rsid w:val="00AE30E1"/>
    <w:rsid w:val="00B151A2"/>
    <w:rsid w:val="00B8515A"/>
    <w:rsid w:val="00BB26C4"/>
    <w:rsid w:val="00C60EC8"/>
    <w:rsid w:val="00CA10A3"/>
    <w:rsid w:val="00CF1E6A"/>
    <w:rsid w:val="00D918BF"/>
    <w:rsid w:val="00DF4943"/>
    <w:rsid w:val="00EB0499"/>
    <w:rsid w:val="00EC7EE2"/>
    <w:rsid w:val="00FE57C4"/>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it-IT" w:eastAsia="it-IT"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Testosegnaposto">
    <w:name w:val="Placeholder Text"/>
    <w:basedOn w:val="Carpredefinitoparagrafo"/>
    <w:uiPriority w:val="99"/>
    <w:semiHidden/>
    <w:rsid w:val="00AE30E1"/>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A8537B-6BEC-4D6F-8B4D-0863A50B6C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250</TotalTime>
  <Pages>6</Pages>
  <Words>71</Words>
  <Characters>410</Characters>
  <Application>Microsoft Office Word</Application>
  <DocSecurity>0</DocSecurity>
  <Lines>3</Lines>
  <Paragraphs>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480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federico filippi</dc:creator>
  <cp:keywords/>
  <dc:description/>
  <cp:lastModifiedBy>federico filippi</cp:lastModifiedBy>
  <cp:revision>24</cp:revision>
  <dcterms:created xsi:type="dcterms:W3CDTF">2018-11-13T09:11:00Z</dcterms:created>
  <dcterms:modified xsi:type="dcterms:W3CDTF">2022-11-25T10:59:00Z</dcterms:modified>
</cp:coreProperties>
</file>