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Glosario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 del taller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0838826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55656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400304" w:name="ctxt"/>
    <w:bookmarkEnd w:id="5540030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Glosario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Glosario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Aceite gastado: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Aceite alterado por el funcionamiento o por el tiempo, que ya no lubrica de manera correcta los componentes.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Alternador: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que transforma la energía mecánica en energía eléctrica con corriente alterna.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Apar.: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Apartado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C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"Comunidad Europea".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Cigüeñal: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que transforma un movimiento rectilíneo en movimiento rotatorio, o viceversa.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Cold Start Advance: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El dispositivo se ocupa de modificar la anticipación de la inyección para facilitar el arranque del motor a bajas temperaturas.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Combustión: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Reacción química de una mezcla compuesta por un combustible y un comburente (aire) dentro de una cámara de combustión.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Condiciones pesadas: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Tipo de condición límite referida al entorno de trabajo en el que el motor se usa (áreas con mucho polvo, sucias, o con atmósfera contaminada por diferentes gases).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Configuración básica: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Motor con los componentes representados en el </w:t>
            </w:r>
            <w:hyperlink r:id="rId5162677f6feb6255b" w:history="1">
              <w:r>
                <w:rPr>
                  <w:rStyle w:val="DefaultParagraphFontPHPDOCX"/>
                  <w:b/>
                  <w:bCs/>
                  <w:color w:val="0000FF"/>
                  <w:position w:val="0"/>
                  <w:sz w:val="20"/>
                  <w:szCs w:val="20"/>
                  <w:u w:val="none"/>
                </w:rPr>
                <w:t xml:space="preserve">Apar. 1.3</w:t>
              </w:r>
            </w:hyperlink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- </w:t>
            </w:r>
            <w:hyperlink r:id="rId1733677f6feb628d0" w:history="1">
              <w:r>
                <w:rPr>
                  <w:rStyle w:val="DefaultParagraphFontPHPDOCX"/>
                  <w:b/>
                  <w:bCs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1</w:t>
              </w:r>
            </w:hyperlink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hyperlink r:id="rId5433677f6feb62b01" w:history="1">
              <w:r>
                <w:rPr>
                  <w:rStyle w:val="DefaultParagraphFontPHPDOCX"/>
                  <w:b/>
                  <w:bCs/>
                  <w:color w:val="0000FF"/>
                  <w:position w:val="0"/>
                  <w:sz w:val="20"/>
                  <w:szCs w:val="20"/>
                  <w:u w:val="none"/>
                </w:rPr>
                <w:t xml:space="preserve">.4</w:t>
              </w:r>
              <w:r>
                <w:rPr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Diámetro interior: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que calienta el aire en aspiración mediante resistencia eléctrica.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Dispositivo equilibrador: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Instrumento con cuerpo cilíndrico de metal con cerdas que salen al exterior. Parecido a un cepillo, sirve para limpiar zonas a las que no se puede llegar con las manos (ej. conductos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del aceite dentro del motor).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Entrehierro: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Distancia por respetar entre un componente fijo y uno en movimiento.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Escobilla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Instrumento con cuerpo cilíndrico de metal con cerdas que salen al exterior. Parecido a un cepillo, sirve para limpiar zonas a las que no se puede llegar con las manos (ej. conductos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del aceite dentro del motor).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Esmerilado (válvulas y asientos):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Operación de limpieza para válvulas y asientos realizada con pasta abrasiva (para esta operación diríjase a las estaciones de servicio autorizadas).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Estaciones de servicio autorizadas: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Talleres autorizados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Figura.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Funcionamiento a régimen mínimo de rotación: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Funcionamiento del motor en movimiento con vehículo parado o al mínimo de las revoluciones.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Funcionamiento en potencia: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Funcionamiento del motor a un régimen de revoluciones elevado.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Galvanizado: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Material que se ha sometido al tratamiento protector de las superficies.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Grupos funcionales: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o grupos de componentes principales habilitados para desarrollar una función específica en el motor.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"Kohler Direct Injection - Inyección Directa Kohler".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Mantenimiento periódico: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Conjunto de acciones de mantenimiento con la sola finalidad de controlar o sustituir elementos en los plazos previstos, sin modificar o mejorar las funciones desarrolladas por el sistema,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ni aumentar el valor, ni mejorar los rendimientos.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"Máximo".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Metil éster: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(o ésteres metílicos), mezcla producida mediante la conversión química de los aceites y de las grasas animales y/o vegetales, que sirve para la producción de biocombustible.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"Minutos".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"Minimo".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"Modelo", (placa de identificación del motor) indica el modelo de motor.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N/C: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"Normally Closed - Normalmente Cerrado", referido a los interruptores (interruptor presión del aceite).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N/O: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"Normally Opened - Normalmente Abierto",  hace referencia a los interruptores (sensor de temperatura del refrigerante)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Fuerza ejercida en un objeto que gira sobre un eje.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 de apriete: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Término indicado para el apriete de los componentes roscados y está determinado mediante la unidad de medida del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Parafina: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Sustancia grasa y sólida que se podría formar dentro del gasóleo.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PMI: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"Punto Muerto Inferior", momento en el que el pistón se encuentra al principio de su carrera.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PMS: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"Punto Muerto Superior", momento en el que el pistón se encuentra al final de su carrera.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PTO: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"Power Take Off" - "Toma de fuerza", punto previsto para usar una transmisión del movimiento alternativa.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Referencia.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"Rounds per minute - Revoluciones por minuto".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  <w:outlineLvl w:val="2"/>
      </w:pPr>
      <w:r>
        <w:rPr>
          <w:b/>
          <w:bCs/>
          <w:i/>
          <w:iCs/>
          <w:color w:val="00274C"/>
          <w:sz w:val="30"/>
          <w:szCs w:val="3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"Serial number", (placa de identificación del motor) indica el "número de serie/matrícula" de identificación del motor.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Spec.: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"Specification", (placa identificación motor) indica la versión motor.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STD: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(Standard), configuración básica de un componente o un conjunto de componentes.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Tabla.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Taller autorizado: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Centro asistencia autorizado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Trocoidal: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Perfil dentado redondeado (llamado también "de lóbulos").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V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Válvula termostática: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Válvula que regula el flujo del líquido refrigerante. Es capaz de trabajar mediante la variación de la temperatura.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W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 lamp: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Indicador luminoso (normalmente de color rojo) que indica una anomalía grave durante el funcionamiento del motor.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15.1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SÍMBOLOS Y UNIDADES DE MEDIDA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SÍMBOLO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UNIDADES DE MEDIDA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DESCRIPCIÓN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EJEMPLO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α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Ángulo de rotación/inclinación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centímetro cuadrado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Área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milímetro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Circunferencia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newton-metro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milímetro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Longitud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µm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1/1000 de milímetro (micrón)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µm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Tiempo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g/kWh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gramo por kilovatio a la hora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Consumo Específico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g/kWh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kilogramo por hora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Caudal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Lt./min.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liitros por minuto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Caudal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Lt./min.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litros por hora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partes por millón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Porcentaje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Fuerza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Amperios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Intensidad de la corriente eléctrica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kilogramo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Vatio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Potencia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W.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kilovatios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kW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pascal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Presión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kilopascal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presión barométrica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mbar (1/1000 bar)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presión barométrica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Resistencia a la corriente eléctrica (referido a un componente)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ohm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Resistencia de la corriente eléctrica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revoluciones por minuto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Rotación de un eje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rugosidad media expresada en micrón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Rugosidad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 centrígado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Temperatura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1°C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Voltio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Tensión eléctrica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1"/>
              </w:rPr>
              <w:drawing>
                <wp:inline distT="0" distB="0" distL="0" distR="0">
                  <wp:extent cx="64800" cy="72000"/>
                  <wp:effectExtent b="0" l="0" r="0" t="0"/>
                  <wp:docPr id="57989169" name="name6546677f6feb8f104" descr="eagona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agonale.png"/>
                          <pic:cNvPicPr/>
                        </pic:nvPicPr>
                        <pic:blipFill>
                          <a:blip r:embed="rId8300677f6feb8f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" cy="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milímetro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Cabeza de tornillo hexagonal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1"/>
              </w:rPr>
              <w:drawing>
                <wp:inline distT="0" distB="0" distL="0" distR="0">
                  <wp:extent cx="64800" cy="72000"/>
                  <wp:effectExtent b="0" l="0" r="0" t="0"/>
                  <wp:docPr id="22285738" name="name8888677f6feb9480c" descr="eagona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agonale.png"/>
                          <pic:cNvPicPr/>
                        </pic:nvPicPr>
                        <pic:blipFill>
                          <a:blip r:embed="rId5875677f6feb94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" cy="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centímetro cúbico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Volumen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376">
    <w:multiLevelType w:val="hybridMultilevel"/>
    <w:lvl w:ilvl="0" w:tplc="74189867">
      <w:start w:val="1"/>
      <w:numFmt w:val="decimal"/>
      <w:lvlText w:val="%1."/>
      <w:lvlJc w:val="left"/>
      <w:pPr>
        <w:ind w:left="720" w:hanging="360"/>
      </w:pPr>
    </w:lvl>
    <w:lvl w:ilvl="1" w:tplc="74189867" w:tentative="1">
      <w:start w:val="1"/>
      <w:numFmt w:val="lowerLetter"/>
      <w:lvlText w:val="%2."/>
      <w:lvlJc w:val="left"/>
      <w:pPr>
        <w:ind w:left="1440" w:hanging="360"/>
      </w:pPr>
    </w:lvl>
    <w:lvl w:ilvl="2" w:tplc="74189867" w:tentative="1">
      <w:start w:val="1"/>
      <w:numFmt w:val="lowerRoman"/>
      <w:lvlText w:val="%3."/>
      <w:lvlJc w:val="right"/>
      <w:pPr>
        <w:ind w:left="2160" w:hanging="180"/>
      </w:pPr>
    </w:lvl>
    <w:lvl w:ilvl="3" w:tplc="74189867" w:tentative="1">
      <w:start w:val="1"/>
      <w:numFmt w:val="decimal"/>
      <w:lvlText w:val="%4."/>
      <w:lvlJc w:val="left"/>
      <w:pPr>
        <w:ind w:left="2880" w:hanging="360"/>
      </w:pPr>
    </w:lvl>
    <w:lvl w:ilvl="4" w:tplc="74189867" w:tentative="1">
      <w:start w:val="1"/>
      <w:numFmt w:val="lowerLetter"/>
      <w:lvlText w:val="%5."/>
      <w:lvlJc w:val="left"/>
      <w:pPr>
        <w:ind w:left="3600" w:hanging="360"/>
      </w:pPr>
    </w:lvl>
    <w:lvl w:ilvl="5" w:tplc="74189867" w:tentative="1">
      <w:start w:val="1"/>
      <w:numFmt w:val="lowerRoman"/>
      <w:lvlText w:val="%6."/>
      <w:lvlJc w:val="right"/>
      <w:pPr>
        <w:ind w:left="4320" w:hanging="180"/>
      </w:pPr>
    </w:lvl>
    <w:lvl w:ilvl="6" w:tplc="74189867" w:tentative="1">
      <w:start w:val="1"/>
      <w:numFmt w:val="decimal"/>
      <w:lvlText w:val="%7."/>
      <w:lvlJc w:val="left"/>
      <w:pPr>
        <w:ind w:left="5040" w:hanging="360"/>
      </w:pPr>
    </w:lvl>
    <w:lvl w:ilvl="7" w:tplc="74189867" w:tentative="1">
      <w:start w:val="1"/>
      <w:numFmt w:val="lowerLetter"/>
      <w:lvlText w:val="%8."/>
      <w:lvlJc w:val="left"/>
      <w:pPr>
        <w:ind w:left="5760" w:hanging="360"/>
      </w:pPr>
    </w:lvl>
    <w:lvl w:ilvl="8" w:tplc="74189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75">
    <w:multiLevelType w:val="hybridMultilevel"/>
    <w:lvl w:ilvl="0" w:tplc="5373738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375">
    <w:abstractNumId w:val="13375"/>
  </w:num>
  <w:num w:numId="13376">
    <w:abstractNumId w:val="1337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76050802" Type="http://schemas.openxmlformats.org/officeDocument/2006/relationships/comments" Target="comments.xml"/><Relationship Id="rId393480314" Type="http://schemas.microsoft.com/office/2011/relationships/commentsExtended" Target="commentsExtended.xml"/><Relationship Id="rId55565600" Type="http://schemas.openxmlformats.org/officeDocument/2006/relationships/image" Target="media/imgrId55565600.jpg"/><Relationship Id="rId5162677f6feb6255b" Type="http://schemas.openxmlformats.org/officeDocument/2006/relationships/hyperlink" Target="https://iservice.lombardini.it/jsp/Template2/manuale.jsp?id=259&amp;parent=1181" TargetMode="External"/><Relationship Id="rId1733677f6feb628d0" Type="http://schemas.openxmlformats.org/officeDocument/2006/relationships/hyperlink" Target="https://iservice.lombardini.it/jsp/Template2/manuale.jsp?id=260&amp;parent=1181" TargetMode="External"/><Relationship Id="rId5433677f6feb62b01" Type="http://schemas.openxmlformats.org/officeDocument/2006/relationships/hyperlink" Target="https://iservice.lombardini.it/jsp/Template2/manuale.jsp?id=260&amp;parent=1181" TargetMode="External"/><Relationship Id="rId8300677f6feb8f100" Type="http://schemas.openxmlformats.org/officeDocument/2006/relationships/image" Target="media/imgrId8300677f6feb8f100.png"/><Relationship Id="rId5875677f6feb94808" Type="http://schemas.openxmlformats.org/officeDocument/2006/relationships/image" Target="media/imgrId5875677f6feb9480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565600" Type="http://schemas.openxmlformats.org/officeDocument/2006/relationships/image" Target="media/imgrId5556560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565600" Type="http://schemas.openxmlformats.org/officeDocument/2006/relationships/image" Target="media/imgrId5556560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565600" Type="http://schemas.openxmlformats.org/officeDocument/2006/relationships/image" Target="media/imgrId5556560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565600" Type="http://schemas.openxmlformats.org/officeDocument/2006/relationships/image" Target="media/imgrId5556560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565600" Type="http://schemas.openxmlformats.org/officeDocument/2006/relationships/image" Target="media/imgrId5556560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565600" Type="http://schemas.openxmlformats.org/officeDocument/2006/relationships/image" Target="media/imgrId5556560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