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Verwendung und Wartung (Rev. 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042004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66958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 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8859323" w:name="ctxt"/>
    <w:bookmarkEnd w:id="38859323"/>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p>
      <w:pPr>
        <w:numPr>
          <w:ilvl w:val="0"/>
          <w:numId w:val="3236"/>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3236"/>
        </w:numPr>
        <w:spacing w:before="0" w:after="0" w:line="240" w:lineRule="auto"/>
        <w:jc w:val="left"/>
        <w:rPr>
          <w:color w:val="00274C"/>
          <w:sz w:val="20"/>
          <w:szCs w:val="20"/>
        </w:rPr>
      </w:pPr>
      <w:r>
        <w:rPr>
          <w:color w:val="00274C"/>
          <w:sz w:val="20"/>
          <w:szCs w:val="20"/>
          <w:u w:val="none"/>
        </w:rPr>
        <w:t xml:space="preserve">Das vorliegende Handbuch versteht sich als integrierender Bestandteil des Motors und ist diesem bei Abtretung oder Verkauf immer beizufügen.</w:t>
      </w:r>
    </w:p>
    <w:p>
      <w:pPr>
        <w:numPr>
          <w:ilvl w:val="0"/>
          <w:numId w:val="3236"/>
        </w:numPr>
        <w:spacing w:before="0" w:after="0" w:line="240" w:lineRule="auto"/>
        <w:jc w:val="left"/>
        <w:rPr>
          <w:color w:val="00274C"/>
          <w:sz w:val="20"/>
          <w:szCs w:val="20"/>
        </w:rPr>
      </w:pPr>
      <w:r>
        <w:rPr>
          <w:color w:val="00274C"/>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3236"/>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3236"/>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323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3236"/>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3236"/>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3236"/>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p>
      <w:pPr>
        <w:widowControl w:val="on"/>
        <w:pBdr/>
        <w:spacing w:before="0" w:after="0" w:line="262" w:lineRule="auto"/>
        <w:ind w:left="0" w:right="0"/>
        <w:jc w:val="left"/>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br/>
        <w:t xml:space="preserve">Es:</w:t>
      </w:r>
    </w:p>
    <w:p>
      <w:pPr>
        <w:widowControl w:val="on"/>
        <w:pBdr/>
        <w:spacing w:before="0" w:after="0" w:line="262" w:lineRule="auto"/>
        <w:ind w:left="0" w:right="0"/>
        <w:jc w:val="left"/>
      </w:pPr>
      <w:r>
        <w:rPr>
          <w:b/>
          <w:bCs/>
          <w:color w:val="00274C"/>
          <w:sz w:val="20"/>
          <w:szCs w:val="20"/>
          <w:u w:val="none"/>
        </w:rPr>
        <w:t xml:space="preserve">Abs. 2.3</w:t>
      </w:r>
      <w:r>
        <w:rPr>
          <w:color w:val="00274C"/>
          <w:sz w:val="20"/>
          <w:szCs w:val="20"/>
          <w:u w:val="none"/>
        </w:rPr>
        <w:t xml:space="preserve"> - Kapitel 2 Absatz 3.</w:t>
      </w:r>
      <w:r>
        <w:rPr>
          <w:b/>
          <w:bCs/>
          <w:color w:val="00274C"/>
          <w:sz w:val="20"/>
          <w:szCs w:val="20"/>
          <w:u w:val="none"/>
        </w:rPr>
        <w:br/>
        <w:t xml:space="preserve">Tab. 3.4</w:t>
      </w:r>
      <w:r>
        <w:rPr>
          <w:color w:val="00274C"/>
          <w:sz w:val="20"/>
          <w:szCs w:val="20"/>
          <w:u w:val="none"/>
        </w:rPr>
        <w:t xml:space="preserve"> - Kapitel 3 Tabelle 4.</w:t>
      </w:r>
      <w:r>
        <w:rPr>
          <w:b/>
          <w:bCs/>
          <w:color w:val="00274C"/>
          <w:sz w:val="20"/>
          <w:szCs w:val="20"/>
          <w:u w:val="none"/>
        </w:rPr>
        <w:br/>
        <w:t xml:space="preserve">Abb. 5.5</w:t>
      </w:r>
      <w:r>
        <w:rPr>
          <w:color w:val="00274C"/>
          <w:sz w:val="20"/>
          <w:szCs w:val="20"/>
          <w:u w:val="none"/>
        </w:rPr>
        <w:t xml:space="preserve"> - Kapitel 5 Abbildung 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Anmerkungen:</w:t>
      </w:r>
      <w:r>
        <w:rPr>
          <w:color w:val="00274C"/>
          <w:sz w:val="20"/>
          <w:szCs w:val="20"/>
          <w:u w:val="none"/>
        </w:rPr>
        <w:t xml:space="preserve"> Sämtliche Daten, Maßeinheiten sowie die entsprechenden Symbole sind in der unten stehenden Tabelle angeführt.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p>
      <w:pPr>
        <w:widowControl w:val="on"/>
        <w:pBdr/>
        <w:spacing w:before="0" w:after="0" w:line="262" w:lineRule="auto"/>
        <w:ind w:left="0" w:right="0"/>
        <w:jc w:val="left"/>
      </w:pPr>
      <w:r>
        <w:rPr>
          <w:color w:val="00274C"/>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p>
      <w:pPr>
        <w:numPr>
          <w:ilvl w:val="0"/>
          <w:numId w:val="3236"/>
        </w:numPr>
        <w:spacing w:before="0" w:after="0" w:line="240" w:lineRule="auto"/>
        <w:jc w:val="left"/>
        <w:rPr>
          <w:color w:val="00274C"/>
          <w:sz w:val="20"/>
          <w:szCs w:val="20"/>
        </w:rPr>
      </w:pPr>
      <w:r>
        <w:rPr>
          <w:color w:val="00274C"/>
          <w:sz w:val="20"/>
          <w:szCs w:val="20"/>
          <w:u w:val="none"/>
        </w:rPr>
        <w:t xml:space="preserve">Die vollständige und aktualisierte Liste der autorisierten Kundendienststellen von </w:t>
      </w:r>
      <w:r>
        <w:rPr>
          <w:b/>
          <w:bCs/>
          <w:color w:val="00274C"/>
          <w:sz w:val="20"/>
          <w:szCs w:val="20"/>
          <w:u w:val="none"/>
        </w:rPr>
        <w:t xml:space="preserve">Kohler Co.</w:t>
      </w:r>
      <w:r>
        <w:rPr>
          <w:color w:val="00274C"/>
          <w:sz w:val="20"/>
          <w:szCs w:val="20"/>
          <w:u w:val="none"/>
        </w:rPr>
        <w:t xml:space="preserve"> findet sich auf der Webseiten: </w:t>
      </w:r>
      <w:hyperlink r:id="rId784067860dc84c08d" w:history="1">
        <w:r>
          <w:rPr>
            <w:rStyle w:val="DefaultParagraphFontPHPDOCX"/>
            <w:b/>
            <w:bCs/>
            <w:color w:val="0000FF"/>
            <w:sz w:val="20"/>
            <w:szCs w:val="20"/>
            <w:u w:val="single" w:color=""/>
          </w:rPr>
          <w:t xml:space="preserve">www.kohlerengines.com</w:t>
        </w:r>
      </w:hyperlink>
      <w:r>
        <w:rPr>
          <w:color w:val="00274C"/>
          <w:sz w:val="20"/>
          <w:szCs w:val="20"/>
          <w:u w:val="none"/>
        </w:rPr>
        <w:t xml:space="preserve"> &amp; </w:t>
      </w:r>
      <w:hyperlink r:id="rId495167860dc84c2ae" w:history="1">
        <w:r>
          <w:rPr>
            <w:rStyle w:val="DefaultParagraphFontPHPDOCX"/>
            <w:b/>
            <w:bCs/>
            <w:color w:val="0000FF"/>
            <w:sz w:val="20"/>
            <w:szCs w:val="20"/>
            <w:u w:val="none"/>
          </w:rPr>
          <w:t xml:space="preserve">dealers.kohlerpower.it</w:t>
        </w:r>
      </w:hyperlink>
      <w:r>
        <w:rPr>
          <w:color w:val="00274C"/>
          <w:sz w:val="20"/>
          <w:szCs w:val="20"/>
          <w:u w:val="none"/>
        </w:rPr>
        <w:t xml:space="preserve"> .</w:t>
      </w:r>
    </w:p>
    <w:p>
      <w:pPr>
        <w:numPr>
          <w:ilvl w:val="0"/>
          <w:numId w:val="3236"/>
        </w:numPr>
        <w:spacing w:before="0" w:after="0" w:line="240" w:lineRule="auto"/>
        <w:jc w:val="left"/>
        <w:rPr>
          <w:color w:val="00274C"/>
          <w:sz w:val="20"/>
          <w:szCs w:val="20"/>
        </w:rPr>
      </w:pPr>
      <w:r>
        <w:rPr>
          <w:color w:val="00274C"/>
          <w:sz w:val="20"/>
          <w:szCs w:val="20"/>
          <w:u w:val="none"/>
        </w:rPr>
        <w:t xml:space="preserve">Bei Fragen zu den Garantiebedingungen und -verpflichtungen oder um den Standort Ihres nächsten </w:t>
      </w:r>
      <w:r>
        <w:rPr>
          <w:b/>
          <w:bCs/>
          <w:color w:val="00274C"/>
          <w:sz w:val="20"/>
          <w:szCs w:val="20"/>
          <w:u w:val="none"/>
        </w:rPr>
        <w:t xml:space="preserve">Kohler Co.</w:t>
      </w:r>
      <w:r>
        <w:rPr>
          <w:color w:val="00274C"/>
          <w:sz w:val="20"/>
          <w:szCs w:val="20"/>
          <w:u w:val="none"/>
        </w:rPr>
        <w:t xml:space="preserve"> -Fachhändlers zu erfahren, wenden Sie sich an die </w:t>
      </w:r>
      <w:r>
        <w:rPr>
          <w:b/>
          <w:bCs/>
          <w:color w:val="00274C"/>
          <w:sz w:val="20"/>
          <w:szCs w:val="20"/>
          <w:u w:val="none"/>
        </w:rPr>
        <w:t xml:space="preserve">Kohler Co.</w:t>
      </w:r>
      <w:r>
        <w:rPr>
          <w:color w:val="00274C"/>
          <w:sz w:val="20"/>
          <w:szCs w:val="20"/>
          <w:u w:val="none"/>
        </w:rPr>
        <w:t xml:space="preserve"> , Tel. 1-800-544-2444 oder besuchen Sie unsere Website </w:t>
      </w:r>
      <w:hyperlink r:id="rId639367860dc84cbd9" w:history="1">
        <w:r>
          <w:rPr>
            <w:rStyle w:val="DefaultParagraphFontPHPDOCX"/>
            <w:b/>
            <w:bCs/>
            <w:color w:val="0000FF"/>
            <w:sz w:val="20"/>
            <w:szCs w:val="20"/>
            <w:u w:val="single" w:color=""/>
          </w:rPr>
          <w:t xml:space="preserve">www.kohlerengines.com</w:t>
        </w:r>
      </w:hyperlink>
      <w:r>
        <w:rPr>
          <w:color w:val="00274C"/>
          <w:sz w:val="20"/>
          <w:szCs w:val="20"/>
          <w:u w:val="none"/>
        </w:rPr>
        <w:t xml:space="preserve"> (für USA und Nordamerika).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328800"/>
            <wp:effectExtent b="0" l="0" r="0" t="0"/>
            <wp:docPr id="17582530" name="name284967860dc85e1af" descr="Viste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DE.jpg"/>
                    <pic:cNvPicPr/>
                  </pic:nvPicPr>
                  <pic:blipFill>
                    <a:blip r:embed="rId723367860dc85e1aa" cstate="print"/>
                    <a:stretch>
                      <a:fillRect/>
                    </a:stretch>
                  </pic:blipFill>
                  <pic:spPr>
                    <a:xfrm>
                      <a:off x="0" y="0"/>
                      <a:ext cx="4752000" cy="632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Motors befindet sich entweder auf der Seite A oder der Seite B.</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3744000" cy="2527200"/>
            <wp:effectExtent b="0" l="0" r="0" t="0"/>
            <wp:docPr id="66857168" name="name610067860dc872c11" descr="Identificazione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motore_DE.jpg"/>
                    <pic:cNvPicPr/>
                  </pic:nvPicPr>
                  <pic:blipFill>
                    <a:blip r:embed="rId850267860dc872c0d" cstate="print"/>
                    <a:stretch>
                      <a:fillRect/>
                    </a:stretch>
                  </pic:blipFill>
                  <pic:spPr>
                    <a:xfrm>
                      <a:off x="0" y="0"/>
                      <a:ext cx="3744000" cy="25272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3866400" cy="1447200"/>
            <wp:effectExtent b="0" l="0" r="0" t="0"/>
            <wp:docPr id="34621199" name="name530367860dc897e27" descr="Taghetta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hetta_motore_DE.jpg"/>
                    <pic:cNvPicPr/>
                  </pic:nvPicPr>
                  <pic:blipFill>
                    <a:blip r:embed="rId857767860dc897e21" cstate="print"/>
                    <a:stretch>
                      <a:fillRect/>
                    </a:stretch>
                  </pic:blipFill>
                  <pic:spPr>
                    <a:xfrm>
                      <a:off x="0" y="0"/>
                      <a:ext cx="3866400" cy="14472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237">
    <w:multiLevelType w:val="hybridMultilevel"/>
    <w:lvl w:ilvl="0" w:tplc="70968529">
      <w:start w:val="1"/>
      <w:numFmt w:val="decimal"/>
      <w:lvlText w:val="%1."/>
      <w:lvlJc w:val="left"/>
      <w:pPr>
        <w:ind w:left="720" w:hanging="360"/>
      </w:pPr>
    </w:lvl>
    <w:lvl w:ilvl="1" w:tplc="70968529" w:tentative="1">
      <w:start w:val="1"/>
      <w:numFmt w:val="lowerLetter"/>
      <w:lvlText w:val="%2."/>
      <w:lvlJc w:val="left"/>
      <w:pPr>
        <w:ind w:left="1440" w:hanging="360"/>
      </w:pPr>
    </w:lvl>
    <w:lvl w:ilvl="2" w:tplc="70968529" w:tentative="1">
      <w:start w:val="1"/>
      <w:numFmt w:val="lowerRoman"/>
      <w:lvlText w:val="%3."/>
      <w:lvlJc w:val="right"/>
      <w:pPr>
        <w:ind w:left="2160" w:hanging="180"/>
      </w:pPr>
    </w:lvl>
    <w:lvl w:ilvl="3" w:tplc="70968529" w:tentative="1">
      <w:start w:val="1"/>
      <w:numFmt w:val="decimal"/>
      <w:lvlText w:val="%4."/>
      <w:lvlJc w:val="left"/>
      <w:pPr>
        <w:ind w:left="2880" w:hanging="360"/>
      </w:pPr>
    </w:lvl>
    <w:lvl w:ilvl="4" w:tplc="70968529" w:tentative="1">
      <w:start w:val="1"/>
      <w:numFmt w:val="lowerLetter"/>
      <w:lvlText w:val="%5."/>
      <w:lvlJc w:val="left"/>
      <w:pPr>
        <w:ind w:left="3600" w:hanging="360"/>
      </w:pPr>
    </w:lvl>
    <w:lvl w:ilvl="5" w:tplc="70968529" w:tentative="1">
      <w:start w:val="1"/>
      <w:numFmt w:val="lowerRoman"/>
      <w:lvlText w:val="%6."/>
      <w:lvlJc w:val="right"/>
      <w:pPr>
        <w:ind w:left="4320" w:hanging="180"/>
      </w:pPr>
    </w:lvl>
    <w:lvl w:ilvl="6" w:tplc="70968529" w:tentative="1">
      <w:start w:val="1"/>
      <w:numFmt w:val="decimal"/>
      <w:lvlText w:val="%7."/>
      <w:lvlJc w:val="left"/>
      <w:pPr>
        <w:ind w:left="5040" w:hanging="360"/>
      </w:pPr>
    </w:lvl>
    <w:lvl w:ilvl="7" w:tplc="70968529" w:tentative="1">
      <w:start w:val="1"/>
      <w:numFmt w:val="lowerLetter"/>
      <w:lvlText w:val="%8."/>
      <w:lvlJc w:val="left"/>
      <w:pPr>
        <w:ind w:left="5760" w:hanging="360"/>
      </w:pPr>
    </w:lvl>
    <w:lvl w:ilvl="8" w:tplc="70968529" w:tentative="1">
      <w:start w:val="1"/>
      <w:numFmt w:val="lowerRoman"/>
      <w:lvlText w:val="%9."/>
      <w:lvlJc w:val="right"/>
      <w:pPr>
        <w:ind w:left="6480" w:hanging="180"/>
      </w:pPr>
    </w:lvl>
  </w:abstractNum>
  <w:abstractNum w:abstractNumId="3236">
    <w:multiLevelType w:val="hybridMultilevel"/>
    <w:lvl w:ilvl="0" w:tplc="715435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236">
    <w:abstractNumId w:val="3236"/>
  </w:num>
  <w:num w:numId="3237">
    <w:abstractNumId w:val="32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96721372" Type="http://schemas.openxmlformats.org/officeDocument/2006/relationships/comments" Target="comments.xml"/><Relationship Id="rId430963444" Type="http://schemas.microsoft.com/office/2011/relationships/commentsExtended" Target="commentsExtended.xml"/><Relationship Id="rId44669585" Type="http://schemas.openxmlformats.org/officeDocument/2006/relationships/image" Target="media/imgrId44669585.jpg"/><Relationship Id="rId784067860dc84c08d" Type="http://schemas.openxmlformats.org/officeDocument/2006/relationships/hyperlink" Target="http://www.kohlerengines.com/home.htm" TargetMode="External"/><Relationship Id="rId495167860dc84c2ae" Type="http://schemas.openxmlformats.org/officeDocument/2006/relationships/hyperlink" Target="http://dealers.kohlerpower.it/" TargetMode="External"/><Relationship Id="rId639367860dc84cbd9" Type="http://schemas.openxmlformats.org/officeDocument/2006/relationships/hyperlink" Target="http://www.kohlerengines.com/home.htm" TargetMode="External"/><Relationship Id="rId723367860dc85e1aa" Type="http://schemas.openxmlformats.org/officeDocument/2006/relationships/image" Target="media/imgrId723367860dc85e1aa.jpg"/><Relationship Id="rId850267860dc872c0d" Type="http://schemas.openxmlformats.org/officeDocument/2006/relationships/image" Target="media/imgrId850267860dc872c0d.jpg"/><Relationship Id="rId857767860dc897e21" Type="http://schemas.openxmlformats.org/officeDocument/2006/relationships/image" Target="media/imgrId857767860dc897e2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669585" Type="http://schemas.openxmlformats.org/officeDocument/2006/relationships/image" Target="media/imgrId4466958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669585" Type="http://schemas.openxmlformats.org/officeDocument/2006/relationships/image" Target="media/imgrId4466958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669585" Type="http://schemas.openxmlformats.org/officeDocument/2006/relationships/image" Target="media/imgrId4466958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669585" Type="http://schemas.openxmlformats.org/officeDocument/2006/relationships/image" Target="media/imgrId4466958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669585" Type="http://schemas.openxmlformats.org/officeDocument/2006/relationships/image" Target="media/imgrId4466958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669585" Type="http://schemas.openxmlformats.org/officeDocument/2006/relationships/image" Target="media/imgrId446695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