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la vidange des liquides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d'atelier KDI 2504TCR / KDI 2504TCRE5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8601846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814806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3309090" w:name="ctxt"/>
    <w:bookmarkEnd w:id="43309090"/>
    <w:p>
      <w:pPr>
        <w:widowControl w:val="on"/>
        <w:pBdr/>
        <w:spacing w:before="75" w:after="75" w:line="240" w:lineRule="auto"/>
        <w:ind w:left="75" w:right="75"/>
        <w:jc w:val="left"/>
      </w:pPr>
    </w:p>
    <w:p>
      <w:pPr>
        <w:pStyle w:val="Titolo1"/>
      </w:pPr>
      <w:r>
        <w:rPr/>
        <w:t xml:space="preserve">Informations sur la vidange des liquides</w:t>
      </w:r>
    </w:p>
    <w:p>
      <w:pPr>
        <w:widowControl w:val="on"/>
        <w:pBdr/>
        <w:spacing w:before="0" w:after="0" w:line="240" w:lineRule="auto"/>
        <w:ind w:left="0" w:right="0"/>
        <w:jc w:val="left"/>
      </w:pPr>
    </w:p>
    <w:p>
      <w:pPr>
        <w:pStyle w:val="Titolo2"/>
      </w:pPr>
      <w:r>
        <w:rPr/>
        <w:t xml:space="preserve">Liquide réfrigérant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85126" name="name114667988d43094d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3967988d43094d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565"/>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742967988d4309e98" w:history="1">
              <w:r>
                <w:rPr>
                  <w:rStyle w:val="DefaultParagraphFontPHPDOCX"/>
                  <w:b/>
                  <w:bCs/>
                  <w:color w:val="0000FF"/>
                  <w:position w:val="-2"/>
                  <w:sz w:val="20"/>
                  <w:szCs w:val="20"/>
                  <w:u w:val="none"/>
                </w:rPr>
                <w:t xml:space="preserve">Par. 3.3.2.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813082" name="name654267988d430fef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00967988d430fef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565"/>
              </w:numPr>
              <w:spacing w:before="0" w:after="0" w:line="262" w:lineRule="auto"/>
              <w:jc w:val="left"/>
              <w:rPr>
                <w:color w:val="00274C"/>
                <w:sz w:val="20"/>
                <w:szCs w:val="20"/>
              </w:rPr>
            </w:pPr>
            <w:r>
              <w:rPr>
                <w:color w:val="00274C"/>
                <w:position w:val="-2"/>
                <w:sz w:val="20"/>
                <w:szCs w:val="20"/>
                <w:u w:val="none"/>
              </w:rPr>
              <w:t xml:space="preserve">Présence de vapeur et de liquide réfrigérant sous pression. Danger de brûlures.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567"/>
              </w:numPr>
              <w:spacing w:before="0" w:after="0" w:line="262" w:lineRule="auto"/>
              <w:jc w:val="left"/>
              <w:rPr>
                <w:color w:val="00274C"/>
                <w:sz w:val="20"/>
                <w:szCs w:val="20"/>
              </w:rPr>
            </w:pPr>
            <w:r>
              <w:rPr>
                <w:color w:val="00274C"/>
                <w:position w:val="-2"/>
                <w:sz w:val="20"/>
                <w:szCs w:val="20"/>
                <w:u w:val="none"/>
              </w:rPr>
              <w:t xml:space="preserve">Dévisser le bouchon </w:t>
            </w:r>
            <w:r>
              <w:rPr>
                <w:b/>
                <w:bCs/>
                <w:color w:val="00274C"/>
                <w:position w:val="-2"/>
                <w:sz w:val="20"/>
                <w:szCs w:val="20"/>
                <w:u w:val="none"/>
              </w:rPr>
              <w:t xml:space="preserve">A</w:t>
            </w:r>
            <w:r>
              <w:rPr>
                <w:color w:val="00274C"/>
                <w:position w:val="-2"/>
                <w:sz w:val="20"/>
                <w:szCs w:val="20"/>
                <w:u w:val="none"/>
              </w:rPr>
              <w:t xml:space="preserve"> avec précaution (circuit sous pression).</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37450635" name="name342967988d431a9ab"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377267988d431a9a5"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w:t>
            </w:r>
          </w:p>
          <w:p/>
          <w:p/>
        </w:tc>
      </w:tr>
      <w:tr>
        <w:trPr>
          <w:trHeight w:val="0" w:hRule="atLeast"/>
        </w:trPr>
        <w:tc>
          <w:tcPr>
            <w:tcW w:w="0" w:type="auto"/>
            <w:tcMar>
              <w:top w:w="150" w:type="dxa"/>
              <w:left w:w="150" w:type="dxa"/>
              <w:bottom w:w="150" w:type="dxa"/>
              <w:right w:w="150" w:type="dxa"/>
            </w:tcMar>
            <w:vAlign w:val="center"/>
          </w:tcPr>
          <w:p>
            <w:pPr>
              <w:numPr>
                <w:ilvl w:val="0"/>
                <w:numId w:val="20568"/>
              </w:numPr>
              <w:spacing w:before="0" w:after="0" w:line="262" w:lineRule="auto"/>
              <w:jc w:val="left"/>
              <w:rPr>
                <w:color w:val="00274C"/>
                <w:sz w:val="20"/>
                <w:szCs w:val="20"/>
              </w:rPr>
            </w:pPr>
            <w:r>
              <w:rPr>
                <w:color w:val="00274C"/>
                <w:position w:val="-2"/>
                <w:sz w:val="20"/>
                <w:szCs w:val="20"/>
                <w:u w:val="none"/>
              </w:rPr>
              <w:t xml:space="preserve">Desserrer le collier </w:t>
            </w:r>
            <w:r>
              <w:rPr>
                <w:b/>
                <w:bCs/>
                <w:color w:val="00274C"/>
                <w:position w:val="-2"/>
                <w:sz w:val="20"/>
                <w:szCs w:val="20"/>
                <w:u w:val="none"/>
              </w:rPr>
              <w:t xml:space="preserve">G</w:t>
            </w:r>
            <w:r>
              <w:rPr>
                <w:color w:val="00274C"/>
                <w:position w:val="-2"/>
                <w:sz w:val="20"/>
                <w:szCs w:val="20"/>
                <w:u w:val="none"/>
              </w:rPr>
              <w:t xml:space="preserve"> et enlever le bouchon </w:t>
            </w:r>
            <w:r>
              <w:rPr>
                <w:b/>
                <w:bCs/>
                <w:color w:val="00274C"/>
                <w:position w:val="-2"/>
                <w:sz w:val="20"/>
                <w:szCs w:val="20"/>
                <w:u w:val="none"/>
              </w:rPr>
              <w:t xml:space="preserve">B</w:t>
            </w:r>
            <w:r>
              <w:rPr>
                <w:color w:val="00274C"/>
                <w:position w:val="-2"/>
                <w:sz w:val="20"/>
                <w:szCs w:val="20"/>
                <w:u w:val="none"/>
              </w:rPr>
              <w:t xml:space="preserve"> du tuyau de vidange </w:t>
            </w:r>
            <w:r>
              <w:rPr>
                <w:b/>
                <w:bCs/>
                <w:color w:val="00274C"/>
                <w:position w:val="-2"/>
                <w:sz w:val="20"/>
                <w:szCs w:val="20"/>
                <w:u w:val="none"/>
              </w:rPr>
              <w:t xml:space="preserve">C</w:t>
            </w:r>
            <w:r>
              <w:rPr>
                <w:color w:val="00274C"/>
                <w:position w:val="-2"/>
                <w:sz w:val="20"/>
                <w:szCs w:val="20"/>
                <w:u w:val="none"/>
              </w:rPr>
              <w:t xml:space="preserve"> , en faisant s'écouler le liquide dans un récipient approprié et consulter le </w:t>
            </w:r>
            <w:hyperlink r:id="rId131167988d431b999"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97882350" name="name417967988d43253f6"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930867988d43253f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numPr>
                <w:ilvl w:val="0"/>
                <w:numId w:val="20569"/>
              </w:numPr>
              <w:spacing w:before="0" w:after="0" w:line="262" w:lineRule="auto"/>
              <w:jc w:val="left"/>
              <w:rPr>
                <w:color w:val="00274C"/>
                <w:sz w:val="20"/>
                <w:szCs w:val="20"/>
              </w:rPr>
            </w:pPr>
            <w:r>
              <w:rPr>
                <w:color w:val="00274C"/>
                <w:position w:val="-2"/>
                <w:sz w:val="20"/>
                <w:szCs w:val="20"/>
                <w:u w:val="none"/>
              </w:rPr>
              <w:t xml:space="preserve">Dévisser le bouchon </w:t>
            </w:r>
            <w:r>
              <w:rPr>
                <w:b/>
                <w:bCs/>
                <w:color w:val="00274C"/>
                <w:position w:val="-2"/>
                <w:sz w:val="20"/>
                <w:szCs w:val="20"/>
                <w:u w:val="none"/>
              </w:rPr>
              <w:t xml:space="preserve">F</w:t>
            </w:r>
            <w:r>
              <w:rPr>
                <w:color w:val="00274C"/>
                <w:position w:val="-2"/>
                <w:sz w:val="20"/>
                <w:szCs w:val="20"/>
                <w:u w:val="none"/>
              </w:rPr>
              <w:t xml:space="preserve"> pour permettre la vidange totale du liquide du circuit contenu dans les conduits du carter moteur dans un récipient approprié et consulter le </w:t>
            </w:r>
            <w:hyperlink r:id="rId577667988d4325e04"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29617231" name="name128667988d433b6c4"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648767988d433b6b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90303903" name="name403467988d43535a2"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349867988d435359d"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REMARQUE:</w:t>
            </w:r>
            <w:r>
              <w:rPr>
                <w:color w:val="00274C"/>
                <w:position w:val="-2"/>
                <w:sz w:val="20"/>
                <w:szCs w:val="20"/>
                <w:u w:val="none"/>
              </w:rPr>
              <w:t xml:space="preserve"> Cliquer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40367988d435402c" w:history="1">
              <w:r>
                <w:rPr>
                  <w:rStyle w:val="DefaultParagraphFontPHPDOCX"/>
                  <w:color w:val="0000FF"/>
                  <w:position w:val="0"/>
                  <w:sz w:val="20"/>
                  <w:szCs w:val="20"/>
                  <w:u w:val="single" w:color=""/>
                </w:rPr>
                <w:t xml:space="preserve">https://www.youtube.com/embed/_s_qNZuOqQU?rel=0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Huile moteur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229664" name="name193767988d435fd9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22067988d435fd9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565"/>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411167988d43607c1" w:history="1">
              <w:r>
                <w:rPr>
                  <w:rStyle w:val="DefaultParagraphFontPHPDOCX"/>
                  <w:b/>
                  <w:bCs/>
                  <w:color w:val="0000FF"/>
                  <w:position w:val="-2"/>
                  <w:sz w:val="20"/>
                  <w:szCs w:val="20"/>
                  <w:u w:val="none"/>
                </w:rPr>
                <w:t xml:space="preserve">Par. 3.3.2.</w:t>
              </w:r>
            </w:hyperlink>
          </w:p>
          <w:p>
            <w:pPr>
              <w:numPr>
                <w:ilvl w:val="0"/>
                <w:numId w:val="20565"/>
              </w:numPr>
              <w:spacing w:before="0" w:after="0" w:line="262" w:lineRule="auto"/>
              <w:jc w:val="left"/>
              <w:rPr>
                <w:color w:val="00274C"/>
                <w:sz w:val="20"/>
                <w:szCs w:val="20"/>
              </w:rPr>
            </w:pPr>
            <w:r>
              <w:rPr>
                <w:color w:val="00274C"/>
                <w:position w:val="-2"/>
                <w:sz w:val="20"/>
                <w:szCs w:val="20"/>
                <w:u w:val="none"/>
              </w:rPr>
              <w:t xml:space="preserve">La vidange de l'huile, devant être effectuée avec le moteur chaud, exige un soin particulier pour éviter les brûlures. Éviter le contact de l'huile avec la peau, car il peut entraîner des risque pour la santé ; il est conseillé d'utiliser une pompe d'admission de l'huile à travers l'orifice de la jauge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20565"/>
              </w:numPr>
              <w:spacing w:before="0" w:after="0" w:line="262" w:lineRule="auto"/>
              <w:jc w:val="left"/>
              <w:rPr>
                <w:color w:val="00274C"/>
                <w:sz w:val="20"/>
                <w:szCs w:val="20"/>
              </w:rPr>
            </w:pPr>
            <w:r>
              <w:rPr>
                <w:color w:val="00274C"/>
                <w:position w:val="-2"/>
                <w:sz w:val="20"/>
                <w:szCs w:val="20"/>
                <w:u w:val="none"/>
              </w:rPr>
              <w:t xml:space="preserve">Tournevis électriques / pneumatiques sont interdits.</w:t>
            </w:r>
          </w:p>
          <w:p>
            <w:pPr>
              <w:numPr>
                <w:ilvl w:val="0"/>
                <w:numId w:val="20570"/>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C</w:t>
            </w:r>
            <w:r>
              <w:rPr>
                <w:color w:val="00274C"/>
                <w:position w:val="-2"/>
                <w:sz w:val="20"/>
                <w:szCs w:val="20"/>
                <w:u w:val="none"/>
              </w:rPr>
              <w:t xml:space="preserve"> en effectuant trois tours complets et attendre 1 minute.</w:t>
            </w:r>
          </w:p>
          <w:p>
            <w:pPr>
              <w:widowControl w:val="on"/>
              <w:pBdr/>
              <w:spacing w:before="0" w:after="0" w:line="262" w:lineRule="auto"/>
              <w:ind w:left="0" w:right="0"/>
              <w:jc w:val="left"/>
              <w:textAlignment w:val="center"/>
            </w:pPr>
            <w:r>
              <w:rPr>
                <w:b/>
                <w:bCs/>
                <w:color w:val="00274C"/>
                <w:position w:val="-2"/>
                <w:sz w:val="20"/>
                <w:szCs w:val="20"/>
                <w:u w:val="none"/>
              </w:rPr>
              <w:t xml:space="preserve">REMARQUE: </w:t>
            </w:r>
            <w:r>
              <w:rPr>
                <w:color w:val="00274C"/>
                <w:position w:val="-2"/>
                <w:sz w:val="20"/>
                <w:szCs w:val="20"/>
                <w:u w:val="none"/>
              </w:rPr>
              <w:t xml:space="preserve">    cette opération va permettre à l’huile contenue dans le support </w:t>
            </w:r>
            <w:r>
              <w:rPr>
                <w:b/>
                <w:bCs/>
                <w:color w:val="00274C"/>
                <w:position w:val="-2"/>
                <w:sz w:val="20"/>
                <w:szCs w:val="20"/>
                <w:u w:val="none"/>
              </w:rPr>
              <w:t xml:space="preserve">G</w:t>
            </w:r>
            <w:r>
              <w:rPr>
                <w:color w:val="00274C"/>
                <w:position w:val="-2"/>
                <w:sz w:val="20"/>
                <w:szCs w:val="20"/>
                <w:u w:val="none"/>
              </w:rPr>
              <w:t xml:space="preserve"> de s’écouler correctement dans le carter d’huile.</w:t>
            </w:r>
          </w:p>
          <w:p/>
          <w:p/>
          <w:p>
            <w:pPr>
              <w:numPr>
                <w:ilvl w:val="0"/>
                <w:numId w:val="20571"/>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C</w:t>
            </w:r>
            <w:r>
              <w:rPr>
                <w:color w:val="00274C"/>
                <w:position w:val="-2"/>
                <w:sz w:val="20"/>
                <w:szCs w:val="20"/>
                <w:u w:val="none"/>
              </w:rPr>
              <w:t xml:space="preserve"> et contrôler que l'huile contenue dans le support du filtre à huile </w:t>
            </w:r>
            <w:r>
              <w:rPr>
                <w:b/>
                <w:bCs/>
                <w:color w:val="00274C"/>
                <w:position w:val="-2"/>
                <w:sz w:val="20"/>
                <w:szCs w:val="20"/>
                <w:u w:val="none"/>
              </w:rPr>
              <w:t xml:space="preserve">G</w:t>
            </w:r>
            <w:r>
              <w:rPr>
                <w:color w:val="00274C"/>
                <w:position w:val="-2"/>
                <w:sz w:val="20"/>
                <w:szCs w:val="20"/>
                <w:u w:val="none"/>
              </w:rPr>
              <w:t xml:space="preserve"> s'écoule vers le carter de l'huile (voir  </w:t>
            </w:r>
            <w:r>
              <w:rPr>
                <w:b/>
                <w:bCs/>
                <w:color w:val="00274C"/>
                <w:position w:val="-2"/>
                <w:sz w:val="20"/>
                <w:szCs w:val="20"/>
                <w:u w:val="none"/>
              </w:rPr>
              <w:t xml:space="preserve">REMARQUE</w:t>
            </w:r>
            <w:r>
              <w:rPr>
                <w:color w:val="00274C"/>
                <w:position w:val="-2"/>
                <w:sz w:val="20"/>
                <w:szCs w:val="20"/>
                <w:u w:val="none"/>
              </w:rPr>
              <w:t xml:space="preserve"> au </w:t>
            </w:r>
            <w:hyperlink r:id="rId671067988d4362581"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20571"/>
              </w:numPr>
              <w:spacing w:before="0" w:after="0" w:line="262" w:lineRule="auto"/>
              <w:jc w:val="left"/>
              <w:rPr>
                <w:color w:val="00274C"/>
                <w:sz w:val="20"/>
                <w:szCs w:val="20"/>
              </w:rPr>
            </w:pPr>
            <w:r>
              <w:rPr>
                <w:color w:val="00274C"/>
                <w:position w:val="-2"/>
                <w:sz w:val="20"/>
                <w:szCs w:val="20"/>
                <w:u w:val="none"/>
              </w:rPr>
              <w:t xml:space="preserve">Dévisser le bouchon de ravitaillement de l’huile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20571"/>
              </w:numPr>
              <w:spacing w:before="0" w:after="0" w:line="262" w:lineRule="auto"/>
              <w:jc w:val="left"/>
              <w:rPr>
                <w:color w:val="00274C"/>
                <w:sz w:val="20"/>
                <w:szCs w:val="20"/>
              </w:rPr>
            </w:pPr>
            <w:r>
              <w:rPr>
                <w:color w:val="00274C"/>
                <w:position w:val="-2"/>
                <w:sz w:val="20"/>
                <w:szCs w:val="20"/>
                <w:u w:val="none"/>
              </w:rPr>
              <w:t xml:space="preserve">Extraire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20571"/>
              </w:numPr>
              <w:spacing w:before="0" w:after="0" w:line="262" w:lineRule="auto"/>
              <w:jc w:val="left"/>
              <w:rPr>
                <w:color w:val="00274C"/>
                <w:sz w:val="20"/>
                <w:szCs w:val="20"/>
              </w:rPr>
            </w:pPr>
            <w:r>
              <w:rPr>
                <w:color w:val="00274C"/>
                <w:position w:val="-2"/>
                <w:sz w:val="20"/>
                <w:szCs w:val="20"/>
                <w:u w:val="none"/>
              </w:rPr>
              <w:t xml:space="preserve">Enlever le bouchon de vidange de l'huile </w:t>
            </w:r>
            <w:r>
              <w:rPr>
                <w:b/>
                <w:bCs/>
                <w:color w:val="00274C"/>
                <w:position w:val="-2"/>
                <w:sz w:val="20"/>
                <w:szCs w:val="20"/>
                <w:u w:val="none"/>
              </w:rPr>
              <w:t xml:space="preserve">D</w:t>
            </w:r>
            <w:r>
              <w:rPr>
                <w:color w:val="00274C"/>
                <w:position w:val="-2"/>
                <w:sz w:val="20"/>
                <w:szCs w:val="20"/>
                <w:u w:val="none"/>
              </w:rPr>
              <w:t xml:space="preserve"> et le joint </w:t>
            </w:r>
            <w:r>
              <w:rPr>
                <w:b/>
                <w:bCs/>
                <w:color w:val="00274C"/>
                <w:position w:val="-2"/>
                <w:sz w:val="20"/>
                <w:szCs w:val="20"/>
                <w:u w:val="none"/>
              </w:rPr>
              <w:t xml:space="preserve">E</w:t>
            </w:r>
            <w:r>
              <w:rPr>
                <w:color w:val="00274C"/>
                <w:position w:val="-2"/>
                <w:sz w:val="20"/>
                <w:szCs w:val="20"/>
                <w:u w:val="none"/>
              </w:rPr>
              <w:t xml:space="preserve"> (le bouchon de vidange de l'huile est présent des deux côtés du carter de l'huile).</w:t>
            </w:r>
          </w:p>
          <w:p>
            <w:pPr>
              <w:numPr>
                <w:ilvl w:val="0"/>
                <w:numId w:val="20571"/>
              </w:numPr>
              <w:spacing w:before="0" w:after="0" w:line="262" w:lineRule="auto"/>
              <w:jc w:val="left"/>
              <w:rPr>
                <w:color w:val="00274C"/>
                <w:sz w:val="20"/>
                <w:szCs w:val="20"/>
              </w:rPr>
            </w:pPr>
            <w:r>
              <w:rPr>
                <w:color w:val="00274C"/>
                <w:position w:val="-2"/>
                <w:sz w:val="20"/>
                <w:szCs w:val="20"/>
                <w:u w:val="none"/>
              </w:rPr>
              <w:t xml:space="preserve">Vider l’huile dans un récipient approprié. (Pour l'élimination de l'huile usée, se référer au </w:t>
            </w:r>
            <w:hyperlink r:id="rId664067988d4363c0c"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20571"/>
              </w:numPr>
              <w:spacing w:before="0" w:after="0" w:line="262" w:lineRule="auto"/>
              <w:jc w:val="left"/>
              <w:rPr>
                <w:color w:val="00274C"/>
                <w:sz w:val="20"/>
                <w:szCs w:val="20"/>
              </w:rPr>
            </w:pPr>
            <w:r>
              <w:rPr>
                <w:color w:val="00274C"/>
                <w:position w:val="-2"/>
                <w:sz w:val="20"/>
                <w:szCs w:val="20"/>
                <w:u w:val="none"/>
              </w:rPr>
              <w:t xml:space="preserve">Remplacer le joint </w:t>
            </w:r>
            <w:r>
              <w:rPr>
                <w:b/>
                <w:bCs/>
                <w:color w:val="00274C"/>
                <w:position w:val="-2"/>
                <w:sz w:val="20"/>
                <w:szCs w:val="20"/>
                <w:u w:val="none"/>
              </w:rPr>
              <w:t xml:space="preserve">E.</w:t>
            </w:r>
          </w:p>
          <w:p>
            <w:pPr>
              <w:numPr>
                <w:ilvl w:val="0"/>
                <w:numId w:val="20571"/>
              </w:numPr>
              <w:spacing w:before="0" w:after="0" w:line="262" w:lineRule="auto"/>
              <w:jc w:val="left"/>
              <w:rPr>
                <w:color w:val="00274C"/>
                <w:sz w:val="20"/>
                <w:szCs w:val="20"/>
              </w:rPr>
            </w:pPr>
            <w:r>
              <w:rPr>
                <w:color w:val="00274C"/>
                <w:position w:val="-2"/>
                <w:sz w:val="20"/>
                <w:szCs w:val="20"/>
                <w:u w:val="none"/>
              </w:rPr>
              <w:t xml:space="preserve">Visser le bouchon de vidange </w:t>
            </w:r>
            <w:r>
              <w:rPr>
                <w:b/>
                <w:bCs/>
                <w:color w:val="00274C"/>
                <w:position w:val="-2"/>
                <w:sz w:val="20"/>
                <w:szCs w:val="20"/>
                <w:u w:val="none"/>
              </w:rPr>
              <w:t xml:space="preserve">D</w:t>
            </w:r>
            <w:r>
              <w:rPr>
                <w:color w:val="00274C"/>
                <w:position w:val="-2"/>
                <w:sz w:val="20"/>
                <w:szCs w:val="20"/>
                <w:u w:val="none"/>
              </w:rPr>
              <w:t xml:space="preserve"> (couple de serrage de </w:t>
            </w:r>
            <w:r>
              <w:rPr>
                <w:b/>
                <w:bCs/>
                <w:color w:val="00274C"/>
                <w:position w:val="-2"/>
                <w:sz w:val="20"/>
                <w:szCs w:val="20"/>
                <w:u w:val="none"/>
              </w:rPr>
              <w:t xml:space="preserve">35</w:t>
            </w:r>
            <w:r>
              <w:rPr>
                <w:color w:val="00274C"/>
                <w:position w:val="-2"/>
                <w:sz w:val="20"/>
                <w:szCs w:val="20"/>
                <w:u w:val="none"/>
              </w:rPr>
              <w:t xml:space="preserve"> </w:t>
            </w:r>
            <w:r>
              <w:rPr>
                <w:b/>
                <w:bCs/>
                <w:color w:val="00274C"/>
                <w:position w:val="-2"/>
                <w:sz w:val="20"/>
                <w:szCs w:val="20"/>
                <w:u w:val="none"/>
              </w:rPr>
              <w:t xml:space="preserve">Nm</w:t>
            </w:r>
            <w:r>
              <w:rPr>
                <w:color w:val="00274C"/>
                <w:position w:val="-2"/>
                <w:sz w:val="20"/>
                <w:szCs w:val="20"/>
                <w:u w:val="none"/>
              </w:rPr>
              <w:t xml:space="preserve"> ).</w:t>
            </w:r>
          </w:p>
          <w:p>
            <w:pPr>
              <w:numPr>
                <w:ilvl w:val="0"/>
                <w:numId w:val="20571"/>
              </w:numPr>
              <w:spacing w:before="0" w:after="0" w:line="262" w:lineRule="auto"/>
              <w:jc w:val="left"/>
              <w:rPr>
                <w:color w:val="00274C"/>
                <w:sz w:val="20"/>
                <w:szCs w:val="20"/>
              </w:rPr>
            </w:pPr>
            <w:r>
              <w:rPr>
                <w:color w:val="00274C"/>
                <w:position w:val="-2"/>
                <w:sz w:val="20"/>
                <w:szCs w:val="20"/>
                <w:u w:val="none"/>
              </w:rPr>
              <w:t xml:space="preserve">Effectuer les opérations décrites au </w:t>
            </w:r>
            <w:hyperlink r:id="rId459467988d4364da0" w:history="1">
              <w:r>
                <w:rPr>
                  <w:rStyle w:val="DefaultParagraphFontPHPDOCX"/>
                  <w:b/>
                  <w:bCs/>
                  <w:color w:val="0000FF"/>
                  <w:position w:val="-2"/>
                  <w:sz w:val="20"/>
                  <w:szCs w:val="20"/>
                  <w:u w:val="none"/>
                </w:rPr>
                <w:t xml:space="preserve">Par. 6.10.2</w:t>
              </w:r>
            </w:hyperlink>
            <w:r>
              <w:rPr>
                <w:color w:val="00274C"/>
                <w:position w:val="-2"/>
                <w:sz w:val="20"/>
                <w:szCs w:val="20"/>
                <w:u w:val="none"/>
              </w:rPr>
              <w:t xml:space="preserve"> et l'opération 5 </w:t>
            </w:r>
            <w:hyperlink r:id="rId508667988d4364fd7" w:history="1">
              <w:r>
                <w:rPr>
                  <w:rStyle w:val="DefaultParagraphFontPHPDOCX"/>
                  <w:b/>
                  <w:bCs/>
                  <w:color w:val="0000FF"/>
                  <w:position w:val="-2"/>
                  <w:sz w:val="20"/>
                  <w:szCs w:val="20"/>
                  <w:u w:val="none"/>
                </w:rPr>
                <w:t xml:space="preserve">Par. 6.10.3</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2"/>
              </w:rPr>
              <w:drawing>
                <wp:inline distT="0" distB="0" distL="0" distR="0">
                  <wp:extent cx="2188800" cy="1461600"/>
                  <wp:effectExtent b="0" l="0" r="0" t="0"/>
                  <wp:docPr id="9938636" name="name591967988d43720ac" descr="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jpg"/>
                          <pic:cNvPicPr/>
                        </pic:nvPicPr>
                        <pic:blipFill>
                          <a:blip r:embed="rId788467988d43720a7" cstate="print"/>
                          <a:stretch>
                            <a:fillRect/>
                          </a:stretch>
                        </pic:blipFill>
                        <pic:spPr>
                          <a:xfrm>
                            <a:off x="0" y="0"/>
                            <a:ext cx="2188800" cy="14616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5.5</w:t>
            </w:r>
          </w:p>
          <w:p>
            <w:pPr>
              <w:widowControl w:val="on"/>
              <w:pBdr/>
              <w:spacing w:before="0" w:after="0" w:line="262" w:lineRule="auto"/>
              <w:ind w:left="0" w:right="0"/>
              <w:jc w:val="left"/>
              <w:textAlignment w:val="top"/>
            </w:pPr>
            <w:r>
              <w:rPr>
                <w:color w:val="00274C"/>
                <w:position w:val="0"/>
                <w:sz w:val="20"/>
                <w:szCs w:val="20"/>
                <w:u w:val="none"/>
              </w:rPr>
              <w:t xml:space="preserve"> </w:t>
            </w:r>
          </w:p>
          <w:p>
            <w:r>
              <w:rPr>
                <w:position w:val="-224"/>
              </w:rPr>
              <w:drawing>
                <wp:inline distT="0" distB="0" distL="0" distR="0">
                  <wp:extent cx="2232000" cy="1476000"/>
                  <wp:effectExtent b="0" l="0" r="0" t="0"/>
                  <wp:docPr id="44832156" name="name327867988d43827da" descr="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png"/>
                          <pic:cNvPicPr/>
                        </pic:nvPicPr>
                        <pic:blipFill>
                          <a:blip r:embed="rId425367988d43827d4"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5.6</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REMARQUE:</w:t>
            </w:r>
            <w:r>
              <w:rPr>
                <w:color w:val="00274C"/>
                <w:position w:val="-2"/>
                <w:sz w:val="20"/>
                <w:szCs w:val="20"/>
                <w:u w:val="none"/>
              </w:rPr>
              <w:t xml:space="preserve"> Cliquer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68367988d4383130" w:history="1">
              <w:r>
                <w:rPr>
                  <w:rStyle w:val="DefaultParagraphFontPHPDOCX"/>
                  <w:color w:val="0000FF"/>
                  <w:position w:val="0"/>
                  <w:sz w:val="20"/>
                  <w:szCs w:val="20"/>
                  <w:u w:val="single" w:color=""/>
                </w:rPr>
                <w:t xml:space="preserve">https://www.youtube.com/embed/7T2NNBQqPpU?rel=0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0571">
    <w:multiLevelType w:val="hybridMultilevel"/>
    <w:lvl w:ilvl="0" w:tplc="67414409">
      <w:start w:val="1"/>
      <w:numFmt w:val="decimal"/>
      <w:lvlText w:val="%1."/>
      <w:lvlJc w:val="left"/>
      <w:pPr>
        <w:ind w:left="720" w:hanging="360"/>
      </w:pPr>
    </w:lvl>
    <w:lvl w:ilvl="1" w:tplc="67414409" w:tentative="1">
      <w:start w:val="1"/>
      <w:numFmt w:val="lowerLetter"/>
      <w:lvlText w:val="%2."/>
      <w:lvlJc w:val="left"/>
      <w:pPr>
        <w:ind w:left="1440" w:hanging="360"/>
      </w:pPr>
    </w:lvl>
    <w:lvl w:ilvl="2" w:tplc="67414409" w:tentative="1">
      <w:start w:val="1"/>
      <w:numFmt w:val="lowerRoman"/>
      <w:lvlText w:val="%3."/>
      <w:lvlJc w:val="right"/>
      <w:pPr>
        <w:ind w:left="2160" w:hanging="180"/>
      </w:pPr>
    </w:lvl>
    <w:lvl w:ilvl="3" w:tplc="67414409" w:tentative="1">
      <w:start w:val="1"/>
      <w:numFmt w:val="decimal"/>
      <w:lvlText w:val="%4."/>
      <w:lvlJc w:val="left"/>
      <w:pPr>
        <w:ind w:left="2880" w:hanging="360"/>
      </w:pPr>
    </w:lvl>
    <w:lvl w:ilvl="4" w:tplc="67414409" w:tentative="1">
      <w:start w:val="1"/>
      <w:numFmt w:val="lowerLetter"/>
      <w:lvlText w:val="%5."/>
      <w:lvlJc w:val="left"/>
      <w:pPr>
        <w:ind w:left="3600" w:hanging="360"/>
      </w:pPr>
    </w:lvl>
    <w:lvl w:ilvl="5" w:tplc="67414409" w:tentative="1">
      <w:start w:val="1"/>
      <w:numFmt w:val="lowerRoman"/>
      <w:lvlText w:val="%6."/>
      <w:lvlJc w:val="right"/>
      <w:pPr>
        <w:ind w:left="4320" w:hanging="180"/>
      </w:pPr>
    </w:lvl>
    <w:lvl w:ilvl="6" w:tplc="67414409" w:tentative="1">
      <w:start w:val="1"/>
      <w:numFmt w:val="decimal"/>
      <w:lvlText w:val="%7."/>
      <w:lvlJc w:val="left"/>
      <w:pPr>
        <w:ind w:left="5040" w:hanging="360"/>
      </w:pPr>
    </w:lvl>
    <w:lvl w:ilvl="7" w:tplc="67414409" w:tentative="1">
      <w:start w:val="1"/>
      <w:numFmt w:val="lowerLetter"/>
      <w:lvlText w:val="%8."/>
      <w:lvlJc w:val="left"/>
      <w:pPr>
        <w:ind w:left="5760" w:hanging="360"/>
      </w:pPr>
    </w:lvl>
    <w:lvl w:ilvl="8" w:tplc="67414409" w:tentative="1">
      <w:start w:val="1"/>
      <w:numFmt w:val="lowerRoman"/>
      <w:lvlText w:val="%9."/>
      <w:lvlJc w:val="right"/>
      <w:pPr>
        <w:ind w:left="6480" w:hanging="180"/>
      </w:pPr>
    </w:lvl>
  </w:abstractNum>
  <w:abstractNum w:abstractNumId="20570">
    <w:multiLevelType w:val="hybridMultilevel"/>
    <w:lvl w:ilvl="0" w:tplc="86410273">
      <w:start w:val="1"/>
      <w:numFmt w:val="decimal"/>
      <w:lvlText w:val="%1."/>
      <w:lvlJc w:val="left"/>
      <w:pPr>
        <w:ind w:left="720" w:hanging="360"/>
      </w:pPr>
    </w:lvl>
    <w:lvl w:ilvl="1" w:tplc="86410273" w:tentative="1">
      <w:start w:val="1"/>
      <w:numFmt w:val="lowerLetter"/>
      <w:lvlText w:val="%2."/>
      <w:lvlJc w:val="left"/>
      <w:pPr>
        <w:ind w:left="1440" w:hanging="360"/>
      </w:pPr>
    </w:lvl>
    <w:lvl w:ilvl="2" w:tplc="86410273" w:tentative="1">
      <w:start w:val="1"/>
      <w:numFmt w:val="lowerRoman"/>
      <w:lvlText w:val="%3."/>
      <w:lvlJc w:val="right"/>
      <w:pPr>
        <w:ind w:left="2160" w:hanging="180"/>
      </w:pPr>
    </w:lvl>
    <w:lvl w:ilvl="3" w:tplc="86410273" w:tentative="1">
      <w:start w:val="1"/>
      <w:numFmt w:val="decimal"/>
      <w:lvlText w:val="%4."/>
      <w:lvlJc w:val="left"/>
      <w:pPr>
        <w:ind w:left="2880" w:hanging="360"/>
      </w:pPr>
    </w:lvl>
    <w:lvl w:ilvl="4" w:tplc="86410273" w:tentative="1">
      <w:start w:val="1"/>
      <w:numFmt w:val="lowerLetter"/>
      <w:lvlText w:val="%5."/>
      <w:lvlJc w:val="left"/>
      <w:pPr>
        <w:ind w:left="3600" w:hanging="360"/>
      </w:pPr>
    </w:lvl>
    <w:lvl w:ilvl="5" w:tplc="86410273" w:tentative="1">
      <w:start w:val="1"/>
      <w:numFmt w:val="lowerRoman"/>
      <w:lvlText w:val="%6."/>
      <w:lvlJc w:val="right"/>
      <w:pPr>
        <w:ind w:left="4320" w:hanging="180"/>
      </w:pPr>
    </w:lvl>
    <w:lvl w:ilvl="6" w:tplc="86410273" w:tentative="1">
      <w:start w:val="1"/>
      <w:numFmt w:val="decimal"/>
      <w:lvlText w:val="%7."/>
      <w:lvlJc w:val="left"/>
      <w:pPr>
        <w:ind w:left="5040" w:hanging="360"/>
      </w:pPr>
    </w:lvl>
    <w:lvl w:ilvl="7" w:tplc="86410273" w:tentative="1">
      <w:start w:val="1"/>
      <w:numFmt w:val="lowerLetter"/>
      <w:lvlText w:val="%8."/>
      <w:lvlJc w:val="left"/>
      <w:pPr>
        <w:ind w:left="5760" w:hanging="360"/>
      </w:pPr>
    </w:lvl>
    <w:lvl w:ilvl="8" w:tplc="86410273" w:tentative="1">
      <w:start w:val="1"/>
      <w:numFmt w:val="lowerRoman"/>
      <w:lvlText w:val="%9."/>
      <w:lvlJc w:val="right"/>
      <w:pPr>
        <w:ind w:left="6480" w:hanging="180"/>
      </w:pPr>
    </w:lvl>
  </w:abstractNum>
  <w:abstractNum w:abstractNumId="20569">
    <w:multiLevelType w:val="hybridMultilevel"/>
    <w:lvl w:ilvl="0" w:tplc="94702197">
      <w:start w:val="1"/>
      <w:numFmt w:val="decimal"/>
      <w:lvlText w:val="%1."/>
      <w:lvlJc w:val="left"/>
      <w:pPr>
        <w:ind w:left="720" w:hanging="360"/>
      </w:pPr>
    </w:lvl>
    <w:lvl w:ilvl="1" w:tplc="94702197" w:tentative="1">
      <w:start w:val="1"/>
      <w:numFmt w:val="lowerLetter"/>
      <w:lvlText w:val="%2."/>
      <w:lvlJc w:val="left"/>
      <w:pPr>
        <w:ind w:left="1440" w:hanging="360"/>
      </w:pPr>
    </w:lvl>
    <w:lvl w:ilvl="2" w:tplc="94702197" w:tentative="1">
      <w:start w:val="1"/>
      <w:numFmt w:val="lowerRoman"/>
      <w:lvlText w:val="%3."/>
      <w:lvlJc w:val="right"/>
      <w:pPr>
        <w:ind w:left="2160" w:hanging="180"/>
      </w:pPr>
    </w:lvl>
    <w:lvl w:ilvl="3" w:tplc="94702197" w:tentative="1">
      <w:start w:val="1"/>
      <w:numFmt w:val="decimal"/>
      <w:lvlText w:val="%4."/>
      <w:lvlJc w:val="left"/>
      <w:pPr>
        <w:ind w:left="2880" w:hanging="360"/>
      </w:pPr>
    </w:lvl>
    <w:lvl w:ilvl="4" w:tplc="94702197" w:tentative="1">
      <w:start w:val="1"/>
      <w:numFmt w:val="lowerLetter"/>
      <w:lvlText w:val="%5."/>
      <w:lvlJc w:val="left"/>
      <w:pPr>
        <w:ind w:left="3600" w:hanging="360"/>
      </w:pPr>
    </w:lvl>
    <w:lvl w:ilvl="5" w:tplc="94702197" w:tentative="1">
      <w:start w:val="1"/>
      <w:numFmt w:val="lowerRoman"/>
      <w:lvlText w:val="%6."/>
      <w:lvlJc w:val="right"/>
      <w:pPr>
        <w:ind w:left="4320" w:hanging="180"/>
      </w:pPr>
    </w:lvl>
    <w:lvl w:ilvl="6" w:tplc="94702197" w:tentative="1">
      <w:start w:val="1"/>
      <w:numFmt w:val="decimal"/>
      <w:lvlText w:val="%7."/>
      <w:lvlJc w:val="left"/>
      <w:pPr>
        <w:ind w:left="5040" w:hanging="360"/>
      </w:pPr>
    </w:lvl>
    <w:lvl w:ilvl="7" w:tplc="94702197" w:tentative="1">
      <w:start w:val="1"/>
      <w:numFmt w:val="lowerLetter"/>
      <w:lvlText w:val="%8."/>
      <w:lvlJc w:val="left"/>
      <w:pPr>
        <w:ind w:left="5760" w:hanging="360"/>
      </w:pPr>
    </w:lvl>
    <w:lvl w:ilvl="8" w:tplc="94702197" w:tentative="1">
      <w:start w:val="1"/>
      <w:numFmt w:val="lowerRoman"/>
      <w:lvlText w:val="%9."/>
      <w:lvlJc w:val="right"/>
      <w:pPr>
        <w:ind w:left="6480" w:hanging="180"/>
      </w:pPr>
    </w:lvl>
  </w:abstractNum>
  <w:abstractNum w:abstractNumId="20568">
    <w:multiLevelType w:val="hybridMultilevel"/>
    <w:lvl w:ilvl="0" w:tplc="35620863">
      <w:start w:val="1"/>
      <w:numFmt w:val="decimal"/>
      <w:lvlText w:val="%1."/>
      <w:lvlJc w:val="left"/>
      <w:pPr>
        <w:ind w:left="720" w:hanging="360"/>
      </w:pPr>
    </w:lvl>
    <w:lvl w:ilvl="1" w:tplc="35620863" w:tentative="1">
      <w:start w:val="1"/>
      <w:numFmt w:val="lowerLetter"/>
      <w:lvlText w:val="%2."/>
      <w:lvlJc w:val="left"/>
      <w:pPr>
        <w:ind w:left="1440" w:hanging="360"/>
      </w:pPr>
    </w:lvl>
    <w:lvl w:ilvl="2" w:tplc="35620863" w:tentative="1">
      <w:start w:val="1"/>
      <w:numFmt w:val="lowerRoman"/>
      <w:lvlText w:val="%3."/>
      <w:lvlJc w:val="right"/>
      <w:pPr>
        <w:ind w:left="2160" w:hanging="180"/>
      </w:pPr>
    </w:lvl>
    <w:lvl w:ilvl="3" w:tplc="35620863" w:tentative="1">
      <w:start w:val="1"/>
      <w:numFmt w:val="decimal"/>
      <w:lvlText w:val="%4."/>
      <w:lvlJc w:val="left"/>
      <w:pPr>
        <w:ind w:left="2880" w:hanging="360"/>
      </w:pPr>
    </w:lvl>
    <w:lvl w:ilvl="4" w:tplc="35620863" w:tentative="1">
      <w:start w:val="1"/>
      <w:numFmt w:val="lowerLetter"/>
      <w:lvlText w:val="%5."/>
      <w:lvlJc w:val="left"/>
      <w:pPr>
        <w:ind w:left="3600" w:hanging="360"/>
      </w:pPr>
    </w:lvl>
    <w:lvl w:ilvl="5" w:tplc="35620863" w:tentative="1">
      <w:start w:val="1"/>
      <w:numFmt w:val="lowerRoman"/>
      <w:lvlText w:val="%6."/>
      <w:lvlJc w:val="right"/>
      <w:pPr>
        <w:ind w:left="4320" w:hanging="180"/>
      </w:pPr>
    </w:lvl>
    <w:lvl w:ilvl="6" w:tplc="35620863" w:tentative="1">
      <w:start w:val="1"/>
      <w:numFmt w:val="decimal"/>
      <w:lvlText w:val="%7."/>
      <w:lvlJc w:val="left"/>
      <w:pPr>
        <w:ind w:left="5040" w:hanging="360"/>
      </w:pPr>
    </w:lvl>
    <w:lvl w:ilvl="7" w:tplc="35620863" w:tentative="1">
      <w:start w:val="1"/>
      <w:numFmt w:val="lowerLetter"/>
      <w:lvlText w:val="%8."/>
      <w:lvlJc w:val="left"/>
      <w:pPr>
        <w:ind w:left="5760" w:hanging="360"/>
      </w:pPr>
    </w:lvl>
    <w:lvl w:ilvl="8" w:tplc="35620863" w:tentative="1">
      <w:start w:val="1"/>
      <w:numFmt w:val="lowerRoman"/>
      <w:lvlText w:val="%9."/>
      <w:lvlJc w:val="right"/>
      <w:pPr>
        <w:ind w:left="6480" w:hanging="180"/>
      </w:pPr>
    </w:lvl>
  </w:abstractNum>
  <w:abstractNum w:abstractNumId="20567">
    <w:multiLevelType w:val="hybridMultilevel"/>
    <w:lvl w:ilvl="0" w:tplc="94654548">
      <w:start w:val="1"/>
      <w:numFmt w:val="decimal"/>
      <w:lvlText w:val="%1."/>
      <w:lvlJc w:val="left"/>
      <w:pPr>
        <w:ind w:left="720" w:hanging="360"/>
      </w:pPr>
    </w:lvl>
    <w:lvl w:ilvl="1" w:tplc="94654548" w:tentative="1">
      <w:start w:val="1"/>
      <w:numFmt w:val="lowerLetter"/>
      <w:lvlText w:val="%2."/>
      <w:lvlJc w:val="left"/>
      <w:pPr>
        <w:ind w:left="1440" w:hanging="360"/>
      </w:pPr>
    </w:lvl>
    <w:lvl w:ilvl="2" w:tplc="94654548" w:tentative="1">
      <w:start w:val="1"/>
      <w:numFmt w:val="lowerRoman"/>
      <w:lvlText w:val="%3."/>
      <w:lvlJc w:val="right"/>
      <w:pPr>
        <w:ind w:left="2160" w:hanging="180"/>
      </w:pPr>
    </w:lvl>
    <w:lvl w:ilvl="3" w:tplc="94654548" w:tentative="1">
      <w:start w:val="1"/>
      <w:numFmt w:val="decimal"/>
      <w:lvlText w:val="%4."/>
      <w:lvlJc w:val="left"/>
      <w:pPr>
        <w:ind w:left="2880" w:hanging="360"/>
      </w:pPr>
    </w:lvl>
    <w:lvl w:ilvl="4" w:tplc="94654548" w:tentative="1">
      <w:start w:val="1"/>
      <w:numFmt w:val="lowerLetter"/>
      <w:lvlText w:val="%5."/>
      <w:lvlJc w:val="left"/>
      <w:pPr>
        <w:ind w:left="3600" w:hanging="360"/>
      </w:pPr>
    </w:lvl>
    <w:lvl w:ilvl="5" w:tplc="94654548" w:tentative="1">
      <w:start w:val="1"/>
      <w:numFmt w:val="lowerRoman"/>
      <w:lvlText w:val="%6."/>
      <w:lvlJc w:val="right"/>
      <w:pPr>
        <w:ind w:left="4320" w:hanging="180"/>
      </w:pPr>
    </w:lvl>
    <w:lvl w:ilvl="6" w:tplc="94654548" w:tentative="1">
      <w:start w:val="1"/>
      <w:numFmt w:val="decimal"/>
      <w:lvlText w:val="%7."/>
      <w:lvlJc w:val="left"/>
      <w:pPr>
        <w:ind w:left="5040" w:hanging="360"/>
      </w:pPr>
    </w:lvl>
    <w:lvl w:ilvl="7" w:tplc="94654548" w:tentative="1">
      <w:start w:val="1"/>
      <w:numFmt w:val="lowerLetter"/>
      <w:lvlText w:val="%8."/>
      <w:lvlJc w:val="left"/>
      <w:pPr>
        <w:ind w:left="5760" w:hanging="360"/>
      </w:pPr>
    </w:lvl>
    <w:lvl w:ilvl="8" w:tplc="94654548" w:tentative="1">
      <w:start w:val="1"/>
      <w:numFmt w:val="lowerRoman"/>
      <w:lvlText w:val="%9."/>
      <w:lvlJc w:val="right"/>
      <w:pPr>
        <w:ind w:left="6480" w:hanging="180"/>
      </w:pPr>
    </w:lvl>
  </w:abstractNum>
  <w:abstractNum w:abstractNumId="20566">
    <w:multiLevelType w:val="hybridMultilevel"/>
    <w:lvl w:ilvl="0" w:tplc="73633748">
      <w:start w:val="1"/>
      <w:numFmt w:val="decimal"/>
      <w:lvlText w:val="%1."/>
      <w:lvlJc w:val="left"/>
      <w:pPr>
        <w:ind w:left="720" w:hanging="360"/>
      </w:pPr>
    </w:lvl>
    <w:lvl w:ilvl="1" w:tplc="73633748" w:tentative="1">
      <w:start w:val="1"/>
      <w:numFmt w:val="lowerLetter"/>
      <w:lvlText w:val="%2."/>
      <w:lvlJc w:val="left"/>
      <w:pPr>
        <w:ind w:left="1440" w:hanging="360"/>
      </w:pPr>
    </w:lvl>
    <w:lvl w:ilvl="2" w:tplc="73633748" w:tentative="1">
      <w:start w:val="1"/>
      <w:numFmt w:val="lowerRoman"/>
      <w:lvlText w:val="%3."/>
      <w:lvlJc w:val="right"/>
      <w:pPr>
        <w:ind w:left="2160" w:hanging="180"/>
      </w:pPr>
    </w:lvl>
    <w:lvl w:ilvl="3" w:tplc="73633748" w:tentative="1">
      <w:start w:val="1"/>
      <w:numFmt w:val="decimal"/>
      <w:lvlText w:val="%4."/>
      <w:lvlJc w:val="left"/>
      <w:pPr>
        <w:ind w:left="2880" w:hanging="360"/>
      </w:pPr>
    </w:lvl>
    <w:lvl w:ilvl="4" w:tplc="73633748" w:tentative="1">
      <w:start w:val="1"/>
      <w:numFmt w:val="lowerLetter"/>
      <w:lvlText w:val="%5."/>
      <w:lvlJc w:val="left"/>
      <w:pPr>
        <w:ind w:left="3600" w:hanging="360"/>
      </w:pPr>
    </w:lvl>
    <w:lvl w:ilvl="5" w:tplc="73633748" w:tentative="1">
      <w:start w:val="1"/>
      <w:numFmt w:val="lowerRoman"/>
      <w:lvlText w:val="%6."/>
      <w:lvlJc w:val="right"/>
      <w:pPr>
        <w:ind w:left="4320" w:hanging="180"/>
      </w:pPr>
    </w:lvl>
    <w:lvl w:ilvl="6" w:tplc="73633748" w:tentative="1">
      <w:start w:val="1"/>
      <w:numFmt w:val="decimal"/>
      <w:lvlText w:val="%7."/>
      <w:lvlJc w:val="left"/>
      <w:pPr>
        <w:ind w:left="5040" w:hanging="360"/>
      </w:pPr>
    </w:lvl>
    <w:lvl w:ilvl="7" w:tplc="73633748" w:tentative="1">
      <w:start w:val="1"/>
      <w:numFmt w:val="lowerLetter"/>
      <w:lvlText w:val="%8."/>
      <w:lvlJc w:val="left"/>
      <w:pPr>
        <w:ind w:left="5760" w:hanging="360"/>
      </w:pPr>
    </w:lvl>
    <w:lvl w:ilvl="8" w:tplc="73633748" w:tentative="1">
      <w:start w:val="1"/>
      <w:numFmt w:val="lowerRoman"/>
      <w:lvlText w:val="%9."/>
      <w:lvlJc w:val="right"/>
      <w:pPr>
        <w:ind w:left="6480" w:hanging="180"/>
      </w:pPr>
    </w:lvl>
  </w:abstractNum>
  <w:abstractNum w:abstractNumId="20565">
    <w:multiLevelType w:val="hybridMultilevel"/>
    <w:lvl w:ilvl="0" w:tplc="75232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565">
    <w:abstractNumId w:val="20565"/>
  </w:num>
  <w:num w:numId="20566">
    <w:abstractNumId w:val="20566"/>
  </w:num>
  <w:num w:numId="20567">
    <w:abstractNumId w:val="20567"/>
  </w:num>
  <w:num w:numId="20568">
    <w:abstractNumId w:val="20568"/>
  </w:num>
  <w:num w:numId="20569">
    <w:abstractNumId w:val="20569"/>
  </w:num>
  <w:num w:numId="20570">
    <w:abstractNumId w:val="20570"/>
  </w:num>
  <w:num w:numId="20571">
    <w:abstractNumId w:val="205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44070628" Type="http://schemas.openxmlformats.org/officeDocument/2006/relationships/comments" Target="comments.xml"/><Relationship Id="rId795572723" Type="http://schemas.microsoft.com/office/2011/relationships/commentsExtended" Target="commentsExtended.xml"/><Relationship Id="rId68148061" Type="http://schemas.openxmlformats.org/officeDocument/2006/relationships/image" Target="media/imgrId68148061.jpg"/><Relationship Id="rId742967988d4309e98" Type="http://schemas.openxmlformats.org/officeDocument/2006/relationships/hyperlink" Target="https://iservice.lombardini.it/jsp/Template2/manuale.jsp?id=198&amp;parent=1000" TargetMode="External"/><Relationship Id="rId131167988d431b999" Type="http://schemas.openxmlformats.org/officeDocument/2006/relationships/hyperlink" Target="https://iservice.lombardini.it/jsp/Template2/manuale.jsp?id=203&amp;parent=1000" TargetMode="External"/><Relationship Id="rId577667988d4325e04" Type="http://schemas.openxmlformats.org/officeDocument/2006/relationships/hyperlink" Target="https://iservice.lombardini.it/jsp/Template2/manuale.jsp?id=203&amp;parent=1000" TargetMode="External"/><Relationship Id="rId540367988d435402c" Type="http://schemas.openxmlformats.org/officeDocument/2006/relationships/hyperlink" Target="https://www.youtube.com/embed/_s_qNZuOqQU?rel=0" TargetMode="External"/><Relationship Id="rId411167988d43607c1" Type="http://schemas.openxmlformats.org/officeDocument/2006/relationships/hyperlink" Target="https://iservice.lombardini.it/jsp/Template2/manuale.jsp?id=198&amp;parent=1000" TargetMode="External"/><Relationship Id="rId671067988d4362581" Type="http://schemas.openxmlformats.org/officeDocument/2006/relationships/hyperlink" Target="https://iservice.lombardini.it/jsp/Template2/manuale.jsp?id=104&amp;parent=1000" TargetMode="External"/><Relationship Id="rId664067988d4363c0c" Type="http://schemas.openxmlformats.org/officeDocument/2006/relationships/hyperlink" Target="https://iservice.lombardini.it/jsp/Template2/manuale.jsp?id=203&amp;parent=1000" TargetMode="External"/><Relationship Id="rId459467988d4364da0" Type="http://schemas.openxmlformats.org/officeDocument/2006/relationships/hyperlink" Target="https://iservice.lombardini.it/jsp/Template2/manuale.jsp?id=132&amp;parent=1000" TargetMode="External"/><Relationship Id="rId508667988d4364fd7" Type="http://schemas.openxmlformats.org/officeDocument/2006/relationships/hyperlink" Target="https://iservice.lombardini.it/jsp/Template2/manuale.jsp?id=132&amp;parent=1000" TargetMode="External"/><Relationship Id="rId268367988d4383130" Type="http://schemas.openxmlformats.org/officeDocument/2006/relationships/hyperlink" Target="https://www.youtube.com/embed/7T2NNBQqPpU?rel=0" TargetMode="External"/><Relationship Id="rId253967988d43094d3" Type="http://schemas.openxmlformats.org/officeDocument/2006/relationships/image" Target="media/imgrId253967988d43094d3.jpg"/><Relationship Id="rId400967988d430fef6" Type="http://schemas.openxmlformats.org/officeDocument/2006/relationships/image" Target="media/imgrId400967988d430fef6.jpg"/><Relationship Id="rId377267988d431a9a5" Type="http://schemas.openxmlformats.org/officeDocument/2006/relationships/image" Target="media/imgrId377267988d431a9a5.png"/><Relationship Id="rId930867988d43253f1" Type="http://schemas.openxmlformats.org/officeDocument/2006/relationships/image" Target="media/imgrId930867988d43253f1.png"/><Relationship Id="rId648767988d433b6bf" Type="http://schemas.openxmlformats.org/officeDocument/2006/relationships/image" Target="media/imgrId648767988d433b6bf.png"/><Relationship Id="rId349867988d435359d" Type="http://schemas.openxmlformats.org/officeDocument/2006/relationships/image" Target="media/imgrId349867988d435359d.png"/><Relationship Id="rId122067988d435fd97" Type="http://schemas.openxmlformats.org/officeDocument/2006/relationships/image" Target="media/imgrId122067988d435fd97.jpg"/><Relationship Id="rId788467988d43720a7" Type="http://schemas.openxmlformats.org/officeDocument/2006/relationships/image" Target="media/imgrId788467988d43720a7.jpg"/><Relationship Id="rId425367988d43827d4" Type="http://schemas.openxmlformats.org/officeDocument/2006/relationships/image" Target="media/imgrId425367988d43827d4.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8148061" Type="http://schemas.openxmlformats.org/officeDocument/2006/relationships/image" Target="media/imgrId6814806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8148061" Type="http://schemas.openxmlformats.org/officeDocument/2006/relationships/image" Target="media/imgrId6814806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8148061" Type="http://schemas.openxmlformats.org/officeDocument/2006/relationships/image" Target="media/imgrId6814806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8148061" Type="http://schemas.openxmlformats.org/officeDocument/2006/relationships/image" Target="media/imgrId6814806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8148061" Type="http://schemas.openxmlformats.org/officeDocument/2006/relationships/image" Target="media/imgrId6814806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8148061" Type="http://schemas.openxmlformats.org/officeDocument/2006/relationships/image" Target="media/imgrId6814806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