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generali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uso e manutenzione KDW  502 | 702 | 1003 | 1404 - K-HEM 1003 (Rev. 01)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807200" cy="5110480"/>
            <wp:effectExtent l="0" t="127000" r="0" b="0"/>
            <wp:docPr id="46482620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21065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07200" cy="511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KDW 502-702-1003-1404 - K-HEM 1003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5254122" w:name="ctxt"/>
    <w:bookmarkEnd w:id="8525412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generali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Scopo del manuale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Questo manuale contiene le istruzioni necessarie ad eseguire un corretto uso e una corretta manutenzione del motore, quindi deve essere sempre disponibile, in modo tale da poterlo consultare all'occorrenza.</w:t>
            </w:r>
          </w:p>
          <w:p>
            <w:pPr>
              <w:numPr>
                <w:ilvl w:val="0"/>
                <w:numId w:val="2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Questo manuale è considerato parte integrante del motore, in caso di cessione o vendita, deve essere sempre allegato ad esso.</w:t>
            </w:r>
          </w:p>
          <w:p>
            <w:pPr>
              <w:numPr>
                <w:ilvl w:val="0"/>
                <w:numId w:val="2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Sul motore sono applicati appositi pittogrammi e sarà cura dell'operatore mantenerli in perfetto stato visivo e sostituirli quando non siano più leggibili</w:t>
            </w:r>
          </w:p>
          <w:p>
            <w:pPr>
              <w:numPr>
                <w:ilvl w:val="0"/>
                <w:numId w:val="2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informazioni, le descrizioni e le illustrazioni contenute nel manuale rispecchiano lo stato dell'arte al momento della commercializzazione del motore.</w:t>
            </w:r>
          </w:p>
          <w:p>
            <w:pPr>
              <w:numPr>
                <w:ilvl w:val="0"/>
                <w:numId w:val="2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 sviluppo dei motori, è tuttavia continuo, pertanto le informazioni contenute all'interno di questa pubblicazione sono soggette a variazioni senza obbligo di preavviso.</w:t>
            </w:r>
          </w:p>
          <w:p>
            <w:pPr>
              <w:numPr>
                <w:ilvl w:val="0"/>
                <w:numId w:val="2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 riserva il diritto di apportare, in qualsiasi momento, eventuali modifiche ai motori per motivi di carattere tecnico o commerciale.</w:t>
            </w:r>
          </w:p>
          <w:p>
            <w:pPr>
              <w:numPr>
                <w:ilvl w:val="0"/>
                <w:numId w:val="2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Tali modifiche non obbligano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intervenire sulla produzione commercializzata fino a quel momento, né a considerare la presente pubblicazione inadeguata.</w:t>
            </w:r>
          </w:p>
          <w:p>
            <w:pPr>
              <w:numPr>
                <w:ilvl w:val="0"/>
                <w:numId w:val="2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Eventuali integrazioni che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riterrà opportuno fornite in seguito dovranno essere conservate unitamente al manuale e considerate parte integrante di esso.</w:t>
            </w:r>
          </w:p>
          <w:p>
            <w:pPr>
              <w:numPr>
                <w:ilvl w:val="0"/>
                <w:numId w:val="2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informazioni qui riportate sono di proprietà esclusiva della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pertanto non sono permesse riproduzioni o ristampe nè parziali nè totali senza il permesso espresso della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Glossario e definizioni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paragrafi, le tabelle e le figure sono numerate per capitolo seguite dal numero progressivo di paragrafo, tabella e/o figura.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Es: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- capitolo 2 paragrafo 3.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Tab. 3.4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- capitolo 3 tabella 4.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Fig. 5.5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- capitolo 5 figura 5.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 riferimenti degli oggetti descritti nel testo e in figura sono indicati tramite lettere e numeri, le quali sono sempre e solo inerenti al paragrafo che si sta consultando a meno che non vi siano specifici richiami ad altre figure o paragrafi.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Tutti i dati, unità di misura e relativi simboli sono indicati nella sezione glossario.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Emissione - Relativo alle istruzioni di installazione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mancata osservanza delle istruzioni, per l'installazione di un motore certificato in un apparecchio non stradale viola il diritto federale (40 CFR 1068,105 (b)), ed è soggetto a multe o altre sanzioni, come descritto nel Clean Air Act. Il costruttore dell'apparecchio deve applicare un'etichetta separata con la seguente dicitura: "ULTRA LOW SULFUR FUEL ONLY" (SOLO CARBURANTE A CONTENUTO DI ZOLFO ULTRA BASSO), vicino al tappo per il rifornimento del carburante.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Assicurarsi che sia installato un motore adeguatamente certificato per la vostra applicazione.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Motori a velocità costante devono essere installati solo su apparecchiature per il funzionamento a velocità costante.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 si installa il motore in modo da rendere l'etichetta sulle informazioni di controllo delle emissioni, difficile da leggere durante la normale manutenzione, è necessario applicare un duplicato dell'etichetta motore sulla macchina, come descritto in 40 CFR 1068,105.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Richiesta assistenza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lista completa e aggiornata dei centri assistenza autorizzati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 Co.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si può consultare sui siti web:</w:t>
            </w:r>
            <w:hyperlink r:id="rId84786798f515a24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br/>
                <w:t xml:space="preserve">www.kohlerengines.com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&amp;  </w:t>
            </w:r>
            <w:hyperlink r:id="rId36376798f515a26e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dealers.kohlerpower.it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domande sui diritti e le responsabilità poste in essere dalla garanzia oppure per conoscere la sede del centro manutenzione autorizzato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 Co.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più vicino, chiamare il numero 1-800-544-2444 o visitare il sito Web  </w:t>
            </w:r>
            <w:hyperlink r:id="rId97806798f515a2d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www.kohlerengines.com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(per USA e Nord America).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Identificazione costruttore e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targhetta di identificazione motore è situata sulla parte bassa del basamento, essa è visibile dal lato di aspirazione o dal lato scarico, di seguito vengono illustrate le targhette che possono essere presenti.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18948996" name="name46696798f515afbd8" descr="Cap_1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_04.png"/>
                          <pic:cNvPicPr/>
                        </pic:nvPicPr>
                        <pic:blipFill>
                          <a:blip r:embed="rId36376798f515afb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8"/>
              </w:rPr>
              <w:drawing>
                <wp:inline distT="0" distB="0" distL="0" distR="0">
                  <wp:extent cx="5551200" cy="2167200"/>
                  <wp:effectExtent b="0" l="0" r="0" t="0"/>
                  <wp:docPr id="19973187" name="name34146798f515bc7af" descr="Cap_1_04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_04a.png"/>
                          <pic:cNvPicPr/>
                        </pic:nvPicPr>
                        <pic:blipFill>
                          <a:blip r:embed="rId44996798f515bc7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216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44616061" name="name24686798f515c7bd5" descr="Cap_1_04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_04b.png"/>
                          <pic:cNvPicPr/>
                        </pic:nvPicPr>
                        <pic:blipFill>
                          <a:blip r:embed="rId82776798f515c7b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Produttore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Luogo di produzione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Modello motore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Numero di serie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Data di produzione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Specifica motore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Dati di omologazione e direttive "CE"</w:t>
                  </w:r>
                </w:p>
              </w:tc>
            </w:tr>
          </w:tbl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Etichette omologazioni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1.3.1 Etichetta per Norme EPA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(esempio di compilazione)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574"/>
              </w:rPr>
              <w:drawing>
                <wp:inline distT="0" distB="0" distL="0" distR="0">
                  <wp:extent cx="5551200" cy="7207200"/>
                  <wp:effectExtent b="0" l="0" r="0" t="0"/>
                  <wp:docPr id="68273391" name="name24236798f515d9c36" descr="Cap_1_05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_05a.png"/>
                          <pic:cNvPicPr/>
                        </pic:nvPicPr>
                        <pic:blipFill>
                          <a:blip r:embed="rId33436798f515d9c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720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Indicazione dell'anno corrispondente al rispetto della normativa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Categoria di potenza (kW)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Cilindrata motore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Indicazione dell'emissione particolato (g/kWh)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N° identificazione famiglia motore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Sistema di controllo emissioni = ECS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Carburante a basso contenuto di zolfo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Indicazione dell'anticipo iniezione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Pressione all'apertura dell'elettroiniettore (bar)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Data di produzione (esempio: 2013.GEN)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1.3.2 Etichetta per Norme Cina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(esempio di compilazione)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574"/>
              </w:rPr>
              <w:drawing>
                <wp:inline distT="0" distB="0" distL="0" distR="0">
                  <wp:extent cx="5551200" cy="7207200"/>
                  <wp:effectExtent b="0" l="0" r="0" t="0"/>
                  <wp:docPr id="16354985" name="name66846798f515e9cde" descr="Cap_1_05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_05b.png"/>
                          <pic:cNvPicPr/>
                        </pic:nvPicPr>
                        <pic:blipFill>
                          <a:blip r:embed="rId18776798f515e9c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720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Produttore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Modello motore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Data di produzione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N° certificazione emissioni Cina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Intervallo di potenza (kW)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Livello emissioni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Potenza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Sistema post-trattamento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1.3.3 Etichetta per Norme Corea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(esempio di compilazione)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435"/>
              </w:rPr>
              <w:drawing>
                <wp:inline distT="0" distB="0" distL="0" distR="0">
                  <wp:extent cx="5551200" cy="5486400"/>
                  <wp:effectExtent b="0" l="0" r="0" t="0"/>
                  <wp:docPr id="76132768" name="name72726798f5160ca44" descr="Cap_1_05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_05c.png"/>
                          <pic:cNvPicPr/>
                        </pic:nvPicPr>
                        <pic:blipFill>
                          <a:blip r:embed="rId46476798f5160ca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548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Tier 4 Final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Modello motore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Data di produzione e codice costruttore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N° certificazione emissioni Corea</w:t>
                  </w:r>
                </w:p>
              </w:tc>
            </w:tr>
          </w:tbl>
          <w:p/>
          <w:p/>
          <w:p/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Identificazione componenti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28795512" name="name55066798f5161b1de" descr="Cap_1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_01.png"/>
                          <pic:cNvPicPr/>
                        </pic:nvPicPr>
                        <pic:blipFill>
                          <a:blip r:embed="rId43406798f5161b1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125168" name="name14276798f5162722c" descr="Cap_1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_02.png"/>
                          <pic:cNvPicPr/>
                        </pic:nvPicPr>
                        <pic:blipFill>
                          <a:blip r:embed="rId39926798f516272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28148860" name="name65136798f516374f0" descr="Cap_1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_03.png"/>
                          <pic:cNvPicPr/>
                        </pic:nvPicPr>
                        <pic:blipFill>
                          <a:blip r:embed="rId85636798f516374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Alcuni componenti hanno lo scopo puramente illustrativo, possono subire variazioni o non sono forniti da Kohler.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Leva acceleratore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Filtro aria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Tappo rifornimento olio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Filtro olio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Filtro carburante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Coppa olio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Tappo scarico olio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Asta livello olio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Alternatore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Motorino avviamento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Separatore vapori olio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Volano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Pompa liquido refrigerante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Valvola termostatica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Ventola</w:t>
                  </w:r>
                </w:p>
              </w:tc>
            </w:tr>
          </w:tbl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825">
    <w:multiLevelType w:val="hybridMultilevel"/>
    <w:lvl w:ilvl="0" w:tplc="93595881">
      <w:start w:val="1"/>
      <w:numFmt w:val="decimal"/>
      <w:lvlText w:val="%1."/>
      <w:lvlJc w:val="left"/>
      <w:pPr>
        <w:ind w:left="720" w:hanging="360"/>
      </w:pPr>
    </w:lvl>
    <w:lvl w:ilvl="1" w:tplc="93595881" w:tentative="1">
      <w:start w:val="1"/>
      <w:numFmt w:val="lowerLetter"/>
      <w:lvlText w:val="%2."/>
      <w:lvlJc w:val="left"/>
      <w:pPr>
        <w:ind w:left="1440" w:hanging="360"/>
      </w:pPr>
    </w:lvl>
    <w:lvl w:ilvl="2" w:tplc="93595881" w:tentative="1">
      <w:start w:val="1"/>
      <w:numFmt w:val="lowerRoman"/>
      <w:lvlText w:val="%3."/>
      <w:lvlJc w:val="right"/>
      <w:pPr>
        <w:ind w:left="2160" w:hanging="180"/>
      </w:pPr>
    </w:lvl>
    <w:lvl w:ilvl="3" w:tplc="93595881" w:tentative="1">
      <w:start w:val="1"/>
      <w:numFmt w:val="decimal"/>
      <w:lvlText w:val="%4."/>
      <w:lvlJc w:val="left"/>
      <w:pPr>
        <w:ind w:left="2880" w:hanging="360"/>
      </w:pPr>
    </w:lvl>
    <w:lvl w:ilvl="4" w:tplc="93595881" w:tentative="1">
      <w:start w:val="1"/>
      <w:numFmt w:val="lowerLetter"/>
      <w:lvlText w:val="%5."/>
      <w:lvlJc w:val="left"/>
      <w:pPr>
        <w:ind w:left="3600" w:hanging="360"/>
      </w:pPr>
    </w:lvl>
    <w:lvl w:ilvl="5" w:tplc="93595881" w:tentative="1">
      <w:start w:val="1"/>
      <w:numFmt w:val="lowerRoman"/>
      <w:lvlText w:val="%6."/>
      <w:lvlJc w:val="right"/>
      <w:pPr>
        <w:ind w:left="4320" w:hanging="180"/>
      </w:pPr>
    </w:lvl>
    <w:lvl w:ilvl="6" w:tplc="93595881" w:tentative="1">
      <w:start w:val="1"/>
      <w:numFmt w:val="decimal"/>
      <w:lvlText w:val="%7."/>
      <w:lvlJc w:val="left"/>
      <w:pPr>
        <w:ind w:left="5040" w:hanging="360"/>
      </w:pPr>
    </w:lvl>
    <w:lvl w:ilvl="7" w:tplc="93595881" w:tentative="1">
      <w:start w:val="1"/>
      <w:numFmt w:val="lowerLetter"/>
      <w:lvlText w:val="%8."/>
      <w:lvlJc w:val="left"/>
      <w:pPr>
        <w:ind w:left="5760" w:hanging="360"/>
      </w:pPr>
    </w:lvl>
    <w:lvl w:ilvl="8" w:tplc="935958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4">
    <w:multiLevelType w:val="hybridMultilevel"/>
    <w:lvl w:ilvl="0" w:tplc="209896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824">
    <w:abstractNumId w:val="2824"/>
  </w:num>
  <w:num w:numId="2825">
    <w:abstractNumId w:val="28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94297914" Type="http://schemas.openxmlformats.org/officeDocument/2006/relationships/comments" Target="comments.xml"/><Relationship Id="rId727673939" Type="http://schemas.microsoft.com/office/2011/relationships/commentsExtended" Target="commentsExtended.xml"/><Relationship Id="rId42106508" Type="http://schemas.openxmlformats.org/officeDocument/2006/relationships/image" Target="media/imgrId42106508.jpg"/><Relationship Id="rId84786798f515a24d9" Type="http://schemas.openxmlformats.org/officeDocument/2006/relationships/hyperlink" Target="http://www.kohlerengines.com/home.htm" TargetMode="External"/><Relationship Id="rId36376798f515a26e1" Type="http://schemas.openxmlformats.org/officeDocument/2006/relationships/hyperlink" Target="http://dealers.kohlerpower.it/" TargetMode="External"/><Relationship Id="rId97806798f515a2dba" Type="http://schemas.openxmlformats.org/officeDocument/2006/relationships/hyperlink" Target="http://www.kohlerengines.com/home.htm" TargetMode="External"/><Relationship Id="rId36376798f515afbd3" Type="http://schemas.openxmlformats.org/officeDocument/2006/relationships/image" Target="media/imgrId36376798f515afbd3.png"/><Relationship Id="rId44996798f515bc7aa" Type="http://schemas.openxmlformats.org/officeDocument/2006/relationships/image" Target="media/imgrId44996798f515bc7aa.png"/><Relationship Id="rId82776798f515c7bd0" Type="http://schemas.openxmlformats.org/officeDocument/2006/relationships/image" Target="media/imgrId82776798f515c7bd0.png"/><Relationship Id="rId33436798f515d9c32" Type="http://schemas.openxmlformats.org/officeDocument/2006/relationships/image" Target="media/imgrId33436798f515d9c32.png"/><Relationship Id="rId18776798f515e9cd9" Type="http://schemas.openxmlformats.org/officeDocument/2006/relationships/image" Target="media/imgrId18776798f515e9cd9.png"/><Relationship Id="rId46476798f5160ca3f" Type="http://schemas.openxmlformats.org/officeDocument/2006/relationships/image" Target="media/imgrId46476798f5160ca3f.png"/><Relationship Id="rId43406798f5161b1d9" Type="http://schemas.openxmlformats.org/officeDocument/2006/relationships/image" Target="media/imgrId43406798f5161b1d9.png"/><Relationship Id="rId39926798f51627228" Type="http://schemas.openxmlformats.org/officeDocument/2006/relationships/image" Target="media/imgrId39926798f51627228.png"/><Relationship Id="rId85636798f516374eb" Type="http://schemas.openxmlformats.org/officeDocument/2006/relationships/image" Target="media/imgrId85636798f516374eb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2106508" Type="http://schemas.openxmlformats.org/officeDocument/2006/relationships/image" Target="media/imgrId4210650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2106508" Type="http://schemas.openxmlformats.org/officeDocument/2006/relationships/image" Target="media/imgrId4210650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2106508" Type="http://schemas.openxmlformats.org/officeDocument/2006/relationships/image" Target="media/imgrId4210650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2106508" Type="http://schemas.openxmlformats.org/officeDocument/2006/relationships/image" Target="media/imgrId4210650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2106508" Type="http://schemas.openxmlformats.org/officeDocument/2006/relationships/image" Target="media/imgrId4210650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2106508" Type="http://schemas.openxmlformats.org/officeDocument/2006/relationships/image" Target="media/imgrId4210650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