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2504TM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Manual de uso y mantenimiento KDI 2504 TM (Rev_08.1)</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138315238"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87527542"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56132295" w:name="ctxt"/>
    <w:bookmarkEnd w:id="56132295"/>
    <w:p>
      <w:pPr>
        <w:widowControl w:val="on"/>
        <w:pBdr/>
        <w:spacing w:before="75" w:after="75" w:line="240" w:lineRule="auto"/>
        <w:ind w:left="75" w:right="75"/>
        <w:jc w:val="left"/>
      </w:pPr>
    </w:p>
    <w:p>
      <w:pPr>
        <w:pStyle w:val="Titolo1"/>
      </w:pPr>
      <w:r>
        <w:rPr/>
        <w:t xml:space="preserve">Información general</w:t>
      </w:r>
    </w:p>
    <w:p>
      <w:pPr>
        <w:widowControl w:val="on"/>
        <w:pBdr/>
        <w:spacing w:before="0" w:after="0" w:line="240" w:lineRule="auto"/>
        <w:ind w:left="0" w:right="0"/>
        <w:jc w:val="left"/>
      </w:pPr>
    </w:p>
    <w:p>
      <w:pPr>
        <w:pStyle w:val="Titolo2"/>
      </w:pPr>
      <w:r>
        <w:rPr/>
        <w:t xml:space="preserve">Finalidad del manual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6491574"/>
              </w:numPr>
              <w:spacing w:before="0" w:after="0" w:line="262" w:lineRule="auto"/>
              <w:jc w:val="left"/>
              <w:rPr>
                <w:color w:val="00274C"/>
                <w:sz w:val="20"/>
                <w:szCs w:val="20"/>
              </w:rPr>
            </w:pPr>
            <w:r>
              <w:rPr>
                <w:color w:val="00274C"/>
                <w:position w:val="-2"/>
                <w:sz w:val="20"/>
                <w:szCs w:val="20"/>
              </w:rPr>
              <w:t xml:space="preserve">Este manual contiene las instrucciones necesarias para hacer un uso adecuado y el mantenimiento adecuado del motor, por lo que siempre debe estar disponible, de modo que usted puede consultar si es necesario.</w:t>
            </w:r>
          </w:p>
          <w:p>
            <w:pPr>
              <w:numPr>
                <w:ilvl w:val="0"/>
                <w:numId w:val="76491574"/>
              </w:numPr>
              <w:spacing w:before="0" w:after="0" w:line="262" w:lineRule="auto"/>
              <w:jc w:val="left"/>
              <w:rPr>
                <w:color w:val="00274C"/>
                <w:sz w:val="20"/>
                <w:szCs w:val="20"/>
              </w:rPr>
            </w:pPr>
            <w:r>
              <w:rPr>
                <w:color w:val="00274C"/>
                <w:position w:val="-2"/>
                <w:sz w:val="20"/>
                <w:szCs w:val="20"/>
              </w:rPr>
              <w:t xml:space="preserve">Este manual es considerado como una parte permanente del motor, en el caso de una transferencia o venta, siempre se debe adjuntar a la misma.</w:t>
            </w:r>
          </w:p>
          <w:p>
            <w:pPr>
              <w:numPr>
                <w:ilvl w:val="0"/>
                <w:numId w:val="76491574"/>
              </w:numPr>
              <w:spacing w:before="0" w:after="0" w:line="262" w:lineRule="auto"/>
              <w:jc w:val="left"/>
              <w:rPr>
                <w:color w:val="00274C"/>
                <w:sz w:val="20"/>
                <w:szCs w:val="20"/>
              </w:rPr>
            </w:pPr>
            <w:r>
              <w:rPr>
                <w:color w:val="00274C"/>
                <w:position w:val="-2"/>
                <w:sz w:val="20"/>
                <w:szCs w:val="20"/>
              </w:rPr>
              <w:t xml:space="preserve">En el motor se aplican pictogramas de operador y se mantendrán en perfecto estado visual y se reemplazarán cuando ya no sean legibles.</w:t>
            </w:r>
          </w:p>
          <w:p>
            <w:pPr>
              <w:numPr>
                <w:ilvl w:val="0"/>
                <w:numId w:val="76491574"/>
              </w:numPr>
              <w:spacing w:before="0" w:after="0" w:line="262" w:lineRule="auto"/>
              <w:jc w:val="left"/>
              <w:rPr>
                <w:color w:val="00274C"/>
                <w:sz w:val="20"/>
                <w:szCs w:val="20"/>
              </w:rPr>
            </w:pPr>
            <w:r>
              <w:rPr>
                <w:color w:val="00274C"/>
                <w:position w:val="-2"/>
                <w:sz w:val="20"/>
                <w:szCs w:val="20"/>
              </w:rPr>
              <w:t xml:space="preserve">La información, descripciones e ilustraciones contenidas en este manual refleja el estado de la técnica en el momento de la venta del motor.</w:t>
            </w:r>
          </w:p>
          <w:p>
            <w:pPr>
              <w:numPr>
                <w:ilvl w:val="0"/>
                <w:numId w:val="76491574"/>
              </w:numPr>
              <w:spacing w:before="0" w:after="0" w:line="262" w:lineRule="auto"/>
              <w:jc w:val="left"/>
              <w:rPr>
                <w:color w:val="00274C"/>
                <w:sz w:val="20"/>
                <w:szCs w:val="20"/>
              </w:rPr>
            </w:pPr>
            <w:r>
              <w:rPr>
                <w:color w:val="00274C"/>
                <w:position w:val="-2"/>
                <w:sz w:val="20"/>
                <w:szCs w:val="20"/>
              </w:rPr>
              <w:t xml:space="preserve">El desarrollo de los motores, sin embargo, es constante y la información contenida en esta publicación están sujetas a cambios sin previo aviso.</w:t>
            </w:r>
          </w:p>
          <w:p>
            <w:pPr>
              <w:numPr>
                <w:ilvl w:val="0"/>
                <w:numId w:val="7649157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se reserva la facultad de efectuar, en cualquier momento, las modificaciones del motor, por razones técnicas o comerciales.</w:t>
            </w:r>
          </w:p>
          <w:p>
            <w:pPr>
              <w:numPr>
                <w:ilvl w:val="0"/>
                <w:numId w:val="76491574"/>
              </w:numPr>
              <w:spacing w:before="0" w:after="0" w:line="262" w:lineRule="auto"/>
              <w:jc w:val="left"/>
              <w:rPr>
                <w:color w:val="00274C"/>
                <w:sz w:val="20"/>
                <w:szCs w:val="20"/>
              </w:rPr>
            </w:pPr>
            <w:r>
              <w:rPr>
                <w:color w:val="00274C"/>
                <w:position w:val="-2"/>
                <w:sz w:val="20"/>
                <w:szCs w:val="20"/>
              </w:rPr>
              <w:t xml:space="preserve">Estos cambios no obligan a </w:t>
            </w:r>
            <w:r>
              <w:rPr>
                <w:b/>
                <w:bCs/>
                <w:color w:val="00274C"/>
                <w:position w:val="-2"/>
                <w:sz w:val="20"/>
                <w:szCs w:val="20"/>
              </w:rPr>
              <w:t xml:space="preserve">KOHLER</w:t>
            </w:r>
            <w:r>
              <w:rPr>
                <w:color w:val="00274C"/>
                <w:position w:val="-2"/>
                <w:sz w:val="20"/>
                <w:szCs w:val="20"/>
              </w:rPr>
              <w:t xml:space="preserve"> a intervenir en la producción comercializada hasta ese momento, ni a considerar la información aquí contenida inadecuada.</w:t>
            </w:r>
          </w:p>
          <w:p>
            <w:pPr>
              <w:numPr>
                <w:ilvl w:val="0"/>
                <w:numId w:val="76491574"/>
              </w:numPr>
              <w:spacing w:before="0" w:after="0" w:line="262" w:lineRule="auto"/>
              <w:jc w:val="left"/>
              <w:rPr>
                <w:color w:val="00274C"/>
                <w:sz w:val="20"/>
                <w:szCs w:val="20"/>
              </w:rPr>
            </w:pPr>
            <w:r>
              <w:rPr>
                <w:color w:val="00274C"/>
                <w:position w:val="-2"/>
                <w:sz w:val="20"/>
                <w:szCs w:val="20"/>
              </w:rPr>
              <w:t xml:space="preserve">Cualquier adición que </w:t>
            </w:r>
            <w:r>
              <w:rPr>
                <w:b/>
                <w:bCs/>
                <w:color w:val="00274C"/>
                <w:position w:val="-2"/>
                <w:sz w:val="20"/>
                <w:szCs w:val="20"/>
              </w:rPr>
              <w:t xml:space="preserve">KOHLER</w:t>
            </w:r>
            <w:r>
              <w:rPr>
                <w:color w:val="00274C"/>
                <w:position w:val="-2"/>
                <w:sz w:val="20"/>
                <w:szCs w:val="20"/>
              </w:rPr>
              <w:t xml:space="preserve"> estime conveniente establecer a continuación tendrán que mantenerse con el manual y se considera parte integrante de la misma.</w:t>
            </w:r>
          </w:p>
          <w:p>
            <w:pPr>
              <w:numPr>
                <w:ilvl w:val="0"/>
                <w:numId w:val="76491574"/>
              </w:numPr>
              <w:spacing w:before="0" w:after="0" w:line="262" w:lineRule="auto"/>
              <w:jc w:val="left"/>
              <w:rPr>
                <w:color w:val="00274C"/>
                <w:sz w:val="20"/>
                <w:szCs w:val="20"/>
              </w:rPr>
            </w:pPr>
            <w:r>
              <w:rPr>
                <w:color w:val="00274C"/>
                <w:position w:val="-2"/>
                <w:sz w:val="20"/>
                <w:szCs w:val="20"/>
              </w:rPr>
              <w:t xml:space="preserve">La información contenida en este documento es propiedad exclusiva de </w:t>
            </w:r>
            <w:r>
              <w:rPr>
                <w:b/>
                <w:bCs/>
                <w:color w:val="00274C"/>
                <w:position w:val="-2"/>
                <w:sz w:val="20"/>
                <w:szCs w:val="20"/>
              </w:rPr>
              <w:t xml:space="preserve">KOHLER</w:t>
            </w:r>
            <w:r>
              <w:rPr>
                <w:color w:val="00274C"/>
                <w:position w:val="-2"/>
                <w:sz w:val="20"/>
                <w:szCs w:val="20"/>
              </w:rPr>
              <w:t xml:space="preserve"> , por lo tanto, no está permitida la reproducción total o parcial sin el permiso expreso y por escrito de </w:t>
            </w:r>
            <w:r>
              <w:rPr>
                <w:b/>
                <w:bCs/>
                <w:color w:val="00274C"/>
                <w:position w:val="-2"/>
                <w:sz w:val="20"/>
                <w:szCs w:val="20"/>
              </w:rPr>
              <w:t xml:space="preserve">KOHLER</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Glosario y Definiciones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Los apartados, las tablas y las figuras están numeradas por capítulos seguidos por un número progresivo de apartado, de tabla y/o de figura.</w:t>
            </w:r>
            <w:r>
              <w:rPr>
                <w:color w:val="00274C"/>
                <w:position w:val="-2"/>
                <w:sz w:val="20"/>
                <w:szCs w:val="20"/>
              </w:rPr>
              <w:br/>
              <w:t xml:space="preserve">Es: </w:t>
            </w:r>
            <w:r>
              <w:rPr>
                <w:b/>
                <w:bCs/>
                <w:color w:val="00274C"/>
                <w:position w:val="-2"/>
                <w:sz w:val="20"/>
                <w:szCs w:val="20"/>
              </w:rPr>
              <w:t xml:space="preserve">Apar. 2.3</w:t>
            </w:r>
            <w:r>
              <w:rPr>
                <w:color w:val="00274C"/>
                <w:position w:val="-2"/>
                <w:sz w:val="20"/>
                <w:szCs w:val="20"/>
              </w:rPr>
              <w:t xml:space="preserve"> - capítulo 2 apartado 3.</w:t>
            </w:r>
            <w:r>
              <w:rPr>
                <w:b/>
                <w:bCs/>
                <w:color w:val="00274C"/>
                <w:position w:val="-2"/>
                <w:sz w:val="20"/>
                <w:szCs w:val="20"/>
              </w:rPr>
              <w:br/>
              <w:t xml:space="preserve">Tab. 3.4</w:t>
            </w:r>
            <w:r>
              <w:rPr>
                <w:color w:val="00274C"/>
                <w:position w:val="-2"/>
                <w:sz w:val="20"/>
                <w:szCs w:val="20"/>
              </w:rPr>
              <w:t xml:space="preserve"> - capítulo 3 tabla 4.</w:t>
            </w:r>
            <w:r>
              <w:rPr>
                <w:b/>
                <w:bCs/>
                <w:color w:val="00274C"/>
                <w:position w:val="-2"/>
                <w:sz w:val="20"/>
                <w:szCs w:val="20"/>
              </w:rPr>
              <w:br/>
              <w:t xml:space="preserve">Fig. 5.5</w:t>
            </w:r>
            <w:r>
              <w:rPr>
                <w:color w:val="00274C"/>
                <w:position w:val="-2"/>
                <w:sz w:val="20"/>
                <w:szCs w:val="20"/>
              </w:rPr>
              <w:t xml:space="preserve"> - capítulo 5 figura 5.</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Las referencias de los objetos que se describen en el texto y en la figura se indican usando las letras y números, los cuales son siempre y tan solo referentes al apartado que se está consultando a no ser que se especifique que se consulten expresamente otras figuras o apartados.</w:t>
            </w:r>
          </w:p>
          <w:p>
            <w:pPr>
              <w:widowControl w:val="on"/>
              <w:pBdr/>
              <w:spacing w:before="0" w:after="0" w:line="262" w:lineRule="auto"/>
              <w:ind w:left="0" w:right="0"/>
              <w:jc w:val="left"/>
              <w:textAlignment w:val="center"/>
            </w:pPr>
            <w:r>
              <w:rPr>
                <w:b/>
                <w:bCs/>
                <w:color w:val="00274C"/>
                <w:position w:val="-2"/>
                <w:sz w:val="20"/>
                <w:szCs w:val="20"/>
              </w:rPr>
              <w:br/>
              <w:br/>
              <w:br/>
              <w:br/>
              <w:t xml:space="preserve">NOTAS</w:t>
            </w:r>
            <w:r>
              <w:rPr>
                <w:color w:val="00274C"/>
                <w:position w:val="-2"/>
                <w:sz w:val="20"/>
                <w:szCs w:val="20"/>
              </w:rPr>
              <w:t xml:space="preserve"> : Todos los datos, las unidades de medida y los símbolos correspondientes se indican sección en el glosario.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Emisión - Relativo a las instrucciones para la instalación</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incumplimiento de las instrucciones, para la instalación de un motor certificado en un equipo para uso no vial, viola el derecho federal (40 CFR 1068,105 (b)), y está sancionado con multas y con otras sanciones, como se describe en el Clean Air Act. El fabricante del equipo debe colocar una etiqueta separada con el siguiente mensaje: "ULTRA LOW SULFUR FUEL ONLY" (SOLO COMBUSTIBLE CON CONTENIDO MUY BAJO DE AZUFRE), cerca del tapón de repostado del combustible. Asegúrese de que se haya instalado un motor adecuadamente certificado para el uso que debe usted hacer.</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motores con velocidad constante deben instalarse solo en equipos para funcionamiento con velocidad constante.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se instala el motor de manera que sea difícil leer la etiqueta de la información de control de las emisiones, durante el mantenimiento normal, debe colocar un duplicado de la misma en la máquina, como se indica en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Solicitud de asistencia</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6491574"/>
              </w:numPr>
              <w:spacing w:before="0" w:after="0" w:line="262" w:lineRule="auto"/>
              <w:jc w:val="left"/>
              <w:rPr>
                <w:color w:val="00274C"/>
                <w:sz w:val="20"/>
                <w:szCs w:val="20"/>
              </w:rPr>
            </w:pPr>
            <w:r>
              <w:rPr>
                <w:color w:val="00274C"/>
                <w:position w:val="-2"/>
                <w:sz w:val="20"/>
                <w:szCs w:val="20"/>
              </w:rPr>
              <w:t xml:space="preserve">La lista completa y actualizada de los centros de asistencia autorizados </w:t>
            </w:r>
            <w:r>
              <w:rPr>
                <w:b/>
                <w:bCs/>
                <w:color w:val="00274C"/>
                <w:position w:val="-2"/>
                <w:sz w:val="20"/>
                <w:szCs w:val="20"/>
              </w:rPr>
              <w:t xml:space="preserve">Kohler Co.</w:t>
            </w:r>
            <w:r>
              <w:rPr>
                <w:color w:val="00274C"/>
                <w:position w:val="-2"/>
                <w:sz w:val="20"/>
                <w:szCs w:val="20"/>
              </w:rPr>
              <w:t xml:space="preserve"> puede consultarse en los sitios web: </w:t>
            </w:r>
            <w:hyperlink r:id="rId7259608ac10386e8a" w:history="1">
              <w:r>
                <w:rPr>
                  <w:b/>
                  <w:bCs/>
                  <w:color w:val="0000FF"/>
                  <w:position w:val="-2"/>
                  <w:sz w:val="20"/>
                  <w:szCs w:val="20"/>
                  <w:u w:val="single"/>
                </w:rPr>
                <w:t xml:space="preserve">www.kohlerengines.com</w:t>
              </w:r>
            </w:hyperlink>
            <w:r>
              <w:rPr>
                <w:color w:val="00274C"/>
                <w:position w:val="-2"/>
                <w:sz w:val="20"/>
                <w:szCs w:val="20"/>
              </w:rPr>
              <w:t xml:space="preserve"> &amp; </w:t>
            </w:r>
            <w:hyperlink r:id="rId1753608ac10386ea9" w:history="1">
              <w:r>
                <w:rPr>
                  <w:b/>
                  <w:bCs/>
                  <w:color w:val="0000FF"/>
                  <w:position w:val="-2"/>
                  <w:sz w:val="20"/>
                  <w:szCs w:val="20"/>
                </w:rPr>
                <w:t xml:space="preserve">dealers.kohlerpower.it</w:t>
              </w:r>
            </w:hyperlink>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Para información sobre los derechos y las responsabilidades estipuladas por la garantía, o bien para conocer la sede del centro de mantenimiento autorizado </w:t>
            </w:r>
            <w:r>
              <w:rPr>
                <w:b/>
                <w:bCs/>
                <w:color w:val="00274C"/>
                <w:position w:val="-2"/>
                <w:sz w:val="20"/>
                <w:szCs w:val="20"/>
              </w:rPr>
              <w:t xml:space="preserve">Kohler Co.</w:t>
            </w:r>
            <w:r>
              <w:rPr>
                <w:color w:val="00274C"/>
                <w:position w:val="-2"/>
                <w:sz w:val="20"/>
                <w:szCs w:val="20"/>
              </w:rPr>
              <w:t xml:space="preserve"> más cercana, llame el teléfono 1-800-544-2444 o visite el sitio Web </w:t>
            </w:r>
            <w:hyperlink r:id="rId5212608ac10386ede" w:history="1">
              <w:r>
                <w:rPr>
                  <w:b/>
                  <w:bCs/>
                  <w:color w:val="0000FF"/>
                  <w:position w:val="-2"/>
                  <w:sz w:val="20"/>
                  <w:szCs w:val="20"/>
                  <w:u w:val="single"/>
                </w:rPr>
                <w:t xml:space="preserve">www.kohlerengines.com</w:t>
              </w:r>
            </w:hyperlink>
            <w:r>
              <w:rPr>
                <w:color w:val="00274C"/>
                <w:position w:val="-2"/>
                <w:sz w:val="20"/>
                <w:szCs w:val="20"/>
              </w:rPr>
              <w:t xml:space="preserve"> (para EE.UU y América del Norte).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 los componentes del motor</w:t>
      </w:r>
    </w:p>
    <w:p>
      <w:pPr>
        <w:widowControl w:val="on"/>
        <w:pBdr/>
        <w:spacing w:before="225" w:after="225" w:line="262" w:lineRule="auto"/>
        <w:ind w:left="0" w:right="0"/>
        <w:jc w:val="left"/>
      </w:pPr>
      <w:r>
        <w:drawing>
          <wp:inline distT="0" distB="0" distL="0" distR="0">
            <wp:extent cx="4752000" cy="6508800"/>
            <wp:docPr id="6513135" name="name8516608ac103be314" descr="1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ES.jpg"/>
                    <pic:cNvPicPr/>
                  </pic:nvPicPr>
                  <pic:blipFill>
                    <a:blip r:embed="rId9370608ac103be30d" cstate="print"/>
                    <a:stretch>
                      <a:fillRect/>
                    </a:stretch>
                  </pic:blipFill>
                  <pic:spPr>
                    <a:xfrm>
                      <a:off x="0" y="0"/>
                      <a:ext cx="4752000" cy="65088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Identificación del fabricante y del motor</w:t>
      </w:r>
    </w:p>
    <w:p>
      <w:pPr>
        <w:widowControl w:val="on"/>
        <w:pBdr/>
        <w:spacing w:before="0" w:after="0" w:line="262" w:lineRule="auto"/>
        <w:ind w:left="0" w:right="0"/>
        <w:jc w:val="left"/>
      </w:pPr>
      <w:r>
        <w:rPr>
          <w:color w:val="00274C"/>
          <w:sz w:val="20"/>
          <w:szCs w:val="20"/>
        </w:rPr>
        <w:t xml:space="preserve">La placa de identificación del motor está situada en la parte baja de la bancada, es visible desde el lado de aspiración o desde el lado de descarga.</w:t>
      </w:r>
    </w:p>
    <w:p>
      <w:pPr>
        <w:widowControl w:val="on"/>
        <w:pBdr/>
        <w:spacing w:before="225" w:after="225" w:line="262" w:lineRule="auto"/>
        <w:ind w:left="0" w:right="0"/>
        <w:jc w:val="left"/>
      </w:pPr>
      <w:r>
        <w:drawing>
          <wp:inline distT="0" distB="0" distL="0" distR="0">
            <wp:extent cx="4752000" cy="3204000"/>
            <wp:docPr id="31794831" name="name4814608ac103d5a9c" descr="3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ES.jpg"/>
                    <pic:cNvPicPr/>
                  </pic:nvPicPr>
                  <pic:blipFill>
                    <a:blip r:embed="rId5541608ac103d5a91"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rPr>
        <w:br/>
        <w:br/>
        <w:t xml:space="preserve">Fig 1.1</w:t>
      </w:r>
      <w:r>
        <w:rPr>
          <w:color w:val="00274C"/>
          <w:sz w:val="20"/>
          <w:szCs w:val="20"/>
        </w:rPr>
        <w:t xml:space="preserve"> - </w:t>
      </w:r>
      <w:r>
        <w:rPr>
          <w:b/>
          <w:bCs/>
          <w:color w:val="00274C"/>
          <w:sz w:val="20"/>
          <w:szCs w:val="20"/>
        </w:rPr>
        <w:t xml:space="preserve">Fig 1.2</w:t>
      </w:r>
    </w:p>
    <w:p>
      <w:pPr>
        <w:widowControl w:val="on"/>
        <w:pBdr/>
        <w:spacing w:before="0" w:after="0" w:line="262" w:lineRule="auto"/>
        <w:ind w:left="0" w:right="0"/>
        <w:jc w:val="left"/>
      </w:pPr>
      <w:r>
        <w:rPr>
          <w:color w:val="00274C"/>
          <w:sz w:val="20"/>
          <w:szCs w:val="20"/>
        </w:rPr>
        <w:t xml:space="preserve"> </w:t>
      </w:r>
    </w:p>
    <w:p>
      <w:r>
        <w:drawing>
          <wp:inline distT="0" distB="0" distL="0" distR="0">
            <wp:extent cx="4716000" cy="1771200"/>
            <wp:docPr id="59406521" name="name4743608ac103e9ccd" descr="Identificazione_targhetta_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dentificazione_targhetta_ES.jpg"/>
                    <pic:cNvPicPr/>
                  </pic:nvPicPr>
                  <pic:blipFill>
                    <a:blip r:embed="rId3232608ac103e9cc9" cstate="print"/>
                    <a:stretch>
                      <a:fillRect/>
                    </a:stretch>
                  </pic:blipFill>
                  <pic:spPr>
                    <a:xfrm>
                      <a:off x="0" y="0"/>
                      <a:ext cx="4716000" cy="1771200"/>
                    </a:xfrm>
                    <a:prstGeom prst="rect">
                      <a:avLst/>
                    </a:prstGeom>
                    <a:ln w="0">
                      <a:noFill/>
                    </a:ln>
                  </pic:spPr>
                </pic:pic>
              </a:graphicData>
            </a:graphic>
          </wp:inline>
        </w:drawing>
      </w:r>
      <w:r>
        <w:rPr>
          <w:b/>
          <w:bCs/>
          <w:color w:val="00274C"/>
          <w:sz w:val="20"/>
          <w:szCs w:val="20"/>
        </w:rPr>
        <w:br/>
        <w:t xml:space="preserve">Fig 1.3</w:t>
      </w:r>
    </w:p>
    <w:p>
      <w:pPr>
        <w:pStyle w:val="Titolo1"/>
        <w:outlineLvl w:val="0"/>
      </w:pPr>
      <w:r>
        <w:rPr/>
        <w:t xml:space="preserve">Información técnica</w:t>
      </w:r>
    </w:p>
    <w:p>
      <w:pPr>
        <w:widowControl w:val="on"/>
        <w:pBdr/>
        <w:spacing w:before="0" w:after="0" w:line="240" w:lineRule="auto"/>
        <w:ind w:left="0" w:right="0"/>
        <w:jc w:val="left"/>
      </w:pPr>
    </w:p>
    <w:p>
      <w:pPr>
        <w:pStyle w:val="Titolo2"/>
      </w:pPr>
      <w:r>
        <w:rPr/>
        <w:t xml:space="preserve">Descripción general del motor</w:t>
      </w:r>
    </w:p>
    <w:p>
      <w:pPr>
        <w:widowControl w:val="on"/>
        <w:pBdr/>
        <w:spacing w:before="0" w:after="0" w:line="262" w:lineRule="auto"/>
        <w:ind w:left="0" w:right="0"/>
        <w:jc w:val="left"/>
      </w:pPr>
      <w:r>
        <w:rPr>
          <w:color w:val="00274C"/>
          <w:sz w:val="20"/>
          <w:szCs w:val="20"/>
        </w:rPr>
        <w:t xml:space="preserve">- Diésel 4 tiempos con cilindros en línea; - Refrigeración con líquido;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- 4 válvulas para cilindro con taqués hidráulicos;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Inyección directa.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Datos técnicos del motor</w:t>
      </w:r>
    </w:p>
    <w:p>
      <w:pPr>
        <w:widowControl w:val="on"/>
        <w:pBdr/>
        <w:spacing w:before="0" w:after="0" w:line="262" w:lineRule="auto"/>
        <w:ind w:left="0" w:right="0"/>
        <w:jc w:val="left"/>
      </w:pPr>
      <w:r>
        <w:rPr>
          <w:b/>
          <w:bCs/>
          <w:color w:val="00274C"/>
          <w:sz w:val="20"/>
          <w:szCs w:val="20"/>
        </w:rPr>
        <w:t xml:space="preserve">Tab. 2.1</w:t>
      </w:r>
    </w:p>
    <w:tbl>
      <w:tblPr>
        <w:tblStyle w:val="NormalTablePHPDOCX"/>
        <w:tblW w:w="5000" w:type="pct"/>
        <w:tblInd w:w="0" w:type="auto"/>
        <w:tblBorders/>
      </w:tblPr>
      <w:tblGrid>
        <w:gridCol w:w="1"/>
        <w:gridCol w:w="1"/>
        <w:gridCol w:w="1"/>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CARACTERÍSTICAS TÉCNICAS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UNIDADES DE MEDIDA</w:t>
            </w:r>
          </w:p>
        </w:tc>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r>
              <w:rPr>
                <w:position w:val="-61"/>
              </w:rPr>
              <w:drawing>
                <wp:inline distT="0" distB="0" distL="0" distR="0">
                  <wp:extent cx="1108800" cy="842400"/>
                  <wp:docPr id="16531542" name="name3545608ac10408b5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5727608ac10408b4b" cstate="print"/>
                          <a:stretch>
                            <a:fillRect/>
                          </a:stretch>
                        </pic:blipFill>
                        <pic:spPr>
                          <a:xfrm>
                            <a:off x="0" y="0"/>
                            <a:ext cx="1108800" cy="842400"/>
                          </a:xfrm>
                          <a:prstGeom prst="rect">
                            <a:avLst/>
                          </a:prstGeom>
                          <a:ln w="0">
                            <a:noFill/>
                          </a:ln>
                        </pic:spPr>
                      </pic:pic>
                    </a:graphicData>
                  </a:graphic>
                </wp:inline>
              </w:drawing>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Modelo del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KDI 2504 TM</w:t>
            </w:r>
          </w:p>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Diámetro interior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88</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Carrera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102</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Cilindrada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2482</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INCLINACIÓN MÁXIMA DURANTE EL FUNCIONAMIENTO (incluso en combinado)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35° max 1 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shd w:val="clear" w:color="auto" w:fill="E1E2E0"/>
              </w:rPr>
              <w:t xml:space="preserve">CAPACIDAD DEL ACEITE (nivel MÁX.) con filtro del aceite montadoo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versión estándar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11.5</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PESO EN SECO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Dimensiones totales de los motores (mm)</w:t>
      </w:r>
    </w:p>
    <w:p>
      <w:pPr>
        <w:widowControl w:val="on"/>
        <w:pBdr/>
        <w:spacing w:before="225" w:after="225" w:line="262" w:lineRule="auto"/>
        <w:ind w:left="0" w:right="0"/>
        <w:jc w:val="left"/>
      </w:pPr>
      <w:r>
        <w:drawing>
          <wp:inline distT="0" distB="0" distL="0" distR="0">
            <wp:extent cx="4752000" cy="2750400"/>
            <wp:docPr id="1260822" name="name5448608ac1042574c"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066608ac10425741" cstate="print"/>
                    <a:stretch>
                      <a:fillRect/>
                    </a:stretch>
                  </pic:blipFill>
                  <pic:spPr>
                    <a:xfrm>
                      <a:off x="0" y="0"/>
                      <a:ext cx="4752000" cy="27504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395830" name="name9015608ac10433a8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85608ac10433a8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El motor puede sufrir daños si se pone en funcionamiento con nivel de aceite incorrecto.</w:t>
      </w:r>
    </w:p>
    <w:p>
      <w:pPr>
        <w:numPr>
          <w:ilvl w:val="0"/>
          <w:numId w:val="76491574"/>
        </w:numPr>
        <w:spacing w:before="0" w:after="0" w:line="240" w:lineRule="auto"/>
        <w:jc w:val="left"/>
        <w:rPr>
          <w:color w:val="00274C"/>
          <w:sz w:val="20"/>
          <w:szCs w:val="20"/>
        </w:rPr>
      </w:pPr>
      <w:r>
        <w:rPr>
          <w:color w:val="00274C"/>
          <w:sz w:val="20"/>
          <w:szCs w:val="20"/>
        </w:rPr>
        <w:t xml:space="preserve">No supere el nivel MÁX ya que su combustión puede causar un aumento brusco de la velocidad de rotación.</w:t>
      </w:r>
    </w:p>
    <w:p>
      <w:pPr>
        <w:numPr>
          <w:ilvl w:val="0"/>
          <w:numId w:val="76491574"/>
        </w:numPr>
        <w:spacing w:before="0" w:after="0" w:line="240" w:lineRule="auto"/>
        <w:jc w:val="left"/>
        <w:rPr>
          <w:color w:val="00274C"/>
          <w:sz w:val="20"/>
          <w:szCs w:val="20"/>
        </w:rPr>
      </w:pPr>
      <w:r>
        <w:rPr>
          <w:color w:val="00274C"/>
          <w:sz w:val="20"/>
          <w:szCs w:val="20"/>
        </w:rPr>
        <w:t xml:space="preserve">Use solo el aceite indicado para garantizar una protección adecuada, la eficiencia y la duración del motor.</w:t>
      </w:r>
    </w:p>
    <w:p>
      <w:pPr>
        <w:numPr>
          <w:ilvl w:val="0"/>
          <w:numId w:val="76491574"/>
        </w:numPr>
        <w:spacing w:before="0" w:after="0" w:line="240" w:lineRule="auto"/>
        <w:jc w:val="left"/>
        <w:rPr>
          <w:color w:val="00274C"/>
          <w:sz w:val="20"/>
          <w:szCs w:val="20"/>
        </w:rPr>
      </w:pPr>
      <w:r>
        <w:rPr>
          <w:color w:val="00274C"/>
          <w:sz w:val="20"/>
          <w:szCs w:val="20"/>
        </w:rPr>
        <w:t xml:space="preserve">Utilizando el aceite de calidad inferior al descrito, la duración del motor se verá muy afectada.</w:t>
      </w:r>
    </w:p>
    <w:p>
      <w:pPr>
        <w:numPr>
          <w:ilvl w:val="0"/>
          <w:numId w:val="76491574"/>
        </w:numPr>
        <w:spacing w:before="0" w:after="0" w:line="240" w:lineRule="auto"/>
        <w:jc w:val="left"/>
        <w:rPr>
          <w:color w:val="00274C"/>
          <w:sz w:val="20"/>
          <w:szCs w:val="20"/>
        </w:rPr>
      </w:pPr>
      <w:r>
        <w:rPr>
          <w:color w:val="00274C"/>
          <w:sz w:val="20"/>
          <w:szCs w:val="20"/>
        </w:rPr>
        <w:t xml:space="preserve">La viscosidad debe ser la adecuada para la temperatura ambiente en la que trabaja el motor.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2821204" name="name5797608ac10444c5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434608ac10444c5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91574"/>
        </w:numPr>
        <w:spacing w:before="0" w:after="0" w:line="240" w:lineRule="auto"/>
        <w:jc w:val="left"/>
        <w:rPr>
          <w:color w:val="00274C"/>
          <w:sz w:val="20"/>
          <w:szCs w:val="20"/>
        </w:rPr>
      </w:pPr>
      <w:r>
        <w:rPr>
          <w:color w:val="00274C"/>
          <w:sz w:val="20"/>
          <w:szCs w:val="20"/>
        </w:rPr>
        <w:t xml:space="preserve">El contacto durante largo tiempo de la piel con el aceite gastado del motor, puede causar cáncer de piel.</w:t>
      </w:r>
    </w:p>
    <w:p>
      <w:pPr>
        <w:numPr>
          <w:ilvl w:val="0"/>
          <w:numId w:val="76491574"/>
        </w:numPr>
        <w:spacing w:before="0" w:after="0" w:line="240" w:lineRule="auto"/>
        <w:jc w:val="left"/>
        <w:rPr>
          <w:color w:val="00274C"/>
          <w:sz w:val="20"/>
          <w:szCs w:val="20"/>
        </w:rPr>
      </w:pPr>
      <w:r>
        <w:rPr>
          <w:color w:val="00274C"/>
          <w:sz w:val="20"/>
          <w:szCs w:val="20"/>
        </w:rPr>
        <w:t xml:space="preserve">Si el contacto con el aceite fuera inevitable, lávese en cuanto pueda las manos cuidadosamente, con agua y jabón.</w:t>
      </w:r>
    </w:p>
    <w:p>
      <w:pPr>
        <w:numPr>
          <w:ilvl w:val="0"/>
          <w:numId w:val="76491574"/>
        </w:numPr>
        <w:spacing w:before="0" w:after="0" w:line="240" w:lineRule="auto"/>
        <w:jc w:val="left"/>
        <w:rPr>
          <w:color w:val="00274C"/>
          <w:sz w:val="20"/>
          <w:szCs w:val="20"/>
        </w:rPr>
      </w:pPr>
      <w:r>
        <w:rPr>
          <w:color w:val="00274C"/>
          <w:sz w:val="20"/>
          <w:szCs w:val="20"/>
        </w:rPr>
        <w:t xml:space="preserve">Para la eliminación del aceite gastado consulte el  </w:t>
      </w:r>
      <w:r>
        <w:rPr>
          <w:b/>
          <w:bCs/>
          <w:color w:val="00274C"/>
          <w:sz w:val="20"/>
          <w:szCs w:val="20"/>
        </w:rPr>
        <w:t xml:space="preserve">Apar. CESE Y DESGUACE</w:t>
      </w: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Clasificación del aceite SAE</w:t>
      </w:r>
    </w:p>
    <w:p>
      <w:pPr>
        <w:numPr>
          <w:ilvl w:val="0"/>
          <w:numId w:val="76491574"/>
        </w:numPr>
        <w:spacing w:before="0" w:after="0" w:line="240" w:lineRule="auto"/>
        <w:jc w:val="left"/>
        <w:rPr>
          <w:color w:val="00274C"/>
          <w:sz w:val="20"/>
          <w:szCs w:val="20"/>
        </w:rPr>
      </w:pPr>
      <w:r>
        <w:rPr>
          <w:color w:val="00274C"/>
          <w:sz w:val="20"/>
          <w:szCs w:val="20"/>
        </w:rPr>
        <w:t xml:space="preserve">Identifica los aceites según la viscosidad sin tener en cuenta ninguna otra característica de las cualidades.</w:t>
      </w:r>
    </w:p>
    <w:p>
      <w:pPr>
        <w:numPr>
          <w:ilvl w:val="0"/>
          <w:numId w:val="76491574"/>
        </w:numPr>
        <w:spacing w:before="0" w:after="0" w:line="240" w:lineRule="auto"/>
        <w:jc w:val="left"/>
        <w:rPr>
          <w:color w:val="00274C"/>
          <w:sz w:val="20"/>
          <w:szCs w:val="20"/>
        </w:rPr>
      </w:pPr>
      <w:r>
        <w:rPr>
          <w:color w:val="00274C"/>
          <w:sz w:val="20"/>
          <w:szCs w:val="20"/>
        </w:rPr>
        <w:t xml:space="preserve">El código está formado por dos números con una </w:t>
      </w:r>
      <w:r>
        <w:rPr>
          <w:b/>
          <w:bCs/>
          <w:color w:val="00274C"/>
          <w:sz w:val="20"/>
          <w:szCs w:val="20"/>
        </w:rPr>
        <w:t xml:space="preserve">"W"</w:t>
      </w:r>
      <w:r>
        <w:rPr>
          <w:color w:val="00274C"/>
          <w:sz w:val="20"/>
          <w:szCs w:val="20"/>
        </w:rPr>
        <w:t xml:space="preserve"> intercalada, donde el primer número define el valor en condiciones de temperatura muy frías, mientras que el segundo determina el valor en condiciones de altas temperaturas.</w:t>
      </w:r>
    </w:p>
    <w:p>
      <w:pPr>
        <w:widowControl w:val="on"/>
        <w:pBdr/>
        <w:spacing w:before="0" w:after="0" w:line="262" w:lineRule="auto"/>
        <w:ind w:left="0" w:right="0"/>
        <w:jc w:val="right"/>
      </w:pPr>
      <w:r>
        <w:rPr>
          <w:b/>
          <w:bCs/>
          <w:color w:val="00274C"/>
          <w:sz w:val="20"/>
          <w:szCs w:val="20"/>
        </w:rPr>
        <w:t xml:space="preserve">2.2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ACEITE INDICADO</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VISCOSIDAD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10w-30 (-25°C ÷ +40°C) 10w-40 (-25°C ÷ +50°C)</w:t>
            </w:r>
            <w:r>
              <w:rPr>
                <w:color w:val="00274C"/>
                <w:position w:val="-2"/>
                <w:sz w:val="20"/>
                <w:szCs w:val="20"/>
                <w:shd w:val="clear" w:color="auto" w:fill="E1E2E0"/>
              </w:rPr>
              <w:br/>
              <w:br/>
              <w:t xml:space="preserve">5w-30 (-30°C ÷ +40°C)</w:t>
            </w:r>
            <w:r>
              <w:rPr>
                <w:color w:val="00274C"/>
                <w:position w:val="-2"/>
                <w:sz w:val="20"/>
                <w:szCs w:val="20"/>
                <w:shd w:val="clear" w:color="auto" w:fill="E1E2E0"/>
              </w:rPr>
              <w:b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CON ESPECIFICACIONES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CI-4 Plus CI-4</w:t>
            </w:r>
            <w:r>
              <w:rPr>
                <w:color w:val="00274C"/>
                <w:position w:val="-2"/>
                <w:sz w:val="20"/>
                <w:szCs w:val="20"/>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E5</w:t>
            </w:r>
          </w:p>
        </w:tc>
      </w:tr>
    </w:tbl>
    <w:p>
      <w:pPr>
        <w:widowControl w:val="on"/>
        <w:pBdr/>
        <w:spacing w:before="0" w:after="0" w:line="262" w:lineRule="auto"/>
        <w:ind w:left="0" w:right="0"/>
        <w:jc w:val="left"/>
      </w:pP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Los aceites Low SAPS con cenizas sulfatadas &lt;1% no se pueden usar con carburantes con contenido de azufre &gt;50 ppm.</w:t>
      </w:r>
    </w:p>
    <w:p>
      <w:pPr>
        <w:numPr>
          <w:ilvl w:val="0"/>
          <w:numId w:val="76491574"/>
        </w:numPr>
        <w:spacing w:before="0" w:after="0" w:line="240" w:lineRule="auto"/>
        <w:jc w:val="left"/>
        <w:rPr>
          <w:color w:val="00274C"/>
          <w:sz w:val="20"/>
          <w:szCs w:val="20"/>
        </w:rPr>
      </w:pPr>
      <w:r>
        <w:rPr>
          <w:color w:val="00274C"/>
          <w:sz w:val="20"/>
          <w:szCs w:val="20"/>
        </w:rPr>
        <w:t xml:space="preserve">La filtración del aceite es extremadamente importante para un funcionamiento correcto y la lubricación adecuada; cambie con regularidad los filtros como se especifica en este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Carburante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345752" name="name6206608ac10452c7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33608ac10452c6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91574"/>
        </w:numPr>
        <w:spacing w:before="0" w:after="0" w:line="240" w:lineRule="auto"/>
        <w:jc w:val="left"/>
        <w:rPr>
          <w:color w:val="00274C"/>
          <w:sz w:val="20"/>
          <w:szCs w:val="20"/>
        </w:rPr>
      </w:pPr>
      <w:r>
        <w:rPr>
          <w:color w:val="00274C"/>
          <w:sz w:val="20"/>
          <w:szCs w:val="20"/>
        </w:rPr>
        <w:t xml:space="preserve">El uso de otro tipo de carburante podría dañar el motor. No use carburante diésel sucio ni mezclas de carburante diésel y agua, ya que esto provocaría graves daños en el motor.</w:t>
      </w:r>
    </w:p>
    <w:p>
      <w:pPr>
        <w:numPr>
          <w:ilvl w:val="0"/>
          <w:numId w:val="76491574"/>
        </w:numPr>
        <w:spacing w:before="0" w:after="0" w:line="240" w:lineRule="auto"/>
        <w:jc w:val="left"/>
        <w:rPr>
          <w:color w:val="00274C"/>
          <w:sz w:val="20"/>
          <w:szCs w:val="20"/>
        </w:rPr>
      </w:pPr>
      <w:r>
        <w:rPr>
          <w:b/>
          <w:bCs/>
          <w:color w:val="00274C"/>
          <w:sz w:val="20"/>
          <w:szCs w:val="20"/>
        </w:rPr>
        <w:t xml:space="preserve">Cualquier daño a causa del uso de carburantes diferentes de aquellos recomendados no estará cubierto por la garantía.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497286" name="name7373608ac10465d2f"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472608ac10465d27"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91574"/>
        </w:numPr>
        <w:spacing w:before="0" w:after="0" w:line="240" w:lineRule="auto"/>
        <w:jc w:val="left"/>
        <w:rPr>
          <w:color w:val="00274C"/>
          <w:sz w:val="20"/>
          <w:szCs w:val="20"/>
        </w:rPr>
      </w:pPr>
      <w:r>
        <w:rPr>
          <w:color w:val="00274C"/>
          <w:sz w:val="20"/>
          <w:szCs w:val="20"/>
        </w:rPr>
        <w:t xml:space="preserve">El uso de un carburante limpio previene el atasco de la instalación de inyección. Limpie inmediatamente cualquier pérdida de carburante durante el reabastecimiento.</w:t>
      </w:r>
    </w:p>
    <w:p>
      <w:pPr>
        <w:numPr>
          <w:ilvl w:val="0"/>
          <w:numId w:val="76491574"/>
        </w:numPr>
        <w:spacing w:before="0" w:after="0" w:line="240" w:lineRule="auto"/>
        <w:jc w:val="left"/>
        <w:rPr>
          <w:color w:val="00274C"/>
          <w:sz w:val="20"/>
          <w:szCs w:val="20"/>
        </w:rPr>
      </w:pPr>
      <w:r>
        <w:rPr>
          <w:color w:val="00274C"/>
          <w:sz w:val="20"/>
          <w:szCs w:val="20"/>
        </w:rPr>
        <w:t xml:space="preserve">No guarde el carburante en recipientes galvanizados (o sea, recubiertos de cinc). El carburante y el recubrimiento galvanizado producen una reacción química entre ellos, generando una descamación que atasca rápidamente los filtros o causa averías en la bomba de inyección y/o en los inyectores.</w:t>
      </w:r>
    </w:p>
    <w:p>
      <w:pPr>
        <w:widowControl w:val="on"/>
        <w:pBdr/>
        <w:spacing w:before="0" w:after="0" w:line="262" w:lineRule="auto"/>
        <w:ind w:left="0" w:right="0"/>
        <w:jc w:val="right"/>
      </w:pPr>
      <w:r>
        <w:rPr>
          <w:b/>
          <w:bCs/>
          <w:color w:val="00274C"/>
          <w:sz w:val="20"/>
          <w:szCs w:val="20"/>
        </w:rPr>
        <w:t xml:space="preserve">2.3</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DEL CARBURANTE</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(contenido máx. biodiésel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ASTM D 975 Grado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OTAN (NATO) F-54, equivalente al carburante diésel de acuerdo con la norma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 590 o ASTM D 975 Grado 1, 2 -D S15 Diésel invernal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JIS K 2204 N.º 1, N.º 2</w:t>
            </w:r>
          </w:p>
        </w:tc>
      </w:tr>
    </w:tbl>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caso de garantía, el cliente debe demostrar, mediante un certificado del proveedor, que ha utilizado un carburante aprobado.</w:t>
      </w:r>
    </w:p>
    <w:p>
      <w:pPr>
        <w:widowControl w:val="on"/>
        <w:pBdr/>
        <w:spacing w:before="0" w:after="0" w:line="262" w:lineRule="auto"/>
        <w:ind w:left="0" w:right="0"/>
        <w:jc w:val="left"/>
      </w:pPr>
      <w:r>
        <w:rPr>
          <w:b/>
          <w:bCs/>
          <w:i/>
          <w:iCs/>
          <w:color w:val="00274C"/>
          <w:sz w:val="20"/>
          <w:szCs w:val="20"/>
        </w:rPr>
        <w:br/>
        <w:t xml:space="preserve">Motores KDI de inyección mecánica certificados Tier 3 – Stage IIIA (con y sin EGR)</w:t>
      </w:r>
    </w:p>
    <w:p>
      <w:pPr>
        <w:numPr>
          <w:ilvl w:val="0"/>
          <w:numId w:val="76491574"/>
        </w:numPr>
        <w:spacing w:before="0" w:after="0" w:line="240" w:lineRule="auto"/>
        <w:jc w:val="left"/>
        <w:rPr>
          <w:color w:val="00274C"/>
          <w:sz w:val="20"/>
          <w:szCs w:val="20"/>
        </w:rPr>
      </w:pPr>
      <w:r>
        <w:rPr>
          <w:color w:val="00274C"/>
          <w:sz w:val="20"/>
          <w:szCs w:val="20"/>
        </w:rPr>
        <w:b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500 mg/kg (ppm). El cumplimiento de los requisitos relativos a las emisiones está garantizado solo con contenidos de azufre de hasta 15 mg/kg (ppm).</w:t>
      </w:r>
      <w:r>
        <w:rPr>
          <w:color w:val="00274C"/>
          <w:sz w:val="20"/>
          <w:szCs w:val="20"/>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 Con un alto contenido de azufre en el carburante, esto puede ocurrir a las 125 horas. No utilice aceites Low SAPS.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Motores KDI de inyección mecánica no certificados (motores no EGR)</w:t>
      </w:r>
    </w:p>
    <w:p>
      <w:pPr>
        <w:numPr>
          <w:ilvl w:val="0"/>
          <w:numId w:val="76491574"/>
        </w:numPr>
        <w:spacing w:before="0" w:after="0" w:line="240" w:lineRule="auto"/>
        <w:jc w:val="left"/>
        <w:rPr>
          <w:color w:val="00274C"/>
          <w:sz w:val="20"/>
          <w:szCs w:val="20"/>
        </w:rPr>
      </w:pPr>
      <w:r>
        <w:rPr>
          <w:color w:val="00274C"/>
          <w:sz w:val="20"/>
          <w:szCs w:val="20"/>
        </w:rPr>
        <w:t xml:space="preserve">Estos motores están diseñados para funcionar con carburantes conformes a las normas EN 590 y ASTM D975 con un índice de cetano no inferior a 45. Al no estar equipados estos motores con sistemas de postratamiento de los gases de descarga, pueden utilizarse con carburantes diésel con contenido de azufre de hasta 2000 mg/kg (ppm).</w:t>
      </w:r>
      <w:r>
        <w:rPr>
          <w:color w:val="00274C"/>
          <w:sz w:val="20"/>
          <w:szCs w:val="20"/>
        </w:rPr>
        <w:br/>
        <w:t xml:space="preserve">Los motores alimentados con carburantes conformes a las normas EN 590 y ASTM D975 con contenido de azufre &lt; 15mg/kg tienen intervalos de sustitución del aceite de 500 horas. Los carburantes con contenido de azufre &gt; 500 mg/kg necesitan un intervalo de cambio del aceite lubricante más corto. Esto se establece a las 250 horas. Sin embargo, el aceite del motor debe cambiarse cuando el número de base total (TBN) se reduce a 6,0 mg KOH/g según el método de prueba ASTM D4739.</w:t>
      </w:r>
    </w:p>
    <w:p>
      <w:pPr>
        <w:widowControl w:val="on"/>
        <w:pBdr/>
        <w:spacing w:before="0" w:after="0" w:line="262" w:lineRule="auto"/>
        <w:ind w:left="0" w:right="0"/>
        <w:jc w:val="left"/>
      </w:pPr>
      <w:r>
        <w:rPr>
          <w:b/>
          <w:bCs/>
          <w:color w:val="00274C"/>
          <w:sz w:val="20"/>
          <w:szCs w:val="20"/>
        </w:rPr>
        <w:br/>
        <w:t xml:space="preserve">2.5.1</w:t>
      </w:r>
      <w:r>
        <w:rPr>
          <w:color w:val="00274C"/>
          <w:sz w:val="20"/>
          <w:szCs w:val="20"/>
        </w:rPr>
        <w:t xml:space="preserve"> </w:t>
      </w:r>
      <w:r>
        <w:rPr>
          <w:b/>
          <w:bCs/>
          <w:color w:val="00274C"/>
          <w:sz w:val="20"/>
          <w:szCs w:val="20"/>
        </w:rPr>
        <w:t xml:space="preserve">Carburante para bajas temperaturas</w:t>
      </w:r>
    </w:p>
    <w:p>
      <w:pPr>
        <w:numPr>
          <w:ilvl w:val="0"/>
          <w:numId w:val="76491574"/>
        </w:numPr>
        <w:spacing w:before="0" w:after="0" w:line="240" w:lineRule="auto"/>
        <w:jc w:val="left"/>
        <w:rPr>
          <w:color w:val="00274C"/>
          <w:sz w:val="20"/>
          <w:szCs w:val="20"/>
        </w:rPr>
      </w:pPr>
      <w:r>
        <w:rPr>
          <w:color w:val="00274C"/>
          <w:sz w:val="20"/>
          <w:szCs w:val="20"/>
        </w:rPr>
        <w:t xml:space="preserve">Cuando el motor se usa a temperaturas ambiente inferiores a 0 °C, utilice carburantes idóneos normalmente distribuidos por las compañías petrolíferas y que cumplan las especificaciones según la </w:t>
      </w:r>
      <w:r>
        <w:rPr>
          <w:b/>
          <w:bCs/>
          <w:color w:val="00274C"/>
          <w:sz w:val="20"/>
          <w:szCs w:val="20"/>
        </w:rPr>
        <w:t xml:space="preserve">Tab. 2.3.</w:t>
      </w:r>
    </w:p>
    <w:p>
      <w:pPr>
        <w:numPr>
          <w:ilvl w:val="0"/>
          <w:numId w:val="76491574"/>
        </w:numPr>
        <w:spacing w:before="0" w:after="0" w:line="240" w:lineRule="auto"/>
        <w:jc w:val="left"/>
        <w:rPr>
          <w:color w:val="00274C"/>
          <w:sz w:val="20"/>
          <w:szCs w:val="20"/>
        </w:rPr>
      </w:pPr>
      <w:r>
        <w:rPr>
          <w:color w:val="00274C"/>
          <w:sz w:val="20"/>
          <w:szCs w:val="20"/>
        </w:rPr>
        <w:t xml:space="preserve">Estos combustibles reducen la formación de parafina en el diésel a bajas temperaturas</w:t>
      </w:r>
    </w:p>
    <w:p>
      <w:pPr>
        <w:numPr>
          <w:ilvl w:val="0"/>
          <w:numId w:val="76491574"/>
        </w:numPr>
        <w:spacing w:before="0" w:after="0" w:line="240" w:lineRule="auto"/>
        <w:jc w:val="left"/>
        <w:rPr>
          <w:color w:val="00274C"/>
          <w:sz w:val="20"/>
          <w:szCs w:val="20"/>
        </w:rPr>
      </w:pPr>
      <w:r>
        <w:rPr>
          <w:color w:val="00274C"/>
          <w:sz w:val="20"/>
          <w:szCs w:val="20"/>
        </w:rPr>
        <w:t xml:space="preserve">Cuando se forma parafina en el diésel, el filtro de carburante se bloquea y se interrumpe el flujo del mismo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2.5.2</w:t>
      </w:r>
      <w:r>
        <w:rPr>
          <w:b/>
          <w:bCs/>
          <w:color w:val="00274C"/>
          <w:sz w:val="20"/>
          <w:szCs w:val="20"/>
        </w:rPr>
        <w:t xml:space="preserve"> Carburante Biodiésel</w:t>
      </w:r>
    </w:p>
    <w:p>
      <w:pPr>
        <w:numPr>
          <w:ilvl w:val="0"/>
          <w:numId w:val="76491574"/>
        </w:numPr>
        <w:spacing w:before="0" w:after="0" w:line="240" w:lineRule="auto"/>
        <w:jc w:val="left"/>
        <w:rPr>
          <w:color w:val="00274C"/>
          <w:sz w:val="20"/>
          <w:szCs w:val="20"/>
        </w:rPr>
      </w:pPr>
      <w:r>
        <w:rPr>
          <w:color w:val="00274C"/>
          <w:sz w:val="20"/>
          <w:szCs w:val="20"/>
        </w:rPr>
        <w:t xml:space="preserve">Los carburantes que contienen 10% de éster metílico o B10, son adecuados para el uso en este motor siempre que cumplan con las especificaciones enumeradas en la </w:t>
      </w:r>
      <w:r>
        <w:rPr>
          <w:b/>
          <w:bCs/>
          <w:color w:val="00274C"/>
          <w:sz w:val="20"/>
          <w:szCs w:val="20"/>
        </w:rPr>
        <w:t xml:space="preserve">Tab. 2.3.</w:t>
      </w:r>
    </w:p>
    <w:p>
      <w:pPr>
        <w:numPr>
          <w:ilvl w:val="0"/>
          <w:numId w:val="76491574"/>
        </w:numPr>
        <w:spacing w:before="0" w:after="0" w:line="240" w:lineRule="auto"/>
        <w:jc w:val="left"/>
        <w:rPr>
          <w:color w:val="00274C"/>
          <w:sz w:val="20"/>
          <w:szCs w:val="20"/>
        </w:rPr>
      </w:pPr>
      <w:r>
        <w:rPr>
          <w:b/>
          <w:bCs/>
          <w:color w:val="00274C"/>
          <w:sz w:val="20"/>
          <w:szCs w:val="20"/>
        </w:rPr>
        <w:t xml:space="preserve">NO USE</w:t>
      </w:r>
      <w:r>
        <w:rPr>
          <w:color w:val="00274C"/>
          <w:sz w:val="20"/>
          <w:szCs w:val="20"/>
        </w:rPr>
        <w:t xml:space="preserve"> aceite vegetal como biocombustible para este motor.</w:t>
      </w:r>
    </w:p>
    <w:p>
      <w:pPr>
        <w:widowControl w:val="on"/>
        <w:pBdr/>
        <w:spacing w:before="0" w:after="0" w:line="262" w:lineRule="auto"/>
        <w:ind w:left="0" w:right="0"/>
        <w:jc w:val="right"/>
      </w:pPr>
      <w:r>
        <w:rPr>
          <w:b/>
          <w:bCs/>
          <w:color w:val="00274C"/>
          <w:sz w:val="20"/>
          <w:szCs w:val="20"/>
        </w:rPr>
        <w:t xml:space="preserve">2.4</w:t>
      </w:r>
    </w:p>
    <w:tbl>
      <w:tblPr>
        <w:tblStyle w:val="NormalTablePHPDOCX"/>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COMPATIBILIDAD BIODIÉSEL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de acuerdo con EN 14214 (solo permitido para mezclar con combustible diésel a un máximo del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Biodiésel US de acuerdo con ASTM D6751 – 09a (B100) (solo permitido para mezclar con combustible diésel a un 10% (V/V))</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2.5.3</w:t>
      </w:r>
      <w:r>
        <w:rPr>
          <w:b/>
          <w:bCs/>
          <w:color w:val="00274C"/>
          <w:sz w:val="20"/>
          <w:szCs w:val="20"/>
        </w:rPr>
        <w:t xml:space="preserve"> Carburantes sintéticos: GTL, CTL, BTL, HV</w:t>
      </w:r>
      <w:r>
        <w:rPr>
          <w:color w:val="00274C"/>
          <w:sz w:val="20"/>
          <w:szCs w:val="20"/>
        </w:rPr>
        <w:br/>
        <w:t xml:space="preserve"> Es un hecho bien conocido que los motores alimentados durante períodos largos con combustible diésel convencional y luego se convierten a combustibles sintéticos sufren la contracción de las juntas poliméricas en el sistema de inyección y, por lo tanto, fugas de combustible. La razón de este comportamiento es que los combustibles sintéticos inodoros pueden conducir a un cambio en el comportamiento de la estanqueidad de las juntas de polímeros.</w:t>
      </w:r>
      <w:r>
        <w:rPr>
          <w:color w:val="00274C"/>
          <w:sz w:val="20"/>
          <w:szCs w:val="20"/>
        </w:rPr>
        <w:br/>
        <w:t xml:space="preserve">Por lo tanto, el pasaje del carburante diésel al sintético se puede realizar solo después de haber sustituido las juntas principales. El problema de la contracción no se produce si el motor se alimenta con carburante sintético desde el principio. </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rPr>
          <w:b/>
          <w:bCs/>
          <w:color w:val="00274C"/>
          <w:sz w:val="20"/>
          <w:szCs w:val="20"/>
        </w:rPr>
        <w:t xml:space="preserve">2.5.4</w:t>
      </w:r>
      <w:r>
        <w:rPr>
          <w:b/>
          <w:bCs/>
          <w:color w:val="00274C"/>
          <w:sz w:val="20"/>
          <w:szCs w:val="20"/>
        </w:rPr>
        <w:t xml:space="preserve"> Carburantes no aptos para carretera</w:t>
      </w:r>
    </w:p>
    <w:p>
      <w:pPr>
        <w:widowControl w:val="on"/>
        <w:pBdr/>
        <w:spacing w:before="0" w:after="0" w:line="262" w:lineRule="auto"/>
        <w:ind w:left="0" w:right="0"/>
        <w:jc w:val="left"/>
      </w:pPr>
      <w:r>
        <w:rPr>
          <w:color w:val="00274C"/>
          <w:sz w:val="20"/>
          <w:szCs w:val="20"/>
        </w:rPr>
        <w:br/>
        <w:t xml:space="preserve">Se pueden utilizar otros carburantes no aptos para carretera con la condición de que cumplan todos los valores límite previstos por la norma EN 590, excepto para la densidad del carburante, del índice de cetano y del contenido de azufre.</w:t>
      </w:r>
      <w:r>
        <w:rPr>
          <w:color w:val="00274C"/>
          <w:sz w:val="20"/>
          <w:szCs w:val="20"/>
        </w:rPr>
        <w:br/>
        <w:t xml:space="preserve">Los siguientes límites se aplican para estos parámetros:</w:t>
      </w:r>
    </w:p>
    <w:p>
      <w:pPr>
        <w:widowControl w:val="on"/>
        <w:pBdr/>
        <w:spacing w:before="0" w:after="0" w:line="262" w:lineRule="auto"/>
        <w:ind w:left="0" w:right="0"/>
        <w:jc w:val="right"/>
      </w:pPr>
      <w:r>
        <w:rPr>
          <w:b/>
          <w:bCs/>
          <w:color w:val="00274C"/>
          <w:sz w:val="20"/>
          <w:szCs w:val="20"/>
        </w:rPr>
        <w:t xml:space="preserve">2.5</w:t>
      </w:r>
    </w:p>
    <w:tbl>
      <w:tblPr>
        <w:tblStyle w:val="NormalTablePHPDOCX"/>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PARÁMETRO CARBURANTE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VALOR LÍMITE</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Índice de cetano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Densidad del carburante a 15 °C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Contenido de azufre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mg/kg o 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máx. 500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2.5.5</w:t>
      </w:r>
      <w:r>
        <w:rPr>
          <w:b/>
          <w:bCs/>
          <w:color w:val="00274C"/>
          <w:sz w:val="20"/>
          <w:szCs w:val="20"/>
        </w:rPr>
        <w:t xml:space="preserve"> Combustibles para reactores</w:t>
      </w:r>
      <w:r>
        <w:rPr>
          <w:i/>
          <w:iCs/>
          <w:color w:val="00274C"/>
          <w:sz w:val="20"/>
          <w:szCs w:val="20"/>
        </w:rPr>
        <w:br/>
        <w:t xml:space="preserve">Solo para motores no certificados KDI De- Contented de inyección mecánica (motores no EGR).</w:t>
      </w:r>
      <w:r>
        <w:rPr>
          <w:color w:val="00274C"/>
          <w:sz w:val="20"/>
          <w:szCs w:val="20"/>
        </w:rPr>
        <w:br/>
        <w:t xml:space="preserve">Se pueden usar los siguientes combustibles para reactores, pero solo adoptando un filtro de combustible adicional con dosificador de lubricación:</w:t>
      </w:r>
    </w:p>
    <w:p>
      <w:pPr>
        <w:widowControl w:val="on"/>
        <w:pBdr/>
        <w:spacing w:before="0" w:after="0" w:line="262" w:lineRule="auto"/>
        <w:ind w:left="0" w:right="0"/>
        <w:jc w:val="right"/>
      </w:pPr>
      <w:r>
        <w:rPr>
          <w:b/>
          <w:bCs/>
          <w:color w:val="00274C"/>
          <w:sz w:val="20"/>
          <w:szCs w:val="20"/>
        </w:rPr>
        <w:t xml:space="preserve">2.6</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CARBURANTE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F-34/F-35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JP-8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F-44 (queroseno, designación OTAN (NATO))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JP-5 (queroseno, designación militar US)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F-63 (queroseno, designación OTAN (NATO), equivalente a F-34/F-35 con aditivos)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 (queroseno para aviación civil)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F-65 (queroseno, designación OTAN (NATO), 1:1 mezcla de F-54 y F-34/F-35)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Jet A1 (queroseno para aviación civil)</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2.5.6 Instrucciones de instalación relacionadas con las emisiones</w:t>
      </w:r>
      <w:r>
        <w:rPr>
          <w:color w:val="00274C"/>
          <w:sz w:val="20"/>
          <w:szCs w:val="20"/>
        </w:rPr>
        <w:t xml:space="preserve"> El incumplimiento de las instrucciones para instalar un motor certificado en un equipo que no sea de carretera viola la ley federal (40 CFR 1068.105 (b)), y conlleva multas u otras sanciones descritas en el Clean Air Act.</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OEM debe aplicar una etiqueta separada con el siguiente texto: “ULTRA LOW SULFUR FUEL ONLY” (SOLO CARBURANTE CON CONTENIDO DE AZUFRE MUY BAJO) al lado del tapón para el reabastecimiento del carburante.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Asegúrese de que se instale un motor con certificado adecuado para su aplicación. Los motores con velocidad constante deben instalarse solo en equipos para el funcionamiento a velocidad constante.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Si se instala el motor de manera que la etiqueta con la información de control de las emisiones sea difícil de leer durante el mantenimiento normal, es necesario aplicar un duplicado de la etiqueta del motor en la máquina, como se describe en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Recomendaciones sobre el refrigerante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Se debe utilizar un líquido refrigerante a base de una mezcla compuesta por el 50% de agua desmineralizada y por el 50% de glicol etilénico con bajo contenido de silicato. Utilice refrigerante OAT para aplicaciones de larga duración o prolongadas de alta resistencia sin silicatos, fosfatos, boratos, nitritos ni aminas.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Se puede usar el siguiente refrigerante de motor con una base de etilenglicol para todos los modelos incluidos en la familia de motores KDI: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OAT (Organic Acid Technology) con bajo contenido de silicatos: </w:t>
            </w:r>
            <w:r>
              <w:rPr>
                <w:b/>
                <w:bCs/>
                <w:color w:val="00274C"/>
                <w:position w:val="-2"/>
                <w:sz w:val="20"/>
                <w:szCs w:val="20"/>
              </w:rPr>
              <w:t xml:space="preserve">ASTM D-3306 D-6210</w:t>
            </w:r>
          </w:p>
          <w:p>
            <w:pPr>
              <w:numPr>
                <w:ilvl w:val="0"/>
                <w:numId w:val="76491574"/>
              </w:numPr>
              <w:spacing w:before="0" w:after="0" w:line="262" w:lineRule="auto"/>
              <w:jc w:val="left"/>
              <w:rPr>
                <w:color w:val="00274C"/>
                <w:sz w:val="20"/>
                <w:szCs w:val="20"/>
              </w:rPr>
            </w:pPr>
            <w:r>
              <w:rPr>
                <w:color w:val="00274C"/>
                <w:position w:val="-2"/>
                <w:sz w:val="20"/>
                <w:szCs w:val="20"/>
              </w:rPr>
              <w:t xml:space="preserve">HOAT (Hybrid Organic Acid Technology) con bajo contenido de silicatos: </w:t>
            </w:r>
            <w:r>
              <w:rPr>
                <w:b/>
                <w:bCs/>
                <w:color w:val="00274C"/>
                <w:position w:val="-2"/>
                <w:sz w:val="20"/>
                <w:szCs w:val="20"/>
              </w:rPr>
              <w:t xml:space="preserve">ASTM D-3306 D-6210</w:t>
            </w:r>
          </w:p>
          <w:p/>
          <w:p/>
          <w:p>
            <w:pPr>
              <w:widowControl w:val="on"/>
              <w:pBdr/>
              <w:spacing w:before="0" w:after="0" w:line="262" w:lineRule="auto"/>
              <w:ind w:left="0" w:right="0"/>
              <w:jc w:val="left"/>
              <w:textAlignment w:val="center"/>
            </w:pPr>
            <w:r>
              <w:rPr>
                <w:color w:val="00274C"/>
                <w:position w:val="-2"/>
                <w:sz w:val="20"/>
                <w:szCs w:val="20"/>
              </w:rPr>
              <w:t xml:space="preserve">Los refrigerantes anteriores en formulación concentrada se deben mezclar con agua destilada, desionizada o desmineralizada. Si está disponible, se puede utilizar directamente una formulación previamente mezclada (al 40-60% o al 50-50%).</w:t>
            </w:r>
          </w:p>
          <w:p/>
          <w:p/>
          <w:p>
            <w:pPr>
              <w:widowControl w:val="on"/>
              <w:pBdr/>
              <w:spacing w:before="0" w:after="0" w:line="262" w:lineRule="auto"/>
              <w:ind w:left="0" w:right="0"/>
              <w:jc w:val="left"/>
              <w:textAlignment w:val="center"/>
            </w:pPr>
            <w:r>
              <w:rPr>
                <w:position w:val="-20"/>
              </w:rPr>
              <w:drawing>
                <wp:inline distT="0" distB="0" distL="0" distR="0">
                  <wp:extent cx="324000" cy="324000"/>
                  <wp:docPr id="7660891" name="name4627608ac1047ced2"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6344608ac1047cec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Importante</w:t>
            </w:r>
          </w:p>
          <w:p>
            <w:pPr>
              <w:numPr>
                <w:ilvl w:val="0"/>
                <w:numId w:val="76491574"/>
              </w:numPr>
              <w:spacing w:before="0" w:after="0" w:line="262" w:lineRule="auto"/>
              <w:jc w:val="left"/>
              <w:rPr>
                <w:color w:val="00274C"/>
                <w:sz w:val="20"/>
                <w:szCs w:val="20"/>
              </w:rPr>
            </w:pPr>
            <w:r>
              <w:rPr>
                <w:color w:val="00274C"/>
                <w:position w:val="-2"/>
                <w:sz w:val="20"/>
                <w:szCs w:val="20"/>
              </w:rPr>
              <w:t xml:space="preserve">No mezcle refrigerantes a base de glicol etilénico y glicol propilénico. No mezcle refrigerantes a base de OAT y HOAT. La duración de las prestaciones de los refrigerantes OAT puede ser drásticamente reducida si se contaminan con refrigerantes que contengan nitritos.</w:t>
            </w:r>
          </w:p>
          <w:p>
            <w:pPr>
              <w:numPr>
                <w:ilvl w:val="0"/>
                <w:numId w:val="76491574"/>
              </w:numPr>
              <w:spacing w:before="0" w:after="0" w:line="262" w:lineRule="auto"/>
              <w:jc w:val="left"/>
              <w:rPr>
                <w:color w:val="00274C"/>
                <w:sz w:val="20"/>
                <w:szCs w:val="20"/>
              </w:rPr>
            </w:pPr>
            <w:r>
              <w:rPr>
                <w:color w:val="00274C"/>
                <w:position w:val="-2"/>
                <w:sz w:val="20"/>
                <w:szCs w:val="20"/>
              </w:rPr>
              <w:t xml:space="preserve">No utilice refrigerantes para el sector automovilístico. Estos refrigerantes no contienen los aditivos adecuados para proteger los motores diésel de trabajo pesado.</w:t>
            </w:r>
          </w:p>
          <w:p/>
          <w:p/>
          <w:p>
            <w:pPr>
              <w:widowControl w:val="on"/>
              <w:pBdr/>
              <w:spacing w:before="0" w:after="0" w:line="262" w:lineRule="auto"/>
              <w:ind w:left="0" w:right="0"/>
              <w:jc w:val="left"/>
              <w:textAlignment w:val="center"/>
            </w:pPr>
            <w:r>
              <w:rPr>
                <w:color w:val="00274C"/>
                <w:position w:val="-2"/>
                <w:sz w:val="20"/>
                <w:szCs w:val="20"/>
              </w:rPr>
              <w:t xml:space="preserve">Los refrigerantes OAT no necesitan mantenimiento hasta los 6 años o 6000 horas de funcionamiento, siempre que el sistema de enfriamiento se recargue con el mismo tipo de refrigerante. No mezcle refrigerantes de tipo diferente. Pruebe cada año las condiciones del refrigerante usando bandas para el control del refrigerante.</w:t>
            </w:r>
            <w:r>
              <w:rPr>
                <w:color w:val="00274C"/>
                <w:position w:val="-2"/>
                <w:sz w:val="20"/>
                <w:szCs w:val="20"/>
              </w:rPr>
              <w:br/>
              <w:t xml:space="preserve">No todos los refrigerantes HOAT están excluidos del mantenimiento y se aconseja añadir SCA (Supplemental Coolant Additive (aditivos para el enfriamiento)) en el primer plazo de mantenimiento.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Características de las baterías</w:t>
      </w:r>
    </w:p>
    <w:p>
      <w:pPr>
        <w:widowControl w:val="on"/>
        <w:pBdr/>
        <w:spacing w:before="0" w:after="0" w:line="262" w:lineRule="auto"/>
        <w:ind w:left="0" w:right="0"/>
        <w:jc w:val="left"/>
      </w:pPr>
      <w:r>
        <w:rPr>
          <w:b/>
          <w:bCs/>
          <w:color w:val="00274C"/>
          <w:sz w:val="20"/>
          <w:szCs w:val="20"/>
        </w:rPr>
        <w:t xml:space="preserve">Batería no suministrada por Kohler</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Tab. 2.7</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BATERÍAS RECOMENDADAS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TIPO DE BATERÍA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&gt; - 15°C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-15°C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110 Ah - 950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&lt; - 25°C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12V 120 Ah - 1000 CCA/SAE</w:t>
            </w:r>
          </w:p>
        </w:tc>
      </w:tr>
    </w:tbl>
    <w:p>
      <w:pPr>
        <w:pStyle w:val="Titolo1"/>
        <w:outlineLvl w:val="0"/>
      </w:pPr>
      <w:r>
        <w:rPr/>
        <w:t xml:space="preserve">Información sobre la seguridad</w:t>
      </w:r>
    </w:p>
    <w:p>
      <w:pPr>
        <w:widowControl w:val="on"/>
        <w:pBdr/>
        <w:spacing w:before="0" w:after="0" w:line="240" w:lineRule="auto"/>
        <w:ind w:left="0" w:right="0"/>
        <w:jc w:val="left"/>
      </w:pPr>
    </w:p>
    <w:p>
      <w:pPr>
        <w:pStyle w:val="Titolo2"/>
      </w:pPr>
      <w:r>
        <w:rPr/>
        <w:t xml:space="preserve">Advertencias sobre seguridad</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6491574"/>
              </w:numPr>
              <w:spacing w:before="0" w:after="0" w:line="262" w:lineRule="auto"/>
              <w:jc w:val="left"/>
              <w:rPr>
                <w:color w:val="00274C"/>
                <w:sz w:val="20"/>
                <w:szCs w:val="20"/>
              </w:rPr>
            </w:pPr>
            <w:r>
              <w:rPr>
                <w:color w:val="00274C"/>
                <w:position w:val="-2"/>
                <w:sz w:val="20"/>
                <w:szCs w:val="20"/>
              </w:rPr>
              <w:t xml:space="preserve">El uso previsto del motor es el combinado con la máquina en la cual está instalado.</w:t>
            </w:r>
          </w:p>
          <w:p>
            <w:pPr>
              <w:numPr>
                <w:ilvl w:val="0"/>
                <w:numId w:val="76491574"/>
              </w:numPr>
              <w:spacing w:before="0" w:after="0" w:line="262" w:lineRule="auto"/>
              <w:jc w:val="left"/>
              <w:rPr>
                <w:color w:val="00274C"/>
                <w:sz w:val="20"/>
                <w:szCs w:val="20"/>
              </w:rPr>
            </w:pPr>
            <w:r>
              <w:rPr>
                <w:color w:val="00274C"/>
                <w:position w:val="-2"/>
                <w:sz w:val="20"/>
                <w:szCs w:val="20"/>
              </w:rPr>
              <w:t xml:space="preserve">Un uso diferente del especificado por </w:t>
            </w:r>
            <w:r>
              <w:rPr>
                <w:b/>
                <w:bCs/>
                <w:color w:val="00274C"/>
                <w:position w:val="-2"/>
                <w:sz w:val="20"/>
                <w:szCs w:val="20"/>
              </w:rPr>
              <w:t xml:space="preserve">KOHLER</w:t>
            </w:r>
            <w:r>
              <w:rPr>
                <w:color w:val="00274C"/>
                <w:position w:val="-2"/>
                <w:sz w:val="20"/>
                <w:szCs w:val="20"/>
              </w:rPr>
              <w:t xml:space="preserve"> dentro de este manual se considerará impropio.</w:t>
            </w:r>
          </w:p>
          <w:p>
            <w:pPr>
              <w:numPr>
                <w:ilvl w:val="0"/>
                <w:numId w:val="7649157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hace cargo de ninguna responsabilidad por cualquier tipo de variación en el motor que no esté descrita en este manual, efectuada por personal no autorizado por </w:t>
            </w:r>
            <w:r>
              <w:rPr>
                <w:b/>
                <w:bCs/>
                <w:color w:val="00274C"/>
                <w:position w:val="-2"/>
                <w:sz w:val="20"/>
                <w:szCs w:val="20"/>
              </w:rPr>
              <w:t xml:space="preserve">KOHLER</w:t>
            </w: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Si se usa el motor correctamente, se cumplen rigurosamente con las normas mencionadas y se aplican estrictamente todas las precauciones indicadas, se evitará el peligro de accidentes.</w:t>
            </w:r>
          </w:p>
          <w:p>
            <w:pPr>
              <w:numPr>
                <w:ilvl w:val="0"/>
                <w:numId w:val="76491574"/>
              </w:numPr>
              <w:spacing w:before="0" w:after="0" w:line="262" w:lineRule="auto"/>
              <w:jc w:val="left"/>
              <w:rPr>
                <w:color w:val="00274C"/>
                <w:sz w:val="20"/>
                <w:szCs w:val="20"/>
              </w:rPr>
            </w:pPr>
            <w:r>
              <w:rPr>
                <w:color w:val="00274C"/>
                <w:position w:val="-2"/>
                <w:sz w:val="20"/>
                <w:szCs w:val="20"/>
              </w:rPr>
              <w:t xml:space="preserve">La persona que efectúe las operaciones de uso y mantenimiento del motor debe utilizar los dispositivos de seguridad y los equipos de protección individual.</w:t>
            </w:r>
          </w:p>
          <w:p>
            <w:pPr>
              <w:numPr>
                <w:ilvl w:val="0"/>
                <w:numId w:val="7649157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se responsabiliza de forma objetiva o subjetiva en caso de que no se apliquen ni se respeten las normas de comportamiento citadas en este manual.</w:t>
            </w:r>
          </w:p>
          <w:p>
            <w:pPr>
              <w:numPr>
                <w:ilvl w:val="0"/>
                <w:numId w:val="76491574"/>
              </w:numPr>
              <w:spacing w:before="0" w:after="0" w:line="262" w:lineRule="auto"/>
              <w:jc w:val="left"/>
              <w:rPr>
                <w:color w:val="00274C"/>
                <w:sz w:val="20"/>
                <w:szCs w:val="20"/>
              </w:rPr>
            </w:pPr>
            <w:r>
              <w:rPr>
                <w:b/>
                <w:bCs/>
                <w:color w:val="00274C"/>
                <w:position w:val="-2"/>
                <w:sz w:val="20"/>
                <w:szCs w:val="20"/>
              </w:rPr>
              <w:t xml:space="preserve">KOHLER</w:t>
            </w:r>
            <w:r>
              <w:rPr>
                <w:color w:val="00274C"/>
                <w:position w:val="-2"/>
                <w:sz w:val="20"/>
                <w:szCs w:val="20"/>
              </w:rPr>
              <w:t xml:space="preserve"> no puede incluir ningún uso impropio razonablemente no previsible que conlleve un posible peligro.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Notas generales</w:t>
      </w:r>
    </w:p>
    <w:p>
      <w:pPr>
        <w:widowControl w:val="on"/>
        <w:pBdr/>
        <w:spacing w:before="0" w:after="0" w:line="262" w:lineRule="auto"/>
        <w:ind w:left="0" w:right="0"/>
        <w:jc w:val="left"/>
      </w:pPr>
      <w:r>
        <w:rPr>
          <w:b/>
          <w:bCs/>
          <w:color w:val="00274C"/>
          <w:sz w:val="20"/>
          <w:szCs w:val="20"/>
        </w:rPr>
        <w:t xml:space="preserve">3.2.1 Notas para el fabricante</w:t>
      </w:r>
    </w:p>
    <w:p>
      <w:pPr>
        <w:numPr>
          <w:ilvl w:val="0"/>
          <w:numId w:val="76491574"/>
        </w:numPr>
        <w:spacing w:before="0" w:after="0" w:line="240" w:lineRule="auto"/>
        <w:jc w:val="left"/>
        <w:rPr>
          <w:color w:val="00274C"/>
          <w:sz w:val="20"/>
          <w:szCs w:val="20"/>
        </w:rPr>
      </w:pPr>
      <w:r>
        <w:rPr>
          <w:color w:val="00274C"/>
          <w:sz w:val="20"/>
          <w:szCs w:val="20"/>
        </w:rPr>
        <w:t xml:space="preserve">En la fase de colocación de los motores </w:t>
      </w:r>
      <w:r>
        <w:rPr>
          <w:b/>
          <w:bCs/>
          <w:color w:val="00274C"/>
          <w:sz w:val="20"/>
          <w:szCs w:val="20"/>
        </w:rPr>
        <w:t xml:space="preserve">KDI</w:t>
      </w:r>
      <w:r>
        <w:rPr>
          <w:color w:val="00274C"/>
          <w:sz w:val="20"/>
          <w:szCs w:val="20"/>
        </w:rPr>
        <w:t xml:space="preserve"> tenga en cuenta que cualquier variación en los sistemas de funcionamiento conlleva graves anomalías del motor.</w:t>
      </w:r>
    </w:p>
    <w:p>
      <w:pPr>
        <w:numPr>
          <w:ilvl w:val="0"/>
          <w:numId w:val="76491574"/>
        </w:numPr>
        <w:spacing w:before="0" w:after="0" w:line="240" w:lineRule="auto"/>
        <w:jc w:val="left"/>
        <w:rPr>
          <w:color w:val="00274C"/>
          <w:sz w:val="20"/>
          <w:szCs w:val="20"/>
        </w:rPr>
      </w:pPr>
      <w:r>
        <w:rPr>
          <w:color w:val="00274C"/>
          <w:sz w:val="20"/>
          <w:szCs w:val="20"/>
        </w:rPr>
        <w:t xml:space="preserve">Deberá comprobarse su optimización de antemano, en las salas de pruebas de </w:t>
      </w:r>
      <w:r>
        <w:rPr>
          <w:b/>
          <w:bCs/>
          <w:color w:val="00274C"/>
          <w:sz w:val="20"/>
          <w:szCs w:val="20"/>
        </w:rPr>
        <w:t xml:space="preserve">KOHLER</w:t>
      </w: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En caso de que </w:t>
      </w:r>
      <w:r>
        <w:rPr>
          <w:b/>
          <w:bCs/>
          <w:color w:val="00274C"/>
          <w:sz w:val="20"/>
          <w:szCs w:val="20"/>
        </w:rPr>
        <w:t xml:space="preserve">KOHLER</w:t>
      </w:r>
      <w:r>
        <w:rPr>
          <w:color w:val="00274C"/>
          <w:sz w:val="20"/>
          <w:szCs w:val="20"/>
        </w:rPr>
        <w:t xml:space="preserve"> no apruebe dicho tipo de modificación, queda eximida de las anomalías de funcionamiento y de los posibles daños que pueda sufrir el motor</w:t>
      </w:r>
    </w:p>
    <w:p>
      <w:pPr>
        <w:numPr>
          <w:ilvl w:val="0"/>
          <w:numId w:val="76491574"/>
        </w:numPr>
        <w:spacing w:before="0" w:after="0" w:line="240" w:lineRule="auto"/>
        <w:jc w:val="left"/>
        <w:rPr>
          <w:color w:val="00274C"/>
          <w:sz w:val="20"/>
          <w:szCs w:val="20"/>
        </w:rPr>
      </w:pPr>
      <w:r>
        <w:rPr>
          <w:color w:val="00274C"/>
          <w:sz w:val="20"/>
          <w:szCs w:val="20"/>
        </w:rPr>
        <w:t xml:space="preserve">El motor puede ensamblarse en una máquina solo por personal debidamente instruido por </w:t>
      </w:r>
      <w:r>
        <w:rPr>
          <w:b/>
          <w:bCs/>
          <w:color w:val="00274C"/>
          <w:sz w:val="20"/>
          <w:szCs w:val="20"/>
        </w:rPr>
        <w:t xml:space="preserve">KOHLER</w:t>
      </w:r>
      <w:r>
        <w:rPr>
          <w:color w:val="00274C"/>
          <w:sz w:val="20"/>
          <w:szCs w:val="20"/>
        </w:rPr>
        <w:t xml:space="preserve"> y que trabaje según los manuales que existen.</w:t>
      </w:r>
    </w:p>
    <w:p>
      <w:pPr>
        <w:numPr>
          <w:ilvl w:val="0"/>
          <w:numId w:val="76491574"/>
        </w:numPr>
        <w:spacing w:before="0" w:after="0" w:line="240" w:lineRule="auto"/>
        <w:jc w:val="left"/>
        <w:rPr>
          <w:color w:val="00274C"/>
          <w:sz w:val="20"/>
          <w:szCs w:val="20"/>
        </w:rPr>
      </w:pPr>
      <w:r>
        <w:rPr>
          <w:color w:val="00274C"/>
          <w:sz w:val="20"/>
          <w:szCs w:val="20"/>
        </w:rPr>
        <w:t xml:space="preserve">El motor ha sido fabricado en base a la especificación del fabricante de una máquina, y ha sido tarea suya efectuar todas las acciones necesarias para cumplir con los requisitos esenciales de seguridad y de protección de la salud como indican las leyes en vigor, cualquier uso del motor que difiera del especificado no podrá considerarse conforme al uso previsto por </w:t>
      </w:r>
      <w:r>
        <w:rPr>
          <w:b/>
          <w:bCs/>
          <w:color w:val="00274C"/>
          <w:sz w:val="20"/>
          <w:szCs w:val="20"/>
        </w:rPr>
        <w:t xml:space="preserve">KOHLER</w:t>
      </w:r>
      <w:r>
        <w:rPr>
          <w:color w:val="00274C"/>
          <w:sz w:val="20"/>
          <w:szCs w:val="20"/>
        </w:rPr>
        <w:t xml:space="preserve"> , que por tanto quedará exenta de cualquier tipo de responsabilidad por los posibles accidentes derivados de dicha operación.</w:t>
      </w:r>
    </w:p>
    <w:p>
      <w:pPr>
        <w:widowControl w:val="on"/>
        <w:pBdr/>
        <w:spacing w:before="0" w:after="0" w:line="262" w:lineRule="auto"/>
        <w:ind w:left="0" w:right="0"/>
        <w:jc w:val="left"/>
      </w:pPr>
      <w:r>
        <w:rPr>
          <w:b/>
          <w:bCs/>
          <w:color w:val="00274C"/>
          <w:sz w:val="20"/>
          <w:szCs w:val="20"/>
        </w:rPr>
        <w:br/>
        <w:t xml:space="preserve">3.2.2</w:t>
      </w:r>
      <w:r>
        <w:rPr>
          <w:color w:val="00274C"/>
          <w:sz w:val="20"/>
          <w:szCs w:val="20"/>
        </w:rPr>
        <w:t xml:space="preserve"> </w:t>
      </w:r>
      <w:r>
        <w:rPr>
          <w:b/>
          <w:bCs/>
          <w:color w:val="00274C"/>
          <w:sz w:val="20"/>
          <w:szCs w:val="20"/>
        </w:rPr>
        <w:t xml:space="preserve">Notas para el usuario final</w:t>
      </w:r>
    </w:p>
    <w:p>
      <w:pPr>
        <w:numPr>
          <w:ilvl w:val="0"/>
          <w:numId w:val="76491574"/>
        </w:numPr>
        <w:spacing w:before="0" w:after="0" w:line="240" w:lineRule="auto"/>
        <w:jc w:val="left"/>
        <w:rPr>
          <w:color w:val="00274C"/>
          <w:sz w:val="20"/>
          <w:szCs w:val="20"/>
        </w:rPr>
      </w:pPr>
      <w:r>
        <w:rPr>
          <w:color w:val="00274C"/>
          <w:sz w:val="20"/>
          <w:szCs w:val="20"/>
        </w:rPr>
        <w:t xml:space="preserve">Las indicaciones que se reproducen a continuación están dirigidas al usuario de la máquina para reducir o eliminar los riesgos relacionados con el funcionamiento del motor y con las operaciones de mantenimiento ordinarias correspondientes.</w:t>
      </w:r>
    </w:p>
    <w:p>
      <w:pPr>
        <w:numPr>
          <w:ilvl w:val="0"/>
          <w:numId w:val="76491574"/>
        </w:numPr>
        <w:spacing w:before="0" w:after="0" w:line="240" w:lineRule="auto"/>
        <w:jc w:val="left"/>
        <w:rPr>
          <w:color w:val="00274C"/>
          <w:sz w:val="20"/>
          <w:szCs w:val="20"/>
        </w:rPr>
      </w:pPr>
      <w:r>
        <w:rPr>
          <w:color w:val="00274C"/>
          <w:sz w:val="20"/>
          <w:szCs w:val="20"/>
        </w:rPr>
        <w:t xml:space="preserve">Lea atentamente estas instrucciones. De lo contrario se puede causar graves peligros para su propia seguridad y salud y para la de las personas que se encuentren cerca de la máquina.</w:t>
      </w:r>
    </w:p>
    <w:p>
      <w:pPr>
        <w:numPr>
          <w:ilvl w:val="0"/>
          <w:numId w:val="76491574"/>
        </w:numPr>
        <w:spacing w:before="0" w:after="0" w:line="240" w:lineRule="auto"/>
        <w:jc w:val="left"/>
        <w:rPr>
          <w:color w:val="00274C"/>
          <w:sz w:val="20"/>
          <w:szCs w:val="20"/>
        </w:rPr>
      </w:pPr>
      <w:r>
        <w:rPr>
          <w:color w:val="00274C"/>
          <w:sz w:val="20"/>
          <w:szCs w:val="20"/>
        </w:rPr>
        <w:t xml:space="preserve">Cuando arranque asegúrese de que el motor esté en posición horizontal, salvo que se especifique de modo contrario.</w:t>
      </w:r>
    </w:p>
    <w:p>
      <w:pPr>
        <w:numPr>
          <w:ilvl w:val="0"/>
          <w:numId w:val="76491574"/>
        </w:numPr>
        <w:spacing w:before="0" w:after="0" w:line="240" w:lineRule="auto"/>
        <w:jc w:val="left"/>
        <w:rPr>
          <w:color w:val="00274C"/>
          <w:sz w:val="20"/>
          <w:szCs w:val="20"/>
        </w:rPr>
      </w:pPr>
      <w:r>
        <w:rPr>
          <w:color w:val="00274C"/>
          <w:sz w:val="20"/>
          <w:szCs w:val="20"/>
        </w:rPr>
        <w:t xml:space="preserve">Compruebe la estabilidad de la máquina para evitar el riesgo de vuelco.</w:t>
      </w:r>
    </w:p>
    <w:p>
      <w:pPr>
        <w:numPr>
          <w:ilvl w:val="0"/>
          <w:numId w:val="76491574"/>
        </w:numPr>
        <w:spacing w:before="0" w:after="0" w:line="240" w:lineRule="auto"/>
        <w:jc w:val="left"/>
        <w:rPr>
          <w:color w:val="00274C"/>
          <w:sz w:val="20"/>
          <w:szCs w:val="20"/>
        </w:rPr>
      </w:pPr>
      <w:r>
        <w:rPr>
          <w:color w:val="00274C"/>
          <w:sz w:val="20"/>
          <w:szCs w:val="20"/>
        </w:rPr>
        <w:t xml:space="preserve">El motor no puede funcionar en ambientes en los cuales exista material y/o polvos inflamables o atmósferas explosivas, a no ser que se tomen las debidas precauciones que se especifican claramente y que se certifican para la máquina.</w:t>
      </w:r>
    </w:p>
    <w:p>
      <w:pPr>
        <w:numPr>
          <w:ilvl w:val="0"/>
          <w:numId w:val="76491574"/>
        </w:numPr>
        <w:spacing w:before="0" w:after="0" w:line="240" w:lineRule="auto"/>
        <w:jc w:val="left"/>
        <w:rPr>
          <w:color w:val="00274C"/>
          <w:sz w:val="20"/>
          <w:szCs w:val="20"/>
        </w:rPr>
      </w:pPr>
      <w:r>
        <w:rPr>
          <w:color w:val="00274C"/>
          <w:sz w:val="20"/>
          <w:szCs w:val="20"/>
        </w:rPr>
        <w:t xml:space="preserve">Para prevenir el riesgo de incendio mantener la máquina a la distancia de al menos un metro de edificios o de otras máquinas.</w:t>
      </w:r>
    </w:p>
    <w:p>
      <w:pPr>
        <w:numPr>
          <w:ilvl w:val="0"/>
          <w:numId w:val="76491574"/>
        </w:numPr>
        <w:spacing w:before="0" w:after="0" w:line="240" w:lineRule="auto"/>
        <w:jc w:val="left"/>
        <w:rPr>
          <w:color w:val="00274C"/>
          <w:sz w:val="20"/>
          <w:szCs w:val="20"/>
        </w:rPr>
      </w:pPr>
      <w:r>
        <w:rPr>
          <w:color w:val="00274C"/>
          <w:sz w:val="20"/>
          <w:szCs w:val="20"/>
        </w:rPr>
        <w:t xml:space="preserve">Los niños y los animales deben mantenerse a una distancia prudencial de las máquinas para evitar peligros producidos por su funcionamiento.</w:t>
      </w:r>
    </w:p>
    <w:p>
      <w:pPr>
        <w:numPr>
          <w:ilvl w:val="0"/>
          <w:numId w:val="76491574"/>
        </w:numPr>
        <w:spacing w:before="0" w:after="0" w:line="240" w:lineRule="auto"/>
        <w:jc w:val="left"/>
        <w:rPr>
          <w:color w:val="00274C"/>
          <w:sz w:val="20"/>
          <w:szCs w:val="20"/>
        </w:rPr>
      </w:pPr>
      <w:r>
        <w:rPr>
          <w:color w:val="00274C"/>
          <w:sz w:val="20"/>
          <w:szCs w:val="20"/>
        </w:rPr>
        <w:t xml:space="preserve">Antes de continuar cualquier operación, limpiar cuidadosamente todas las partes externas del motor con el fin de evitar la introducción accidental de impurezas o cuerpos extraños. Utiliazar exclusivamente agua o/u productos adecuados para la limpieza del motor.Usando dispositivos de lavado a presión o vapor, es importante mantener una distancia mínima de almenos 200 mm desde la superficie a limpiar y la boquilla. No enfocar el chorro de alta presión a los componentes eléctricos, uniones de cable o anillos de cierre (retenes). Limpiar cuidadosamente la zona que rodea el motor, siguiendo las indicaciones del fabricante de la máquina.</w:t>
      </w:r>
    </w:p>
    <w:p>
      <w:pPr>
        <w:numPr>
          <w:ilvl w:val="0"/>
          <w:numId w:val="76491574"/>
        </w:numPr>
        <w:spacing w:before="0" w:after="0" w:line="240" w:lineRule="auto"/>
        <w:jc w:val="left"/>
        <w:rPr>
          <w:color w:val="00274C"/>
          <w:sz w:val="20"/>
          <w:szCs w:val="20"/>
        </w:rPr>
      </w:pPr>
      <w:r>
        <w:rPr>
          <w:color w:val="00274C"/>
          <w:sz w:val="20"/>
          <w:szCs w:val="20"/>
        </w:rPr>
        <w:t xml:space="preserve">El combustible y el aceite son muy inflamables, su repostado debe efectuarse con el motor apagado. Cuando arranque, el motor debe estar limpio de residuos de combustible.</w:t>
      </w:r>
    </w:p>
    <w:p>
      <w:pPr>
        <w:numPr>
          <w:ilvl w:val="0"/>
          <w:numId w:val="76491574"/>
        </w:numPr>
        <w:spacing w:before="0" w:after="0" w:line="240" w:lineRule="auto"/>
        <w:jc w:val="left"/>
        <w:rPr>
          <w:color w:val="00274C"/>
          <w:sz w:val="20"/>
          <w:szCs w:val="20"/>
        </w:rPr>
      </w:pPr>
      <w:r>
        <w:rPr>
          <w:color w:val="00274C"/>
          <w:sz w:val="20"/>
          <w:szCs w:val="20"/>
        </w:rPr>
        <w:t xml:space="preserve">Asegúrese de que los posibles paneles fonoabsorbentes y el terreno en el cual se encuentra la máquina no contenga residuos de combustible.</w:t>
      </w:r>
    </w:p>
    <w:p>
      <w:pPr>
        <w:numPr>
          <w:ilvl w:val="0"/>
          <w:numId w:val="76491574"/>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de repostado solo al aire libre o en ambientes con buena ventilación.</w:t>
      </w:r>
    </w:p>
    <w:p>
      <w:pPr>
        <w:numPr>
          <w:ilvl w:val="0"/>
          <w:numId w:val="76491574"/>
        </w:numPr>
        <w:spacing w:before="0" w:after="0" w:line="240" w:lineRule="auto"/>
        <w:jc w:val="left"/>
        <w:rPr>
          <w:color w:val="00274C"/>
          <w:sz w:val="20"/>
          <w:szCs w:val="20"/>
        </w:rPr>
      </w:pPr>
      <w:r>
        <w:rPr>
          <w:color w:val="00274C"/>
          <w:sz w:val="20"/>
          <w:szCs w:val="20"/>
        </w:rPr>
        <w:t xml:space="preserve">No fume ni use llamas libres durante el repostado.</w:t>
      </w:r>
    </w:p>
    <w:p>
      <w:pPr>
        <w:numPr>
          <w:ilvl w:val="0"/>
          <w:numId w:val="76491574"/>
        </w:numPr>
        <w:spacing w:before="0" w:after="0" w:line="240" w:lineRule="auto"/>
        <w:jc w:val="left"/>
        <w:rPr>
          <w:color w:val="00274C"/>
          <w:sz w:val="20"/>
          <w:szCs w:val="20"/>
        </w:rPr>
      </w:pPr>
      <w:r>
        <w:rPr>
          <w:color w:val="00274C"/>
          <w:sz w:val="20"/>
          <w:szCs w:val="20"/>
        </w:rPr>
        <w:t xml:space="preserve">Durante el funcionamiento la superficie del motor alcanza temperaturas que pueden ser peligrosas, en especial debe evitar cualquier tipo de contacto con el sistema de escape de humos.</w:t>
      </w:r>
    </w:p>
    <w:p>
      <w:pPr>
        <w:numPr>
          <w:ilvl w:val="0"/>
          <w:numId w:val="76491574"/>
        </w:numPr>
        <w:spacing w:before="0" w:after="0" w:line="240" w:lineRule="auto"/>
        <w:jc w:val="left"/>
        <w:rPr>
          <w:color w:val="00274C"/>
          <w:sz w:val="20"/>
          <w:szCs w:val="20"/>
        </w:rPr>
      </w:pPr>
      <w:r>
        <w:rPr>
          <w:color w:val="00274C"/>
          <w:sz w:val="20"/>
          <w:szCs w:val="20"/>
        </w:rPr>
        <w:t xml:space="preserve">Antes de realizar cualquier tipo de operación en el motor, apáguelo y espere a que alcance la temperatura ambiente.</w:t>
      </w:r>
    </w:p>
    <w:p>
      <w:pPr>
        <w:numPr>
          <w:ilvl w:val="0"/>
          <w:numId w:val="76491574"/>
        </w:numPr>
        <w:spacing w:before="0" w:after="0" w:line="240" w:lineRule="auto"/>
        <w:jc w:val="left"/>
        <w:rPr>
          <w:color w:val="00274C"/>
          <w:sz w:val="20"/>
          <w:szCs w:val="20"/>
        </w:rPr>
      </w:pPr>
      <w:r>
        <w:rPr>
          <w:color w:val="00274C"/>
          <w:sz w:val="20"/>
          <w:szCs w:val="20"/>
        </w:rPr>
        <w:t xml:space="preserve">Abra siempre el tapón del radiador o del recipiente de expansión con cuidado y lleve vestuario y gafas de protección.</w:t>
      </w:r>
    </w:p>
    <w:p>
      <w:pPr>
        <w:numPr>
          <w:ilvl w:val="0"/>
          <w:numId w:val="76491574"/>
        </w:numPr>
        <w:spacing w:before="0" w:after="0" w:line="240" w:lineRule="auto"/>
        <w:jc w:val="left"/>
        <w:rPr>
          <w:color w:val="00274C"/>
          <w:sz w:val="20"/>
          <w:szCs w:val="20"/>
        </w:rPr>
      </w:pPr>
      <w:r>
        <w:rPr>
          <w:color w:val="00274C"/>
          <w:sz w:val="20"/>
          <w:szCs w:val="20"/>
        </w:rPr>
        <w:t xml:space="preserve">El circuito de refrigeración con líquido está con presión, no efectúe controles antes de que el motor se encuentre a temperatura ambiente.</w:t>
      </w:r>
    </w:p>
    <w:p>
      <w:pPr>
        <w:numPr>
          <w:ilvl w:val="0"/>
          <w:numId w:val="76491574"/>
        </w:numPr>
        <w:spacing w:before="0" w:after="0" w:line="240" w:lineRule="auto"/>
        <w:jc w:val="left"/>
        <w:rPr>
          <w:color w:val="00274C"/>
          <w:sz w:val="20"/>
          <w:szCs w:val="20"/>
        </w:rPr>
      </w:pPr>
      <w:r>
        <w:rPr>
          <w:color w:val="00274C"/>
          <w:sz w:val="20"/>
          <w:szCs w:val="20"/>
        </w:rPr>
        <w:t xml:space="preserve">Donde esté previsto que esté instalado un electroventilador no se acerque al mismo si el motor está caliente ya que podría ponerse en funcionamiento incluso con el motor apagado.</w:t>
      </w:r>
    </w:p>
    <w:p>
      <w:pPr>
        <w:numPr>
          <w:ilvl w:val="0"/>
          <w:numId w:val="76491574"/>
        </w:numPr>
        <w:spacing w:before="0" w:after="0" w:line="240" w:lineRule="auto"/>
        <w:jc w:val="left"/>
        <w:rPr>
          <w:color w:val="00274C"/>
          <w:sz w:val="20"/>
          <w:szCs w:val="20"/>
        </w:rPr>
      </w:pPr>
      <w:r>
        <w:rPr>
          <w:color w:val="00274C"/>
          <w:sz w:val="20"/>
          <w:szCs w:val="20"/>
        </w:rPr>
        <w:t xml:space="preserve">La descarga del aceite, al efectuarse con el motor caliente, necesita de precaución especial para evitar quemaduras. Evite el contacto del aceite con la piel por los peligros que pudieran derivar para la salud, se aconseja usar una bomba de aspiración del aceite.</w:t>
      </w:r>
    </w:p>
    <w:p>
      <w:pPr>
        <w:numPr>
          <w:ilvl w:val="0"/>
          <w:numId w:val="76491574"/>
        </w:numPr>
        <w:spacing w:before="0" w:after="0" w:line="240" w:lineRule="auto"/>
        <w:jc w:val="left"/>
        <w:rPr>
          <w:color w:val="00274C"/>
          <w:sz w:val="20"/>
          <w:szCs w:val="20"/>
        </w:rPr>
      </w:pPr>
      <w:r>
        <w:rPr>
          <w:color w:val="00274C"/>
          <w:sz w:val="20"/>
          <w:szCs w:val="20"/>
        </w:rPr>
        <w:t xml:space="preserve">Durante las operaciones que necesitan acceder a partes móviles del motor y/o que sirven para quitar las protecciones giratorias, interrumpa la señal eléctrica aislando el cable negativo (-) de la batería para prevenir corto circuitos y poner en marcha el motor de arranque.</w:t>
      </w:r>
    </w:p>
    <w:p>
      <w:pPr>
        <w:numPr>
          <w:ilvl w:val="0"/>
          <w:numId w:val="76491574"/>
        </w:numPr>
        <w:spacing w:before="0" w:after="0" w:line="240" w:lineRule="auto"/>
        <w:jc w:val="left"/>
        <w:rPr>
          <w:color w:val="00274C"/>
          <w:sz w:val="20"/>
          <w:szCs w:val="20"/>
        </w:rPr>
      </w:pPr>
      <w:r>
        <w:rPr>
          <w:color w:val="00274C"/>
          <w:sz w:val="20"/>
          <w:szCs w:val="20"/>
        </w:rPr>
        <w:t xml:space="preserve">Controle la tensión de las correas solo con el motor apagado.</w:t>
      </w:r>
    </w:p>
    <w:p>
      <w:pPr>
        <w:numPr>
          <w:ilvl w:val="0"/>
          <w:numId w:val="76491574"/>
        </w:numPr>
        <w:spacing w:before="0" w:after="0" w:line="240" w:lineRule="auto"/>
        <w:jc w:val="left"/>
        <w:rPr>
          <w:color w:val="00274C"/>
          <w:sz w:val="20"/>
          <w:szCs w:val="20"/>
        </w:rPr>
      </w:pPr>
      <w:r>
        <w:rPr>
          <w:color w:val="00274C"/>
          <w:sz w:val="20"/>
          <w:szCs w:val="20"/>
        </w:rPr>
        <w:t xml:space="preserve">Cierre de nuevo el tapón del depósito correctamente después de cada repostado, no llene completamente el depósito deje una parte libre adecuada para que se expanda el carburante.</w:t>
      </w:r>
    </w:p>
    <w:p>
      <w:pPr>
        <w:numPr>
          <w:ilvl w:val="0"/>
          <w:numId w:val="76491574"/>
        </w:numPr>
        <w:spacing w:before="0" w:after="0" w:line="240" w:lineRule="auto"/>
        <w:jc w:val="left"/>
        <w:rPr>
          <w:color w:val="00274C"/>
          <w:sz w:val="20"/>
          <w:szCs w:val="20"/>
        </w:rPr>
      </w:pPr>
      <w:r>
        <w:rPr>
          <w:color w:val="00274C"/>
          <w:sz w:val="20"/>
          <w:szCs w:val="20"/>
        </w:rPr>
        <w:t xml:space="preserve">El motor debe arrancar siguiendo las instrucciones específicas que se indican en el manual de uso del motor y/o de la máquina, evite el uso de dispositivos auxiliares de arranque que no estén instalados en la máquina de fábrica (ej. Startpilot).</w:t>
      </w:r>
    </w:p>
    <w:p>
      <w:pPr>
        <w:numPr>
          <w:ilvl w:val="0"/>
          <w:numId w:val="76491574"/>
        </w:numPr>
        <w:spacing w:before="0" w:after="0" w:line="240" w:lineRule="auto"/>
        <w:jc w:val="left"/>
        <w:rPr>
          <w:color w:val="00274C"/>
          <w:sz w:val="20"/>
          <w:szCs w:val="20"/>
        </w:rPr>
      </w:pPr>
      <w:r>
        <w:rPr>
          <w:color w:val="00274C"/>
          <w:sz w:val="20"/>
          <w:szCs w:val="20"/>
        </w:rPr>
        <w:t xml:space="preserve">Antes de arrancar quite las herramientas que se hayan podido usar para el mantenimiento del motor y/o de la máquina, asegúrese de que se hayan montado todas las protecciones que se habían quitado.</w:t>
      </w:r>
    </w:p>
    <w:p>
      <w:pPr>
        <w:numPr>
          <w:ilvl w:val="0"/>
          <w:numId w:val="76491574"/>
        </w:numPr>
        <w:spacing w:before="0" w:after="0" w:line="240" w:lineRule="auto"/>
        <w:jc w:val="left"/>
        <w:rPr>
          <w:color w:val="00274C"/>
          <w:sz w:val="20"/>
          <w:szCs w:val="20"/>
        </w:rPr>
      </w:pPr>
      <w:r>
        <w:rPr>
          <w:color w:val="00274C"/>
          <w:sz w:val="20"/>
          <w:szCs w:val="20"/>
        </w:rPr>
        <w:t xml:space="preserve">Está prohibido mezclar el combustible con elementos como petróleo o queroseno. El incumplimiento de esta prohibición impide el funcionamiento del catalizador y no respeta las emisiones declaradas por </w:t>
      </w:r>
      <w:r>
        <w:rPr>
          <w:b/>
          <w:bCs/>
          <w:color w:val="00274C"/>
          <w:sz w:val="20"/>
          <w:szCs w:val="20"/>
        </w:rPr>
        <w:t xml:space="preserve">KOHLER</w:t>
      </w: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Tenga cuidado con la temperatura del filtro del aceite cuando lo cambie.</w:t>
      </w:r>
    </w:p>
    <w:p>
      <w:pPr>
        <w:numPr>
          <w:ilvl w:val="0"/>
          <w:numId w:val="76491574"/>
        </w:numPr>
        <w:spacing w:before="0" w:after="0" w:line="240" w:lineRule="auto"/>
        <w:jc w:val="left"/>
        <w:rPr>
          <w:color w:val="00274C"/>
          <w:sz w:val="20"/>
          <w:szCs w:val="20"/>
        </w:rPr>
      </w:pPr>
      <w:r>
        <w:rPr>
          <w:color w:val="00274C"/>
          <w:sz w:val="20"/>
          <w:szCs w:val="20"/>
        </w:rPr>
        <w:t xml:space="preserve">Las operaciones de control, repostado y sustitución del líquido de refrigeración deben efectuarse con el motor apagado y cuando se ha alcanzado la temperatura ambiente. El líquido de refrigeración es contaminante por lo tanto debe ser eliminado respetando el ambiente.</w:t>
      </w:r>
    </w:p>
    <w:p>
      <w:pPr>
        <w:numPr>
          <w:ilvl w:val="0"/>
          <w:numId w:val="76491574"/>
        </w:numPr>
        <w:spacing w:before="0" w:after="0" w:line="240" w:lineRule="auto"/>
        <w:jc w:val="left"/>
        <w:rPr>
          <w:color w:val="00274C"/>
          <w:sz w:val="20"/>
          <w:szCs w:val="20"/>
        </w:rPr>
      </w:pPr>
      <w:r>
        <w:rPr>
          <w:color w:val="00274C"/>
          <w:sz w:val="20"/>
          <w:szCs w:val="20"/>
        </w:rPr>
        <w:t xml:space="preserve">No use chorros de aire o de agua con alta presión, en los cableados, en los conectores y en los inyectores.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41972" name="name1726608ac1048ba6e"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64608ac1048ba6a"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91574"/>
        </w:numPr>
        <w:spacing w:before="0" w:after="0" w:line="240" w:lineRule="auto"/>
        <w:jc w:val="left"/>
        <w:rPr>
          <w:color w:val="00274C"/>
          <w:sz w:val="20"/>
          <w:szCs w:val="20"/>
        </w:rPr>
      </w:pPr>
      <w:r>
        <w:rPr>
          <w:color w:val="00274C"/>
          <w:sz w:val="20"/>
          <w:szCs w:val="20"/>
        </w:rPr>
        <w:t xml:space="preserve">Para elevar solo el motor use exclusivamente ambos cáncamos </w:t>
      </w:r>
      <w:r>
        <w:rPr>
          <w:b/>
          <w:bCs/>
          <w:color w:val="00274C"/>
          <w:sz w:val="20"/>
          <w:szCs w:val="20"/>
        </w:rPr>
        <w:t xml:space="preserve">A</w:t>
      </w:r>
      <w:r>
        <w:rPr>
          <w:color w:val="00274C"/>
          <w:sz w:val="20"/>
          <w:szCs w:val="20"/>
        </w:rPr>
        <w:t xml:space="preserve"> previstos por </w:t>
      </w:r>
      <w:r>
        <w:rPr>
          <w:b/>
          <w:bCs/>
          <w:color w:val="00274C"/>
          <w:sz w:val="20"/>
          <w:szCs w:val="20"/>
        </w:rPr>
        <w:t xml:space="preserve">KOHLER Fig. 3.1</w:t>
      </w:r>
    </w:p>
    <w:p>
      <w:pPr>
        <w:numPr>
          <w:ilvl w:val="0"/>
          <w:numId w:val="76491574"/>
        </w:numPr>
        <w:spacing w:before="0" w:after="0" w:line="240" w:lineRule="auto"/>
        <w:jc w:val="left"/>
        <w:rPr>
          <w:color w:val="00274C"/>
          <w:sz w:val="20"/>
          <w:szCs w:val="20"/>
        </w:rPr>
      </w:pPr>
      <w:r>
        <w:rPr>
          <w:color w:val="00274C"/>
          <w:sz w:val="20"/>
          <w:szCs w:val="20"/>
        </w:rPr>
        <w:br/>
        <w:t xml:space="preserve">El ángulo entre cada cadena de elevación y la angulación de los cáncamos no debe superar los 15° hacia en interior.</w:t>
      </w:r>
    </w:p>
    <w:p>
      <w:pPr>
        <w:numPr>
          <w:ilvl w:val="0"/>
          <w:numId w:val="76491574"/>
        </w:numPr>
        <w:spacing w:before="0" w:after="0" w:line="240" w:lineRule="auto"/>
        <w:jc w:val="left"/>
        <w:rPr>
          <w:color w:val="00274C"/>
          <w:sz w:val="20"/>
          <w:szCs w:val="20"/>
        </w:rPr>
      </w:pPr>
      <w:r>
        <w:rPr>
          <w:color w:val="00274C"/>
          <w:sz w:val="20"/>
          <w:szCs w:val="20"/>
        </w:rPr>
        <w:t xml:space="preserve">El ajuste correcto de los tornillos de elevación es de 25 Nm.</w:t>
      </w:r>
    </w:p>
    <w:p>
      <w:pPr>
        <w:numPr>
          <w:ilvl w:val="0"/>
          <w:numId w:val="76491574"/>
        </w:numPr>
        <w:spacing w:before="0" w:after="0" w:line="240" w:lineRule="auto"/>
        <w:jc w:val="left"/>
        <w:rPr>
          <w:color w:val="00274C"/>
          <w:sz w:val="20"/>
          <w:szCs w:val="20"/>
        </w:rPr>
      </w:pPr>
      <w:r>
        <w:rPr>
          <w:color w:val="00274C"/>
          <w:sz w:val="20"/>
          <w:szCs w:val="20"/>
        </w:rPr>
        <w:t xml:space="preserve">No está permitido colocar separadores o arandelas entre los cáncamos y la cabeza del motor.</w:t>
      </w:r>
    </w:p>
    <w:p>
      <w:pPr>
        <w:widowControl w:val="on"/>
        <w:pBdr/>
        <w:spacing w:before="225" w:after="225" w:line="262" w:lineRule="auto"/>
        <w:ind w:left="0" w:right="0"/>
        <w:jc w:val="left"/>
      </w:pPr>
      <w:r>
        <w:drawing>
          <wp:inline distT="0" distB="0" distL="0" distR="0">
            <wp:extent cx="4752000" cy="3045600"/>
            <wp:docPr id="36025424" name="name7826608ac104a3094"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634608ac104a308c"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Descripción de las señales de seguridad</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numPr>
                <w:ilvl w:val="0"/>
                <w:numId w:val="76491574"/>
              </w:numPr>
              <w:spacing w:before="0" w:after="0" w:line="262" w:lineRule="auto"/>
              <w:jc w:val="left"/>
              <w:rPr>
                <w:color w:val="00274C"/>
                <w:sz w:val="20"/>
                <w:szCs w:val="20"/>
              </w:rPr>
            </w:pPr>
            <w:r>
              <w:rPr>
                <w:color w:val="00274C"/>
                <w:position w:val="-2"/>
                <w:sz w:val="20"/>
                <w:szCs w:val="20"/>
              </w:rPr>
              <w:t xml:space="preserve">Para garantizar un uso seguro, se ruega leer atentamente las siguientes instrucciones.</w:t>
            </w:r>
          </w:p>
          <w:p>
            <w:pPr>
              <w:numPr>
                <w:ilvl w:val="0"/>
                <w:numId w:val="76491574"/>
              </w:numPr>
              <w:spacing w:before="0" w:after="0" w:line="262" w:lineRule="auto"/>
              <w:jc w:val="left"/>
              <w:rPr>
                <w:color w:val="00274C"/>
                <w:sz w:val="20"/>
                <w:szCs w:val="20"/>
              </w:rPr>
            </w:pPr>
            <w:r>
              <w:rPr>
                <w:color w:val="00274C"/>
                <w:position w:val="-2"/>
                <w:sz w:val="20"/>
                <w:szCs w:val="20"/>
              </w:rPr>
              <w:t xml:space="preserve">Se recomienda consultar también el manual de uso suministrado junto con la máquina o en la aplicación en la cual se ha montado el motor en el cual se indican otras informaciones importantes para la seguridad.</w:t>
            </w:r>
          </w:p>
          <w:p>
            <w:pPr>
              <w:numPr>
                <w:ilvl w:val="0"/>
                <w:numId w:val="76491574"/>
              </w:numPr>
              <w:spacing w:before="0" w:after="0" w:line="262" w:lineRule="auto"/>
              <w:jc w:val="left"/>
              <w:rPr>
                <w:color w:val="00274C"/>
                <w:sz w:val="20"/>
                <w:szCs w:val="20"/>
              </w:rPr>
            </w:pPr>
            <w:r>
              <w:rPr>
                <w:color w:val="00274C"/>
                <w:position w:val="-2"/>
                <w:sz w:val="20"/>
                <w:szCs w:val="20"/>
              </w:rPr>
              <w:t xml:space="preserve">El presente manual contiene las normas de seguridad que se ilustran a continuación.</w:t>
            </w:r>
          </w:p>
          <w:p>
            <w:pPr>
              <w:numPr>
                <w:ilvl w:val="0"/>
                <w:numId w:val="76491574"/>
              </w:numPr>
              <w:spacing w:before="0" w:after="0" w:line="262" w:lineRule="auto"/>
              <w:jc w:val="left"/>
              <w:rPr>
                <w:color w:val="00274C"/>
                <w:sz w:val="20"/>
                <w:szCs w:val="20"/>
              </w:rPr>
            </w:pPr>
            <w:r>
              <w:rPr>
                <w:color w:val="00274C"/>
                <w:position w:val="-2"/>
                <w:sz w:val="20"/>
                <w:szCs w:val="20"/>
              </w:rPr>
              <w:t xml:space="preserve">Se ruega leerlas atentamente.</w:t>
            </w:r>
          </w:p>
          <w:p/>
          <w:p/>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Placas adhesivas de seguridad</w:t>
                  </w:r>
                </w:p>
                <w:p>
                  <w:pPr>
                    <w:widowControl w:val="on"/>
                    <w:pBdr/>
                    <w:spacing w:before="0" w:after="0" w:line="240" w:lineRule="auto"/>
                    <w:ind w:left="0" w:right="0"/>
                    <w:jc w:val="left"/>
                  </w:pPr>
                  <w:r>
                    <w:rPr>
                      <w:color w:val="00274C"/>
                      <w:position w:val="-2"/>
                      <w:sz w:val="20"/>
                      <w:szCs w:val="20"/>
                    </w:rPr>
                    <w:t xml:space="preserve">
A continuación se enumeran las placas adhesivas de seguridad que se pueden encontrar en el motor y que indican puntos potencialmente peligrosos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31203037" name="name7160608ac104b3ade"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2735608ac104b3adb"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Lea el manual de uso y mantenimiento antes de efectuar operaciones en el motor.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75401085" name="name3449608ac104c452a"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6165608ac104c4523"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Componentes con temperatura elevada.</w:t>
                  </w:r>
                  <w:r>
                    <w:rPr>
                      <w:color w:val="00274C"/>
                      <w:position w:val="0"/>
                      <w:sz w:val="20"/>
                      <w:szCs w:val="20"/>
                    </w:rPr>
                    <w:br/>
                    <w:t xml:space="preserve">Peligro de quemaduras.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2"/>
                    </w:rPr>
                    <w:drawing>
                      <wp:inline distT="0" distB="0" distL="0" distR="0">
                        <wp:extent cx="360000" cy="727200"/>
                        <wp:docPr id="52481664" name="name4099608ac104d4553"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4796608ac104d4550"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partes giratorias.</w:t>
                  </w:r>
                  <w:r>
                    <w:rPr>
                      <w:color w:val="00274C"/>
                      <w:position w:val="0"/>
                      <w:sz w:val="20"/>
                      <w:szCs w:val="20"/>
                    </w:rPr>
                    <w:br/>
                    <w:t xml:space="preserve">Peligro de atrapamiento y de corte.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51"/>
                    </w:rPr>
                    <w:drawing>
                      <wp:inline distT="0" distB="0" distL="0" distR="0">
                        <wp:extent cx="360000" cy="720000"/>
                        <wp:docPr id="59496543" name="name7956608ac104e0a8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5795608ac104e0a80" cstate="print"/>
                                <a:stretch>
                                  <a:fillRect/>
                                </a:stretch>
                              </pic:blipFill>
                              <pic:spPr>
                                <a:xfrm>
                                  <a:off x="0" y="0"/>
                                  <a:ext cx="360000" cy="72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combustible explosivo.</w:t>
                  </w:r>
                  <w:r>
                    <w:rPr>
                      <w:color w:val="00274C"/>
                      <w:position w:val="0"/>
                      <w:sz w:val="20"/>
                      <w:szCs w:val="20"/>
                    </w:rPr>
                    <w:br/>
                    <w:t xml:space="preserve">Peligro de incendio o de explosión.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  </w:t>
                  </w:r>
                  <w:r>
                    <w:rPr>
                      <w:position w:val="-52"/>
                    </w:rPr>
                    <w:drawing>
                      <wp:inline distT="0" distB="0" distL="0" distR="0">
                        <wp:extent cx="360000" cy="727200"/>
                        <wp:docPr id="14403071" name="name3526608ac104ef042"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4929608ac104ef03f" cstate="print"/>
                                <a:stretch>
                                  <a:fillRect/>
                                </a:stretch>
                              </pic:blipFill>
                              <pic:spPr>
                                <a:xfrm>
                                  <a:off x="0" y="0"/>
                                  <a:ext cx="360000" cy="7272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Presencia de vapor y de líquido refrigerante con presión.</w:t>
                  </w:r>
                  <w:r>
                    <w:rPr>
                      <w:color w:val="00274C"/>
                      <w:position w:val="0"/>
                      <w:sz w:val="20"/>
                      <w:szCs w:val="20"/>
                    </w:rPr>
                    <w:br/>
                    <w:t xml:space="preserve">Peligro de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Advertencias</w:t>
                  </w:r>
                  <w:r>
                    <w:rPr>
                      <w:color w:val="00274C"/>
                      <w:position w:val="-2"/>
                      <w:sz w:val="20"/>
                      <w:szCs w:val="20"/>
                    </w:rPr>
                    <w:br/>
                    <w:t xml:space="preserve">A continuación se enumeran las advertencias de seguridad que se pueden encontrar dentro del manual y las cuales llaman la atención a la hora de realizar procedimientos especiales potencialmente peligrosos para el operador o para las cosas.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5715392" name="name7431608ac1050f0b5"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9964608ac1050f0b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Peligro</w:t>
                  </w:r>
                  <w:r>
                    <w:rPr>
                      <w:color w:val="00274C"/>
                      <w:position w:val="0"/>
                      <w:sz w:val="20"/>
                      <w:szCs w:val="20"/>
                    </w:rPr>
                    <w:br/>
                    <w:t xml:space="preserve">Se refiere a las instrucciones que, si se incumplen, exponen a un riesgo que puede causar graves lesiones personales, la muerte, o bien, graves daños materiales.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8720874" name="name6101608ac1051fa4e"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626608ac1051fa49"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62" w:lineRule="auto"/>
                    <w:ind w:left="0" w:right="0"/>
                    <w:jc w:val="left"/>
                    <w:textAlignment w:val="top"/>
                  </w:pPr>
                  <w:r>
                    <w:rPr>
                      <w:b/>
                      <w:bCs/>
                      <w:color w:val="00274C"/>
                      <w:position w:val="0"/>
                      <w:sz w:val="20"/>
                      <w:szCs w:val="20"/>
                    </w:rPr>
                    <w:t xml:space="preserve">Importante</w:t>
                  </w:r>
                  <w:r>
                    <w:rPr>
                      <w:color w:val="00274C"/>
                      <w:position w:val="0"/>
                      <w:sz w:val="20"/>
                      <w:szCs w:val="20"/>
                    </w:rPr>
                    <w:br/>
                    <w:t xml:space="preserve">Indica informaciones técnicas de especial importancia que no deben ignorarse.</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0"/>
                    </w:rPr>
                    <w:drawing>
                      <wp:inline distT="0" distB="0" distL="0" distR="0">
                        <wp:extent cx="324000" cy="324000"/>
                        <wp:docPr id="15671380" name="name8053608ac10536508"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396608ac10536501" cstate="print"/>
                                <a:stretch>
                                  <a:fillRect/>
                                </a:stretch>
                              </pic:blipFill>
                              <pic:spPr>
                                <a:xfrm>
                                  <a:off x="0" y="0"/>
                                  <a:ext cx="324000" cy="324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Advertencia</w:t>
                  </w:r>
                  <w:r>
                    <w:rPr>
                      <w:color w:val="00274C"/>
                      <w:position w:val="0"/>
                      <w:sz w:val="20"/>
                      <w:szCs w:val="20"/>
                    </w:rPr>
                    <w:br/>
                    <w:t xml:space="preserve">Indica la presencia de un riesgo que puede causar lesiones o daños leves en caso de incumplimiento.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Protecciones de seguridad</w:t>
                  </w:r>
                  <w:r>
                    <w:rPr>
                      <w:color w:val="00274C"/>
                      <w:position w:val="-2"/>
                      <w:sz w:val="20"/>
                      <w:szCs w:val="20"/>
                    </w:rPr>
                    <w:br/>
                    <w:t xml:space="preserve">A continuación se enumeran las protecciones de seguridad que se deben usar antes de realizar cualquier operación y evitar daños potenciales para el operador.</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52800"/>
                        <wp:docPr id="21638745" name="name4666608ac1054f89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8714608ac1054f893" cstate="print"/>
                                <a:stretch>
                                  <a:fillRect/>
                                </a:stretch>
                              </pic:blipFill>
                              <pic:spPr>
                                <a:xfrm>
                                  <a:off x="0" y="0"/>
                                  <a:ext cx="360000" cy="352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guantes con protección adecuada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4"/>
                    </w:rPr>
                    <w:drawing>
                      <wp:inline distT="0" distB="0" distL="0" distR="0">
                        <wp:extent cx="360000" cy="381600"/>
                        <wp:docPr id="9136929" name="name6711608ac1056107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8275608ac10561073" cstate="print"/>
                                <a:stretch>
                                  <a:fillRect/>
                                </a:stretch>
                              </pic:blipFill>
                              <pic:spPr>
                                <a:xfrm>
                                  <a:off x="0" y="0"/>
                                  <a:ext cx="360000" cy="3816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gafas de protección antes de efectuar la operación.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22"/>
                    </w:rPr>
                    <w:drawing>
                      <wp:inline distT="0" distB="0" distL="0" distR="0">
                        <wp:extent cx="360000" cy="360000"/>
                        <wp:docPr id="13317831" name="name8428608ac105780cc"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383608ac105780c8" cstate="print"/>
                                <a:stretch>
                                  <a:fillRect/>
                                </a:stretch>
                              </pic:blipFill>
                              <pic:spPr>
                                <a:xfrm>
                                  <a:off x="0" y="0"/>
                                  <a:ext cx="360000" cy="3600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Use auriculares de protección antes de efectuar la operación.</w:t>
                  </w:r>
                </w:p>
              </w:tc>
            </w:tr>
          </w:tbl>
          <w:p/>
          <w:p/>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Señales de seguridad y de información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4844935" name="name3263608ac1058804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36608ac10588043"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ARRANQUE ACCIDENTAL</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1050548" name="name2734608ac107d86d1"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3754608ac107d86c9"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5939126" name="name1779608ac107e915e"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1344608ac107e9158"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rPr>
                    <w:t xml:space="preserve"> </w:t>
                  </w:r>
                  <w:r>
                    <w:rPr>
                      <w:position w:val="-19"/>
                    </w:rPr>
                    <w:drawing>
                      <wp:inline distT="0" distB="0" distL="0" distR="0">
                        <wp:extent cx="360000" cy="316800"/>
                        <wp:docPr id="48041545" name="name7518608ac108049de"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9154608ac108049d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
                <w:p>
                  <w:pPr>
                    <w:widowControl w:val="on"/>
                    <w:pBdr/>
                    <w:spacing w:before="0" w:after="0" w:line="262" w:lineRule="auto"/>
                    <w:ind w:left="0" w:right="0"/>
                    <w:jc w:val="left"/>
                    <w:textAlignment w:val="top"/>
                  </w:pPr>
                  <w:r>
                    <w:rPr>
                      <w:b/>
                      <w:bCs/>
                      <w:color w:val="00274C"/>
                      <w:position w:val="0"/>
                      <w:sz w:val="20"/>
                      <w:szCs w:val="20"/>
                    </w:rPr>
                    <w:t xml:space="preserve">El arranque accidental del motor puede causar graves lesiones personales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Antes de cualquier operación en el motor o en el equipo, desconecte el cable negativo (-) de la batería.</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79978178" name="name1386608ac10818e4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970608ac10818e48"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COMPONENTES CON ALTA TEMPERATURA</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33547849" name="name6893608ac1082a933"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2052608ac1082a93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componentes calientes pueden causar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Los componentes del motor pueden sobrecalentarse durante el funcionamiento. Evite tocar el motor si está funcionando o inmediatamente después de apagarlo.</w:t>
                  </w:r>
                  <w:r>
                    <w:rPr>
                      <w:color w:val="00274C"/>
                      <w:position w:val="-2"/>
                      <w:sz w:val="20"/>
                      <w:szCs w:val="20"/>
                    </w:rPr>
                    <w:br/>
                    <w:br/>
                    <w:t xml:space="preserve">No accione nunca el motor sin las protecciones térmicas o las coberturas de seguridad que están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86609046" name="name1866608ac108389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69608ac1083893b"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PARTES GIRATORIAS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48022991" name="name8836608ac10849594"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456608ac10849590"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partes giratorias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Permanezca a distancia de seguridad del motor que está funcionando. Mantenga las manos, los pies, el cabello y la ropa a la debida distancia de todas las partes móviles para prevenir lesiones personales. No ponga en marcha nunca el motor sin los cárteres o las coberturas de seguridad previstas.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9644460" name="name6077608ac10858ca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501608ac10858ca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DE DESCARGA LETALES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28875926" name="name1528608ac10866147"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5160608ac10866144"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monóxido de carbono puede provocar náuseas, desmayos o la muerte.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tenga nunca el motor funcionando en ambientes cerrados o en espacios estrechos para evitar respirar los gases de descarga (monóxido de carbono).</w:t>
                  </w:r>
                  <w:r>
                    <w:rPr>
                      <w:color w:val="00274C"/>
                      <w:position w:val="-2"/>
                      <w:sz w:val="20"/>
                      <w:szCs w:val="20"/>
                    </w:rPr>
                    <w:br/>
                    <w:t xml:space="preserve">El monóxido de carbono es un compuesto venenoso, inodoro, incoloro y puede tener efectos mortales en caso de que se inhale.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9002777" name="name7215608ac10877fa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41608ac10877fa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DESCARGAS ELÉCTRICAS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86589376" name="name8989608ac1088afa1"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6582608ac1088af9b"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Las descargas eléctricas pueden causar graves lesiones personales.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No toque nunca los cables eléctricos con el motor funcionando.</w:t>
                  </w:r>
                </w:p>
              </w:tc>
            </w:tr>
          </w:tbl>
          <w:p/>
        </w:tc>
        <w:tc>
          <w:tcPr>
            <w:tcMar>
              <w:top w:w="150" w:type="dxa"/>
              <w:bottom w:w="150" w:type="dxa"/>
            </w:tcMar>
            <w:vAlign w:val="top"/>
          </w:tcPr>
          <w:tbl>
            <w:tblPr>
              <w:tblStyle w:val="NormalTablePHPDOCX"/>
              <w:tblW w:w="5000" w:type="pct"/>
              <w:tblInd w:w="0" w:type="auto"/>
              <w:tblBorders/>
            </w:tblPr>
            <w:tblGrid>
              <w:gridCol w:w="1"/>
              <w:gridCol w:w="1"/>
            </w:tblGrid>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2149500" name="name5132608ac1089b9f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56608ac1089b9e9"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FLUIDO CON ALTA PRESIÓN PELIGRO DE PENETRACIÓN</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5154671" name="name2614608ac108ad797"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7969608ac108ad78e"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Los fluidos con alta presión pueden penetrar bajo la piel y causar lesiones graves o letales.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operaciones en la instalación de alimentación deben encargarse a personal debidamente instruido y que lleve los equipos de protección. Las lesiones causadas por la penetración de fluidos son muy tóxicas y peligrosas.</w:t>
                  </w:r>
                  <w:r>
                    <w:rPr>
                      <w:b/>
                      <w:bCs/>
                      <w:color w:val="00274C"/>
                      <w:position w:val="-2"/>
                      <w:sz w:val="20"/>
                      <w:szCs w:val="20"/>
                    </w:rPr>
                    <w:br/>
                    <w:t xml:space="preserve">En caso de lesión, consulte inmediatamente con un médico.</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106550" name="name9292608ac108be7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04608ac108be7b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COMBUSTIBLE EXPLOSIVO</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95490010" name="name7578608ac108cf2cc"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8151608ac108cf2c7"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combustible explosivo puede causar incendios o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El combustible es altamente inflamable y sus vapores, en presencia de chispas, pueden causar explosiones.</w:t>
                  </w:r>
                  <w:r>
                    <w:rPr>
                      <w:color w:val="00274C"/>
                      <w:position w:val="-2"/>
                      <w:sz w:val="20"/>
                      <w:szCs w:val="20"/>
                    </w:rPr>
                    <w:br/>
                    <w:t xml:space="preserve">Conserve el combustible exclusivamente en recipientes homologados, en edificios ventilados y no habitados y lejos de llamas libres o de chispas. No llene el depósito del combustible con el motor en caliente o funcionando, para evitar que el combustible que ha salido accidentalmente pueda incendiarse al entrar a contacto con componentes calientes o chispas provocadas por la instalación de encendido. No arranque el motor cerca de combustible que sale durante el repostado. No use nunca el combustible como detergente.</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32321344" name="name1260608ac108e0dcc"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191608ac108e0dc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GASES EXPLOSIVOS</w:t>
                  </w:r>
                </w:p>
              </w:tc>
            </w:tr>
            <w:tr>
              <w:trPr>
                <w:trHeight w:val="0" w:hRule="atLeast"/>
              </w:trPr>
              <w:tc>
                <w:tcPr>
                  <w:tcBorders>
                    <w:top w:val="single" w:color="CCCCCC" w:sz="5"/>
                    <w:left w:val="single" w:color="CCCCCC" w:sz="5"/>
                    <w:bottom w:val="single" w:color="CCCCCC" w:sz="5"/>
                    <w:right w:val="single" w:color="CCCCCC" w:sz="5"/>
                  </w:tcBorders>
                  <w:tcMar>
                    <w:top w:w="150" w:type="dxa"/>
                    <w:bottom w:w="150" w:type="dxa"/>
                  </w:tcMar>
                  <w:vAlign w:val="center"/>
                </w:tcPr>
                <w:p>
                  <w:r>
                    <w:rPr>
                      <w:position w:val="-19"/>
                    </w:rPr>
                    <w:drawing>
                      <wp:inline distT="0" distB="0" distL="0" distR="0">
                        <wp:extent cx="360000" cy="316800"/>
                        <wp:docPr id="10896242" name="name6681608ac108f1db0"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9469608ac108f1daa" cstate="print"/>
                                <a:stretch>
                                  <a:fillRect/>
                                </a:stretch>
                              </pic:blipFill>
                              <pic:spPr>
                                <a:xfrm>
                                  <a:off x="0" y="0"/>
                                  <a:ext cx="360000" cy="316800"/>
                                </a:xfrm>
                                <a:prstGeom prst="rect">
                                  <a:avLst/>
                                </a:prstGeom>
                                <a:ln w="0">
                                  <a:noFill/>
                                </a:ln>
                              </pic:spPr>
                            </pic:pic>
                          </a:graphicData>
                        </a:graphic>
                      </wp:inline>
                    </w:drawing>
                  </w:r>
                </w:p>
              </w:tc>
              <w:tc>
                <w:tcPr>
                  <w:tcBorders>
                    <w:top w:val="single" w:color="CCCCCC" w:sz="5"/>
                    <w:left w:val="single" w:color="CCCCCC" w:sz="5"/>
                    <w:bottom w:val="single" w:color="CCCCCC" w:sz="5"/>
                    <w:right w:val="single" w:color="CCCCCC" w:sz="5"/>
                  </w:tcBorders>
                  <w:tcMar>
                    <w:top w:w="150" w:type="dxa"/>
                    <w:bottom w:w="150" w:type="dxa"/>
                  </w:tcMar>
                  <w:vAlign w:val="top"/>
                </w:tcPr>
                <w:p>
                  <w:pPr>
                    <w:widowControl w:val="on"/>
                    <w:pBdr/>
                    <w:spacing w:before="0" w:after="0" w:line="240" w:lineRule="auto"/>
                    <w:ind w:left="0" w:right="0"/>
                    <w:jc w:val="left"/>
                  </w:pPr>
                  <w:r>
                    <w:rPr>
                      <w:b/>
                      <w:bCs/>
                      <w:color w:val="00274C"/>
                      <w:position w:val="0"/>
                      <w:sz w:val="20"/>
                      <w:szCs w:val="20"/>
                    </w:rPr>
                    <w:t xml:space="preserve">El gas explosivo puede causar incendios y graves quemaduras.</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Cargue las baterías solo en un lugar bien ventilado.</w:t>
                  </w:r>
                  <w:r>
                    <w:rPr>
                      <w:color w:val="00274C"/>
                      <w:position w:val="-2"/>
                      <w:sz w:val="20"/>
                      <w:szCs w:val="20"/>
                    </w:rPr>
                    <w:br/>
                    <w:t xml:space="preserve">Mantenga siempre la batería alejada de chispas, llamas libres u otras sistemas de encendido. Cuando está recargando, las baterías producen hidrógeno explosivo. Mantenga las baterías fuera del alcance de los niños. Si las lleva, quítese las joyas antes de trabajar en las baterías. Antes de desconectar el cable de masa negativo (-) asegúrese de que los interruptores estén en la posición de OFF. De lo contrario, podrían crear chispas en el terminal del cable de masa causando riesgo de explosión.</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docPr id="68361592" name="name3479608ac1090ebd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501608ac1090ebd0"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rPr>
                    <w:t xml:space="preserve">CALIFORNIA AVISO - DECLARACIÓN 65</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Las descargas emitidas por el motor de este producto contienen sustancias químicas que según la ley del estado de California causan tumores, defectos congénitos u otros daños genéticos.</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Seguridad para el impacto ambiental</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Todas las organizaciones tienen el deber de aplicar los procedimientos para descubrir, evaluar y controlar la influencia que las propias actividades (productos, servicios, etc) tienen en el ambiente. Los procedimientos a seguir para identificar los impactos significativos en el ambiente deben tener el cuenta los siguientes factores:</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Descargas de los líquidos.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Gestión de los residuos.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Contaminación del suelo.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Emisiones en la atmósfera.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Uso de las materias primas y de los recursos naturales.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Normas y directivas relacionadas con el impacto ambiental.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finalidad de reducir al mínimo el impacto ambiental, </w:t>
            </w:r>
            <w:r>
              <w:rPr>
                <w:b/>
                <w:bCs/>
                <w:color w:val="00274C"/>
                <w:position w:val="-2"/>
                <w:sz w:val="20"/>
                <w:szCs w:val="20"/>
              </w:rPr>
              <w:t xml:space="preserve">KOHLER</w:t>
            </w:r>
            <w:r>
              <w:rPr>
                <w:color w:val="00274C"/>
                <w:position w:val="-2"/>
                <w:sz w:val="20"/>
                <w:szCs w:val="20"/>
              </w:rPr>
              <w:t xml:space="preserve"> aporta a continuación algunas indicaciones a las cuales deben atenerse todos aquellos que interaccionan con el motor, sean quienes sean, durante toda su vida útil. - Todos los componentes y líquidos deben eliminarse según las leyes vigentes en el país en el cual se efectúe.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Mantenga eficiente la instalación de alimentación, de gestión del motor y de los tubos de descarga, para limitar el nivel de contaminación acústica y atmosférica.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 En la fase de cesión del motor, seleccione todos los componentes según sus características químicas y elimine de forma diferenciada.</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Colocación en el motor de las señales de seguridad</w:t>
      </w:r>
    </w:p>
    <w:p>
      <w:pPr>
        <w:widowControl w:val="on"/>
        <w:pBdr/>
        <w:spacing w:before="225" w:after="225" w:line="262" w:lineRule="auto"/>
        <w:ind w:left="0" w:right="0"/>
        <w:jc w:val="left"/>
      </w:pPr>
      <w:r>
        <w:drawing>
          <wp:inline distT="0" distB="0" distL="0" distR="0">
            <wp:extent cx="4752000" cy="7041600"/>
            <wp:docPr id="74459536" name="name4676608ac1092da0f"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1685608ac1092da08" cstate="print"/>
                    <a:stretch>
                      <a:fillRect/>
                    </a:stretch>
                  </pic:blipFill>
                  <pic:spPr>
                    <a:xfrm>
                      <a:off x="0" y="0"/>
                      <a:ext cx="4752000" cy="7041600"/>
                    </a:xfrm>
                    <a:prstGeom prst="rect">
                      <a:avLst/>
                    </a:prstGeom>
                    <a:ln w="0">
                      <a:noFill/>
                    </a:ln>
                  </pic:spPr>
                </pic:pic>
              </a:graphicData>
            </a:graphic>
          </wp:inline>
        </w:drawing>
      </w:r>
    </w:p>
    <w:p>
      <w:pPr>
        <w:pStyle w:val="Titolo1"/>
        <w:outlineLvl w:val="0"/>
      </w:pPr>
      <w:r>
        <w:rPr/>
        <w:t xml:space="preserve">Información sobre el uso</w:t>
      </w:r>
    </w:p>
    <w:p>
      <w:pPr>
        <w:widowControl w:val="on"/>
        <w:pBdr/>
        <w:spacing w:before="0" w:after="0" w:line="240" w:lineRule="auto"/>
        <w:ind w:left="0" w:right="0"/>
        <w:jc w:val="left"/>
      </w:pPr>
    </w:p>
    <w:p>
      <w:pPr>
        <w:pStyle w:val="Titolo2"/>
      </w:pPr>
      <w:r>
        <w:rPr/>
        <w:t xml:space="preserve">Antes de la puesta en marcha</w:t>
      </w:r>
    </w:p>
    <w:p>
      <w:pPr>
        <w:numPr>
          <w:ilvl w:val="0"/>
          <w:numId w:val="76491574"/>
        </w:numPr>
        <w:spacing w:before="0" w:after="0" w:line="240" w:lineRule="auto"/>
        <w:jc w:val="left"/>
        <w:rPr>
          <w:color w:val="00274C"/>
          <w:sz w:val="20"/>
          <w:szCs w:val="20"/>
        </w:rPr>
      </w:pPr>
      <w:r>
        <w:rPr>
          <w:color w:val="00274C"/>
          <w:sz w:val="20"/>
          <w:szCs w:val="20"/>
        </w:rPr>
        <w:t xml:space="preserve">Lea atentamente lo descrito en las siguientes páginas y efectúe las operaciones indicadas a continuación siguiendo atentamente las instrucciones que se indican.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3794055" name="name8966608ac1093d591"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486608ac1093d58e"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91574"/>
        </w:numPr>
        <w:spacing w:before="0" w:after="0" w:line="240" w:lineRule="auto"/>
        <w:jc w:val="left"/>
        <w:rPr>
          <w:color w:val="00274C"/>
          <w:sz w:val="20"/>
          <w:szCs w:val="20"/>
        </w:rPr>
      </w:pPr>
      <w:r>
        <w:rPr>
          <w:color w:val="00274C"/>
          <w:sz w:val="20"/>
          <w:szCs w:val="20"/>
        </w:rPr>
        <w:t xml:space="preserve">El incumplimiento de las operaciones descritas en las páginas siguientes puede conllevar el riesgo de daños al motor, a laaplicación en la cual se ha instalado y a las personas y/o cosas.</w:t>
      </w:r>
    </w:p>
    <w:p>
      <w:pPr>
        <w:numPr>
          <w:ilvl w:val="0"/>
          <w:numId w:val="76491574"/>
        </w:numPr>
        <w:spacing w:before="0" w:after="0" w:line="240" w:lineRule="auto"/>
        <w:jc w:val="left"/>
        <w:rPr>
          <w:color w:val="00274C"/>
          <w:sz w:val="20"/>
          <w:szCs w:val="20"/>
        </w:rPr>
      </w:pPr>
      <w:r>
        <w:rPr>
          <w:color w:val="00274C"/>
          <w:sz w:val="20"/>
          <w:szCs w:val="20"/>
        </w:rPr>
        <w:t xml:space="preserve">Aumente la frecuencia de las operaciones de mantenimiento en condiciones gravosas de funcionamiento (apagados y puestas en marcha frecuentes, ambientes muy polvorientos o con temperaturas muy elevadas, etc.).</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Rodaje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NOTA: Para las primeras 50 horas de funcionamiento del motor se recomienda no superar el 75% de la potencia máxima que se puede suministrar.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Puesta en marcha y apagado</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4.3.1 Puesta en marcha</w:t>
            </w:r>
          </w:p>
          <w:p/>
          <w:p/>
          <w:p>
            <w:pPr>
              <w:numPr>
                <w:ilvl w:val="0"/>
                <w:numId w:val="76491576"/>
              </w:numPr>
              <w:spacing w:before="0" w:after="0" w:line="262" w:lineRule="auto"/>
              <w:jc w:val="left"/>
              <w:rPr>
                <w:color w:val="00274C"/>
                <w:sz w:val="20"/>
                <w:szCs w:val="20"/>
              </w:rPr>
            </w:pPr>
            <w:r>
              <w:rPr>
                <w:color w:val="00274C"/>
                <w:position w:val="-2"/>
                <w:sz w:val="20"/>
                <w:szCs w:val="20"/>
              </w:rPr>
              <w:t xml:space="preserve">Controle el nivel del aceite del motor, del combustible y del refrigerante y reposte si es necesario ( </w:t>
            </w:r>
            <w:hyperlink r:id="rId7662608ac1093de7f" w:history="1">
              <w:r>
                <w:rPr>
                  <w:b/>
                  <w:bCs/>
                  <w:color w:val="0000FF"/>
                  <w:position w:val="-2"/>
                  <w:sz w:val="20"/>
                  <w:szCs w:val="20"/>
                </w:rPr>
                <w:t xml:space="preserve">Apar. 4.5</w:t>
              </w:r>
            </w:hyperlink>
            <w:r>
              <w:rPr>
                <w:color w:val="00274C"/>
                <w:position w:val="-2"/>
                <w:sz w:val="20"/>
                <w:szCs w:val="20"/>
              </w:rPr>
              <w:t xml:space="preserve"> y </w:t>
            </w:r>
            <w:hyperlink r:id="rId9582608ac1093de9a" w:history="1">
              <w:r>
                <w:rPr>
                  <w:b/>
                  <w:bCs/>
                  <w:color w:val="0000FF"/>
                  <w:position w:val="-2"/>
                  <w:sz w:val="20"/>
                  <w:szCs w:val="20"/>
                </w:rPr>
                <w:t xml:space="preserve">Apar. 4.6</w:t>
              </w:r>
            </w:hyperlink>
            <w:r>
              <w:rPr>
                <w:color w:val="00274C"/>
                <w:position w:val="-2"/>
                <w:sz w:val="20"/>
                <w:szCs w:val="20"/>
              </w:rPr>
              <w:t xml:space="preserve"> ).</w:t>
            </w:r>
          </w:p>
          <w:p>
            <w:pPr>
              <w:numPr>
                <w:ilvl w:val="0"/>
                <w:numId w:val="76491576"/>
              </w:numPr>
              <w:spacing w:before="0" w:after="0" w:line="262" w:lineRule="auto"/>
              <w:jc w:val="left"/>
              <w:rPr>
                <w:color w:val="00274C"/>
                <w:sz w:val="20"/>
                <w:szCs w:val="20"/>
              </w:rPr>
            </w:pPr>
            <w:r>
              <w:rPr>
                <w:color w:val="00274C"/>
                <w:position w:val="-2"/>
                <w:sz w:val="20"/>
                <w:szCs w:val="20"/>
              </w:rPr>
              <w:t xml:space="preserve">Introduzca la llave de contacto en el cuadro de mandos (si se suministra).</w:t>
            </w:r>
          </w:p>
          <w:p>
            <w:pPr>
              <w:numPr>
                <w:ilvl w:val="0"/>
                <w:numId w:val="76491576"/>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ON</w:t>
            </w:r>
            <w:r>
              <w:rPr>
                <w:color w:val="00274C"/>
                <w:position w:val="-2"/>
                <w:sz w:val="20"/>
                <w:szCs w:val="20"/>
              </w:rPr>
              <w:t xml:space="preserve"> .</w:t>
            </w:r>
          </w:p>
          <w:p>
            <w:pPr>
              <w:numPr>
                <w:ilvl w:val="0"/>
                <w:numId w:val="76491576"/>
              </w:numPr>
              <w:spacing w:before="0" w:after="0" w:line="262" w:lineRule="auto"/>
              <w:jc w:val="left"/>
              <w:rPr>
                <w:color w:val="00274C"/>
                <w:sz w:val="20"/>
                <w:szCs w:val="20"/>
              </w:rPr>
            </w:pPr>
            <w:r>
              <w:rPr>
                <w:color w:val="00274C"/>
                <w:position w:val="-2"/>
                <w:sz w:val="20"/>
                <w:szCs w:val="20"/>
              </w:rPr>
              <w:t xml:space="preserve">Gire la llave más allá de la posición </w:t>
            </w:r>
            <w:r>
              <w:rPr>
                <w:b/>
                <w:bCs/>
                <w:color w:val="00274C"/>
                <w:position w:val="-2"/>
                <w:sz w:val="20"/>
                <w:szCs w:val="20"/>
              </w:rPr>
              <w:t xml:space="preserve">ON</w:t>
            </w:r>
            <w:r>
              <w:rPr>
                <w:color w:val="00274C"/>
                <w:position w:val="-2"/>
                <w:sz w:val="20"/>
                <w:szCs w:val="20"/>
              </w:rPr>
              <w:t xml:space="preserve"> y suéltela cuando el motor se haya puesto en marcha (la llave regresará a la posición ON automáticamente).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445780" name="name3342608ac1094ce2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25608ac1094ce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En el primer repostado o en caso de que el deposito deba permanece vacío, efectúe el llenado del circuito de combustible ( </w:t>
            </w:r>
            <w:hyperlink r:id="rId7324608ac1094d3ed" w:history="1">
              <w:r>
                <w:rPr>
                  <w:b/>
                  <w:bCs/>
                  <w:color w:val="0000FF"/>
                  <w:position w:val="-2"/>
                  <w:sz w:val="20"/>
                  <w:szCs w:val="20"/>
                  <w:u w:val="single"/>
                </w:rPr>
                <w:t xml:space="preserve">Apar. 6.3</w:t>
              </w:r>
            </w:hyperlink>
            <w:r>
              <w:rPr>
                <w:color w:val="00274C"/>
                <w:position w:val="-2"/>
                <w:sz w:val="20"/>
                <w:szCs w:val="20"/>
              </w:rPr>
              <w:t xml:space="preserve">  desde el punto 4 hasta el punto 6). </w:t>
            </w:r>
          </w:p>
          <w:p>
            <w:pPr>
              <w:numPr>
                <w:ilvl w:val="0"/>
                <w:numId w:val="76491574"/>
              </w:numPr>
              <w:spacing w:before="0" w:after="0" w:line="262" w:lineRule="auto"/>
              <w:jc w:val="left"/>
              <w:rPr>
                <w:color w:val="00274C"/>
                <w:sz w:val="20"/>
                <w:szCs w:val="20"/>
              </w:rPr>
            </w:pPr>
            <w:r>
              <w:rPr>
                <w:color w:val="00274C"/>
                <w:position w:val="-2"/>
                <w:sz w:val="20"/>
                <w:szCs w:val="20"/>
              </w:rPr>
              <w:t xml:space="preserve">No accione el motor de arranque durante más de 15 segundos consecutivos: si el motor no se pone en marcha puede causar daños al mismo, espere un minuto antes de volver a poner en marcha.</w:t>
            </w:r>
          </w:p>
          <w:p>
            <w:pPr>
              <w:numPr>
                <w:ilvl w:val="0"/>
                <w:numId w:val="76491574"/>
              </w:numPr>
              <w:spacing w:before="0" w:after="0" w:line="262" w:lineRule="auto"/>
              <w:jc w:val="left"/>
              <w:rPr>
                <w:color w:val="00274C"/>
                <w:sz w:val="20"/>
                <w:szCs w:val="20"/>
              </w:rPr>
            </w:pPr>
            <w:r>
              <w:rPr>
                <w:color w:val="00274C"/>
                <w:position w:val="-2"/>
                <w:sz w:val="20"/>
                <w:szCs w:val="20"/>
              </w:rPr>
              <w:t xml:space="preserve">En caso de que el motor no se ponga en marcha después de dos intentos, consulte las </w:t>
            </w:r>
            <w:hyperlink r:id="rId4830608ac1094d444" w:history="1">
              <w:r>
                <w:rPr>
                  <w:b/>
                  <w:bCs/>
                  <w:color w:val="0000FF"/>
                  <w:position w:val="-2"/>
                  <w:sz w:val="20"/>
                  <w:szCs w:val="20"/>
                </w:rPr>
                <w:t xml:space="preserve">Tab. 7.1 y Tab. 7.2</w:t>
              </w:r>
            </w:hyperlink>
            <w:r>
              <w:rPr>
                <w:color w:val="00274C"/>
                <w:position w:val="-2"/>
                <w:sz w:val="20"/>
                <w:szCs w:val="20"/>
              </w:rPr>
              <w:t xml:space="preserve"> para descubrir la causa.</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El cuadro </w:t>
            </w:r>
            <w:r>
              <w:rPr>
                <w:b/>
                <w:bCs/>
                <w:color w:val="00274C"/>
                <w:position w:val="-2"/>
                <w:sz w:val="20"/>
                <w:szCs w:val="20"/>
              </w:rPr>
              <w:t xml:space="preserve">L</w:t>
            </w:r>
            <w:r>
              <w:rPr>
                <w:color w:val="00274C"/>
                <w:position w:val="-2"/>
                <w:sz w:val="20"/>
                <w:szCs w:val="20"/>
              </w:rPr>
              <w:t xml:space="preserve"> se puede montar en el motor o en la máquina. En </w:t>
            </w:r>
            <w:r>
              <w:rPr>
                <w:b/>
                <w:bCs/>
                <w:color w:val="00274C"/>
                <w:position w:val="-2"/>
                <w:sz w:val="20"/>
                <w:szCs w:val="20"/>
              </w:rPr>
              <w:t xml:space="preserve">Tab. 4.1</w:t>
            </w:r>
            <w:r>
              <w:rPr>
                <w:color w:val="00274C"/>
                <w:position w:val="-2"/>
                <w:sz w:val="20"/>
                <w:szCs w:val="20"/>
              </w:rPr>
              <w:t xml:space="preserve"> se ilustran las funciones principales.</w:t>
            </w:r>
          </w:p>
          <w:p/>
          <w:p/>
          <w:p>
            <w:pPr>
              <w:widowControl w:val="on"/>
              <w:pBdr/>
              <w:spacing w:before="0" w:after="0" w:line="262" w:lineRule="auto"/>
              <w:ind w:left="0" w:right="0"/>
              <w:jc w:val="left"/>
              <w:textAlignment w:val="center"/>
            </w:pPr>
            <w:r>
              <w:rPr>
                <w:b/>
                <w:bCs/>
                <w:color w:val="00274C"/>
                <w:position w:val="-2"/>
                <w:sz w:val="20"/>
                <w:szCs w:val="20"/>
              </w:rPr>
              <w:t xml:space="preserve">Tab. 4.1</w:t>
            </w:r>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Indicador contador de horas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Interruptor de mando para el arranque del motore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Indicador de encendido del cuadro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batería no en carga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aceite del motor no a presión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temperatura del refrigerante elevada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Warning Light - indicador genérico de alarma</w:t>
                  </w:r>
                </w:p>
              </w:tc>
            </w:tr>
          </w:tbl>
          <w:p/>
        </w:tc>
        <w:tc>
          <w:tcPr>
            <w:tcMar>
              <w:top w:w="150" w:type="dxa"/>
              <w:bottom w:w="150" w:type="dxa"/>
            </w:tcMar>
            <w:vAlign w:val="top"/>
          </w:tcPr>
          <w:p>
            <w:r>
              <w:rPr>
                <w:position w:val="-210"/>
              </w:rPr>
              <w:drawing>
                <wp:inline distT="0" distB="0" distL="0" distR="0">
                  <wp:extent cx="2232000" cy="1389600"/>
                  <wp:docPr id="39274359" name="name3451608ac10963852"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9823608ac1096384d" cstate="print"/>
                          <a:stretch>
                            <a:fillRect/>
                          </a:stretch>
                        </pic:blipFill>
                        <pic:spPr>
                          <a:xfrm>
                            <a:off x="0" y="0"/>
                            <a:ext cx="2232000" cy="1389600"/>
                          </a:xfrm>
                          <a:prstGeom prst="rect">
                            <a:avLst/>
                          </a:prstGeom>
                          <a:ln w="0">
                            <a:noFill/>
                          </a:ln>
                        </pic:spPr>
                      </pic:pic>
                    </a:graphicData>
                  </a:graphic>
                </wp:inline>
              </w:drawing>
            </w:r>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4.3.2</w:t>
            </w:r>
            <w:r>
              <w:rPr>
                <w:color w:val="00274C"/>
                <w:position w:val="-2"/>
                <w:sz w:val="20"/>
                <w:szCs w:val="20"/>
              </w:rPr>
              <w:t xml:space="preserve"> </w:t>
            </w:r>
            <w:r>
              <w:rPr>
                <w:b/>
                <w:bCs/>
                <w:color w:val="00274C"/>
                <w:position w:val="-2"/>
                <w:sz w:val="20"/>
                <w:szCs w:val="20"/>
              </w:rPr>
              <w:t xml:space="preserve">Después de la puesta en marcha</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330126" name="name5218608ac109745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8203608ac109745b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Asegúrese de que con el motor en marcha, todos los testigos luminosos de control del cuadro estén apagados.</w:t>
            </w:r>
          </w:p>
          <w:p>
            <w:pPr>
              <w:numPr>
                <w:ilvl w:val="0"/>
                <w:numId w:val="76491574"/>
              </w:numPr>
              <w:spacing w:before="0" w:after="0" w:line="262" w:lineRule="auto"/>
              <w:jc w:val="left"/>
              <w:rPr>
                <w:color w:val="00274C"/>
                <w:sz w:val="20"/>
                <w:szCs w:val="20"/>
              </w:rPr>
            </w:pPr>
            <w:r>
              <w:rPr>
                <w:color w:val="00274C"/>
                <w:position w:val="-2"/>
                <w:sz w:val="20"/>
                <w:szCs w:val="20"/>
              </w:rPr>
              <w:t xml:space="preserve">Mantenga al mínimo durante algunos minutos como indica la tabla (excepto para los motores con velocidad constante).</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TEMPERATURA AMBIENTE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TIEMPO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&lt;=-20°C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 minutos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-20°C a -10°C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 minuto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-10°C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30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de -5°C a 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 segundos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&gt;=5°C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15 segundos</w:t>
                  </w:r>
                </w:p>
              </w:tc>
            </w:tr>
          </w:tbl>
          <w:p/>
        </w:tc>
      </w:tr>
      <w:tr>
        <w:trPr>
          <w:trHeight w:val="0" w:hRule="atLeast"/>
        </w:trPr>
        <w:tc>
          <w:tcPr>
            <w:gridSpan w:val="2"/>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4.3.3</w:t>
            </w:r>
            <w:r>
              <w:rPr>
                <w:color w:val="00274C"/>
                <w:position w:val="-2"/>
                <w:sz w:val="20"/>
                <w:szCs w:val="20"/>
              </w:rPr>
              <w:t xml:space="preserve"> </w:t>
            </w:r>
            <w:r>
              <w:rPr>
                <w:b/>
                <w:bCs/>
                <w:color w:val="00274C"/>
                <w:position w:val="-2"/>
                <w:sz w:val="20"/>
                <w:szCs w:val="20"/>
              </w:rPr>
              <w:t xml:space="preserve">Apagado</w:t>
            </w:r>
          </w:p>
          <w:p>
            <w:pPr>
              <w:numPr>
                <w:ilvl w:val="0"/>
                <w:numId w:val="76491577"/>
              </w:numPr>
              <w:spacing w:before="0" w:after="0" w:line="262" w:lineRule="auto"/>
              <w:jc w:val="left"/>
              <w:rPr>
                <w:color w:val="00274C"/>
                <w:sz w:val="20"/>
                <w:szCs w:val="20"/>
              </w:rPr>
            </w:pPr>
            <w:r>
              <w:rPr>
                <w:color w:val="00274C"/>
                <w:position w:val="-2"/>
                <w:sz w:val="20"/>
                <w:szCs w:val="20"/>
              </w:rPr>
              <w:br/>
              <w:br/>
              <w:t xml:space="preserve">No apague el motor cuando está a plena carga y con velocidad de rotación elevada (excepto para motores con velocidad constante).</w:t>
            </w:r>
          </w:p>
          <w:p>
            <w:pPr>
              <w:numPr>
                <w:ilvl w:val="0"/>
                <w:numId w:val="76491577"/>
              </w:numPr>
              <w:spacing w:before="0" w:after="0" w:line="262" w:lineRule="auto"/>
              <w:jc w:val="left"/>
              <w:rPr>
                <w:color w:val="00274C"/>
                <w:sz w:val="20"/>
                <w:szCs w:val="20"/>
              </w:rPr>
            </w:pPr>
            <w:r>
              <w:rPr>
                <w:color w:val="00274C"/>
                <w:position w:val="-2"/>
                <w:sz w:val="20"/>
                <w:szCs w:val="20"/>
              </w:rPr>
              <w:t xml:space="preserve">Antes de apagarlo, déjelo funcionar al mínimo y sin carga durante 1 minuto.</w:t>
            </w:r>
          </w:p>
          <w:p>
            <w:pPr>
              <w:numPr>
                <w:ilvl w:val="0"/>
                <w:numId w:val="76491577"/>
              </w:numPr>
              <w:spacing w:before="0" w:after="0" w:line="262" w:lineRule="auto"/>
              <w:jc w:val="left"/>
              <w:rPr>
                <w:color w:val="00274C"/>
                <w:sz w:val="20"/>
                <w:szCs w:val="20"/>
              </w:rPr>
            </w:pPr>
            <w:r>
              <w:rPr>
                <w:color w:val="00274C"/>
                <w:position w:val="-2"/>
                <w:sz w:val="20"/>
                <w:szCs w:val="20"/>
              </w:rPr>
              <w:t xml:space="preserve">Gire la llave a la posición </w:t>
            </w:r>
            <w:r>
              <w:rPr>
                <w:b/>
                <w:bCs/>
                <w:color w:val="00274C"/>
                <w:position w:val="-2"/>
                <w:sz w:val="20"/>
                <w:szCs w:val="20"/>
              </w:rPr>
              <w:t xml:space="preserve">OFF</w:t>
            </w:r>
            <w:r>
              <w:rPr>
                <w:color w:val="00274C"/>
                <w:position w:val="-2"/>
                <w:sz w:val="20"/>
                <w:szCs w:val="20"/>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 combustible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918913" name="name6739608ac10985033"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58608ac1098502b"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Antes de proseguir las operaciones ver  </w:t>
      </w:r>
      <w:hyperlink r:id="rId6955608ac10985c98"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547694" name="name1569608ac1099468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338608ac10994688"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91574"/>
        </w:numPr>
        <w:spacing w:before="0" w:after="0" w:line="240" w:lineRule="auto"/>
        <w:jc w:val="left"/>
        <w:rPr>
          <w:color w:val="00274C"/>
          <w:sz w:val="20"/>
          <w:szCs w:val="20"/>
        </w:rPr>
      </w:pPr>
      <w:r>
        <w:rPr>
          <w:color w:val="00274C"/>
          <w:sz w:val="20"/>
          <w:szCs w:val="20"/>
        </w:rPr>
        <w:t xml:space="preserve">Reposte absolutamente con el motor apagado.</w:t>
      </w:r>
    </w:p>
    <w:p>
      <w:pPr>
        <w:numPr>
          <w:ilvl w:val="0"/>
          <w:numId w:val="76491574"/>
        </w:numPr>
        <w:spacing w:before="0" w:after="0" w:line="240" w:lineRule="auto"/>
        <w:jc w:val="left"/>
        <w:rPr>
          <w:color w:val="00274C"/>
          <w:sz w:val="20"/>
          <w:szCs w:val="20"/>
        </w:rPr>
      </w:pPr>
      <w:r>
        <w:rPr>
          <w:color w:val="00274C"/>
          <w:sz w:val="20"/>
          <w:szCs w:val="20"/>
        </w:rPr>
        <w:t xml:space="preserve">Los únicos combustibles admitidos son los que se indican en la </w:t>
      </w:r>
      <w:hyperlink r:id="rId6171608ac10994de2" w:history="1">
        <w:r>
          <w:rPr>
            <w:b/>
            <w:bCs/>
            <w:color w:val="0000FF"/>
            <w:sz w:val="20"/>
            <w:szCs w:val="20"/>
          </w:rPr>
          <w:t xml:space="preserve">Tab. 2.3</w:t>
        </w:r>
      </w:hyperlink>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En los países donde está disponible solo combustible con alto contenido de azufre se recomienda introducir en el motor un aceite lubricante muy alcalino o en alternativa cambie el aceite lubricante recomendado por </w:t>
      </w:r>
      <w:r>
        <w:rPr>
          <w:b/>
          <w:bCs/>
          <w:color w:val="00274C"/>
          <w:sz w:val="20"/>
          <w:szCs w:val="20"/>
        </w:rPr>
        <w:t xml:space="preserve">KOHLER</w:t>
      </w:r>
      <w:r>
        <w:rPr>
          <w:color w:val="00274C"/>
          <w:sz w:val="20"/>
          <w:szCs w:val="20"/>
        </w:rPr>
        <w:t xml:space="preserve"> con mayor frecuencia.</w:t>
      </w:r>
    </w:p>
    <w:p>
      <w:pPr>
        <w:numPr>
          <w:ilvl w:val="0"/>
          <w:numId w:val="76491574"/>
        </w:numPr>
        <w:spacing w:before="0" w:after="0" w:line="240" w:lineRule="auto"/>
        <w:jc w:val="left"/>
        <w:rPr>
          <w:color w:val="00274C"/>
          <w:sz w:val="20"/>
          <w:szCs w:val="20"/>
        </w:rPr>
      </w:pPr>
      <w:r>
        <w:rPr>
          <w:color w:val="00274C"/>
          <w:sz w:val="20"/>
          <w:szCs w:val="20"/>
        </w:rPr>
        <w:t xml:space="preserve">No fume ni use llamas libres durante las operaciones para evitar explosiones o incendios.</w:t>
      </w:r>
    </w:p>
    <w:p>
      <w:pPr>
        <w:numPr>
          <w:ilvl w:val="0"/>
          <w:numId w:val="76491574"/>
        </w:numPr>
        <w:spacing w:before="0" w:after="0" w:line="240" w:lineRule="auto"/>
        <w:jc w:val="left"/>
        <w:rPr>
          <w:color w:val="00274C"/>
          <w:sz w:val="20"/>
          <w:szCs w:val="20"/>
        </w:rPr>
      </w:pPr>
      <w:r>
        <w:rPr>
          <w:color w:val="00274C"/>
          <w:sz w:val="20"/>
          <w:szCs w:val="20"/>
        </w:rPr>
        <w:t xml:space="preserve">Los vapores producidos por el combustible son muy tóxicos, efectúe las operaciones solo al aire libre o en ambientes con buena ventilación.</w:t>
      </w:r>
    </w:p>
    <w:p>
      <w:pPr>
        <w:numPr>
          <w:ilvl w:val="0"/>
          <w:numId w:val="76491574"/>
        </w:numPr>
        <w:spacing w:before="0" w:after="0" w:line="240" w:lineRule="auto"/>
        <w:jc w:val="left"/>
        <w:rPr>
          <w:color w:val="00274C"/>
          <w:sz w:val="20"/>
          <w:szCs w:val="20"/>
        </w:rPr>
      </w:pPr>
      <w:r>
        <w:rPr>
          <w:color w:val="00274C"/>
          <w:sz w:val="20"/>
          <w:szCs w:val="20"/>
        </w:rPr>
        <w:t xml:space="preserve">No se acerque demasiado al tapón con el rostro para no inhalar los vapores nocivos.</w:t>
      </w:r>
    </w:p>
    <w:p>
      <w:pPr>
        <w:numPr>
          <w:ilvl w:val="0"/>
          <w:numId w:val="76491574"/>
        </w:numPr>
        <w:spacing w:before="0" w:after="0" w:line="240" w:lineRule="auto"/>
        <w:jc w:val="left"/>
        <w:rPr>
          <w:color w:val="00274C"/>
          <w:sz w:val="20"/>
          <w:szCs w:val="20"/>
        </w:rPr>
      </w:pPr>
      <w:r>
        <w:rPr>
          <w:color w:val="00274C"/>
          <w:sz w:val="20"/>
          <w:szCs w:val="20"/>
        </w:rPr>
        <w:t xml:space="preserve">No vierta el combustible en el ambiente ya que es muy contaminante.</w:t>
      </w:r>
    </w:p>
    <w:p>
      <w:pPr>
        <w:numPr>
          <w:ilvl w:val="0"/>
          <w:numId w:val="76491574"/>
        </w:numPr>
        <w:spacing w:before="0" w:after="0" w:line="240" w:lineRule="auto"/>
        <w:jc w:val="left"/>
        <w:rPr>
          <w:color w:val="00274C"/>
          <w:sz w:val="20"/>
          <w:szCs w:val="20"/>
        </w:rPr>
      </w:pPr>
      <w:r>
        <w:rPr>
          <w:color w:val="00274C"/>
          <w:sz w:val="20"/>
          <w:szCs w:val="20"/>
        </w:rPr>
        <w:t xml:space="preserve">Para el respostado use un embudo para evitar pérdidas de combustible, se recomienda además filtrar para evitar el riesgo de que entren en el depósito polvo o suciedad.</w:t>
      </w:r>
    </w:p>
    <w:p>
      <w:pPr>
        <w:widowControl w:val="on"/>
        <w:pBdr/>
        <w:spacing w:before="0" w:after="0" w:line="262" w:lineRule="auto"/>
        <w:ind w:left="0" w:right="0"/>
        <w:jc w:val="left"/>
      </w:pPr>
      <w:r>
        <w:rPr>
          <w:color w:val="00274C"/>
          <w:sz w:val="20"/>
          <w:szCs w:val="20"/>
        </w:rPr>
        <w:br/>
        <w:t xml:space="preserve">No llene completamente el depósito de combustible para que el mismo pueda expandirse.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color w:val="00274C"/>
          <w:sz w:val="20"/>
          <w:szCs w:val="20"/>
        </w:rPr>
        <w:t xml:space="preserve">NOTA</w:t>
      </w:r>
      <w:r>
        <w:rPr>
          <w:color w:val="00274C"/>
          <w:sz w:val="20"/>
          <w:szCs w:val="20"/>
        </w:rPr>
        <w:t xml:space="preserve"> : En el primer repostado o en caso de que el depósito permanezca vacío efectúe el </w:t>
      </w:r>
      <w:hyperlink r:id="rId3027608ac10994f44" w:history="1">
        <w:r>
          <w:rPr>
            <w:b/>
            <w:bCs/>
            <w:color w:val="0000FF"/>
            <w:sz w:val="20"/>
            <w:szCs w:val="20"/>
          </w:rPr>
          <w:t xml:space="preserve">llenado del circuito de combustible (Apar. 6.3 punto 8).</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aceite del motor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9885654" name="name7610608ac109a600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140608ac109a600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210608ac109a6bdb" w:history="1">
              <w:r>
                <w:rPr>
                  <w:b/>
                  <w:bCs/>
                  <w:color w:val="0000FF"/>
                  <w:position w:val="-2"/>
                  <w:sz w:val="20"/>
                  <w:szCs w:val="20"/>
                </w:rPr>
                <w:t xml:space="preserve">Apar. 2.4</w:t>
              </w:r>
            </w:hyperlink>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334608ac109a6c43" w:history="1">
              <w:r>
                <w:rPr>
                  <w:b/>
                  <w:bCs/>
                  <w:color w:val="0000FF"/>
                  <w:position w:val="-2"/>
                  <w:sz w:val="20"/>
                  <w:szCs w:val="20"/>
                </w:rPr>
                <w:t xml:space="preserve">Apar. 3.2.2</w:t>
              </w:r>
            </w:hyperlink>
          </w:p>
          <w:p>
            <w:pPr>
              <w:numPr>
                <w:ilvl w:val="0"/>
                <w:numId w:val="76491574"/>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tc>
      </w:tr>
      <w:tr>
        <w:trPr>
          <w:trHeight w:val="0" w:hRule="atLeast"/>
        </w:trPr>
        <w:tc>
          <w:tcPr>
            <w:tcMar>
              <w:top w:w="150" w:type="dxa"/>
              <w:bottom w:w="150" w:type="dxa"/>
            </w:tcMar>
            <w:vAlign w:val="center"/>
          </w:tcPr>
          <w:p>
            <w:pPr>
              <w:numPr>
                <w:ilvl w:val="0"/>
                <w:numId w:val="76491578"/>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o el tapón de repostado del aceite </w:t>
            </w:r>
            <w:r>
              <w:rPr>
                <w:b/>
                <w:bCs/>
                <w:color w:val="00274C"/>
                <w:position w:val="-2"/>
                <w:sz w:val="20"/>
                <w:szCs w:val="20"/>
              </w:rPr>
              <w:t xml:space="preserve">C</w:t>
            </w:r>
            <w:r>
              <w:rPr>
                <w:color w:val="00274C"/>
                <w:position w:val="-2"/>
                <w:sz w:val="20"/>
                <w:szCs w:val="20"/>
              </w:rPr>
              <w:t xml:space="preserve"> si el tapón </w:t>
            </w:r>
            <w:r>
              <w:rPr>
                <w:b/>
                <w:bCs/>
                <w:color w:val="00274C"/>
                <w:position w:val="-2"/>
                <w:sz w:val="20"/>
                <w:szCs w:val="20"/>
              </w:rPr>
              <w:t xml:space="preserve">A</w:t>
            </w:r>
            <w:r>
              <w:rPr>
                <w:color w:val="00274C"/>
                <w:position w:val="-2"/>
                <w:sz w:val="20"/>
                <w:szCs w:val="20"/>
              </w:rPr>
              <w:t xml:space="preserve"> no estuviera accesible.</w:t>
            </w:r>
          </w:p>
          <w:p>
            <w:pPr>
              <w:numPr>
                <w:ilvl w:val="0"/>
                <w:numId w:val="76491578"/>
              </w:numPr>
              <w:spacing w:before="0" w:after="0" w:line="262" w:lineRule="auto"/>
              <w:jc w:val="left"/>
              <w:rPr>
                <w:color w:val="00274C"/>
                <w:sz w:val="20"/>
                <w:szCs w:val="20"/>
              </w:rPr>
            </w:pPr>
            <w:r>
              <w:rPr>
                <w:color w:val="00274C"/>
                <w:position w:val="-2"/>
                <w:sz w:val="20"/>
                <w:szCs w:val="20"/>
              </w:rPr>
              <w:t xml:space="preserve">Reposte con aceite del tipo que se indica en la ( </w:t>
            </w:r>
            <w:hyperlink r:id="rId7522608ac109a73b1" w:history="1">
              <w:r>
                <w:rPr>
                  <w:b/>
                  <w:bCs/>
                  <w:color w:val="0000FF"/>
                  <w:position w:val="-2"/>
                  <w:sz w:val="20"/>
                  <w:szCs w:val="20"/>
                </w:rPr>
                <w:t xml:space="preserve">Tab. 2.1</w:t>
              </w:r>
            </w:hyperlink>
            <w:r>
              <w:rPr>
                <w:color w:val="00274C"/>
                <w:position w:val="-2"/>
                <w:sz w:val="20"/>
                <w:szCs w:val="20"/>
              </w:rPr>
              <w:t xml:space="preserve"> y </w:t>
            </w:r>
            <w:hyperlink r:id="rId1727608ac109a740b" w:history="1">
              <w:r>
                <w:rPr>
                  <w:b/>
                  <w:bCs/>
                  <w:color w:val="0000FF"/>
                  <w:position w:val="-2"/>
                  <w:sz w:val="20"/>
                  <w:szCs w:val="20"/>
                </w:rPr>
                <w:t xml:space="preserve">Tab. 2.2</w:t>
              </w:r>
            </w:hyperlink>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69246320" name="name5321608ac109bb67c" descr="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1.jpg"/>
                          <pic:cNvPicPr/>
                        </pic:nvPicPr>
                        <pic:blipFill>
                          <a:blip r:embed="rId7724608ac109bb67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4.1</w:t>
            </w:r>
          </w:p>
        </w:tc>
      </w:tr>
      <w:tr>
        <w:trPr>
          <w:trHeight w:val="0" w:hRule="atLeast"/>
        </w:trPr>
        <w:tc>
          <w:tcPr>
            <w:tcMar>
              <w:top w:w="150" w:type="dxa"/>
              <w:bottom w:w="150" w:type="dxa"/>
            </w:tcMar>
            <w:vAlign w:val="center"/>
          </w:tcPr>
          <w:p>
            <w:pPr>
              <w:numPr>
                <w:ilvl w:val="0"/>
                <w:numId w:val="76491579"/>
              </w:numPr>
              <w:spacing w:before="0" w:after="0" w:line="262" w:lineRule="auto"/>
              <w:jc w:val="left"/>
              <w:rPr>
                <w:color w:val="00274C"/>
                <w:sz w:val="20"/>
                <w:szCs w:val="20"/>
              </w:rPr>
            </w:pPr>
            <w:r>
              <w:rPr>
                <w:color w:val="00274C"/>
                <w:position w:val="-2"/>
                <w:sz w:val="20"/>
                <w:szCs w:val="20"/>
              </w:rPr>
              <w:t xml:space="preserve">Antes de controlar el nivel del aceite del motor compruebe que la máquina esté en llano.</w:t>
            </w:r>
          </w:p>
          <w:p>
            <w:pPr>
              <w:numPr>
                <w:ilvl w:val="0"/>
                <w:numId w:val="76491579"/>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pero no supere el </w:t>
            </w:r>
            <w:r>
              <w:rPr>
                <w:b/>
                <w:bCs/>
                <w:color w:val="00274C"/>
                <w:position w:val="-2"/>
                <w:sz w:val="20"/>
                <w:szCs w:val="20"/>
              </w:rPr>
              <w:t xml:space="preserve">MÁX</w:t>
            </w:r>
            <w:r>
              <w:rPr>
                <w:color w:val="00274C"/>
                <w:position w:val="-2"/>
                <w:sz w:val="20"/>
                <w:szCs w:val="20"/>
              </w:rPr>
              <w:t xml:space="preserve"> .</w:t>
            </w:r>
          </w:p>
          <w:p>
            <w:pPr>
              <w:numPr>
                <w:ilvl w:val="0"/>
                <w:numId w:val="76491579"/>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Y 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76491579"/>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34083425" name="name1761608ac109cf273" descr="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jpg"/>
                          <pic:cNvPicPr/>
                        </pic:nvPicPr>
                        <pic:blipFill>
                          <a:blip r:embed="rId8024608ac109cf26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4.2</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7682608ac109d032a" w:history="1">
              <w:r>
                <w:rPr>
                  <w:color w:val="0000FF"/>
                  <w:position w:val="0"/>
                  <w:sz w:val="20"/>
                  <w:szCs w:val="20"/>
                  <w:u w:val="single"/>
                </w:rPr>
                <w:t xml:space="preserve">https://www.youtube.com/embed/A5WuDZuItu4?rel=0</w:t>
              </w:r>
            </w:hyperlink>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Repostado del refrigerante</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5855091" name="name3671608ac109dd2df"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83608ac109dd2d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7213608ac109dd81d" w:history="1">
              <w:r>
                <w:rPr>
                  <w:b/>
                  <w:bCs/>
                  <w:color w:val="0000FF"/>
                  <w:position w:val="-2"/>
                  <w:sz w:val="20"/>
                  <w:szCs w:val="20"/>
                </w:rPr>
                <w:t xml:space="preserve">Apar. 3.2.2</w:t>
              </w:r>
            </w:hyperlink>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108459" name="name9990608ac109edc5e"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374608ac109edc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Es obligatorio usar líquido anticongelante y de protección ANTIFREEZE mezclado con agua descalcificada.</w:t>
            </w:r>
          </w:p>
          <w:p>
            <w:pPr>
              <w:numPr>
                <w:ilvl w:val="0"/>
                <w:numId w:val="76491574"/>
              </w:numPr>
              <w:spacing w:before="0" w:after="0" w:line="262" w:lineRule="auto"/>
              <w:jc w:val="left"/>
              <w:rPr>
                <w:color w:val="00274C"/>
                <w:sz w:val="20"/>
                <w:szCs w:val="20"/>
              </w:rPr>
            </w:pPr>
            <w:r>
              <w:rPr>
                <w:color w:val="00274C"/>
                <w:position w:val="-2"/>
                <w:sz w:val="20"/>
                <w:szCs w:val="20"/>
              </w:rPr>
              <w:t xml:space="preserve">El punto de congelación de la mezcla refrigerante depende de la concentración del producto en el agua.</w:t>
            </w:r>
          </w:p>
          <w:p>
            <w:pPr>
              <w:numPr>
                <w:ilvl w:val="0"/>
                <w:numId w:val="76491574"/>
              </w:numPr>
              <w:spacing w:before="0" w:after="0" w:line="262" w:lineRule="auto"/>
              <w:jc w:val="left"/>
              <w:rPr>
                <w:color w:val="00274C"/>
                <w:sz w:val="20"/>
                <w:szCs w:val="20"/>
              </w:rPr>
            </w:pPr>
            <w:r>
              <w:rPr>
                <w:color w:val="00274C"/>
                <w:position w:val="-2"/>
                <w:sz w:val="20"/>
                <w:szCs w:val="20"/>
              </w:rPr>
              <w:t xml:space="preserve">Además de bajar el punto de congelación, el líquido permanente tiene la característica de incrementar el punto de ebullición.</w:t>
            </w:r>
          </w:p>
          <w:p>
            <w:pPr>
              <w:numPr>
                <w:ilvl w:val="0"/>
                <w:numId w:val="76491574"/>
              </w:numPr>
              <w:spacing w:before="0" w:after="0" w:line="262" w:lineRule="auto"/>
              <w:jc w:val="left"/>
              <w:rPr>
                <w:color w:val="00274C"/>
                <w:sz w:val="20"/>
                <w:szCs w:val="20"/>
              </w:rPr>
            </w:pPr>
            <w:r>
              <w:rPr>
                <w:color w:val="00274C"/>
                <w:position w:val="-2"/>
                <w:sz w:val="20"/>
                <w:szCs w:val="20"/>
              </w:rPr>
              <w:t xml:space="preserve">Se recomienda por lo tanto, una mezcla diluida al 50% que garantiza un nivel de protección general, evita que se formen oxidación, corrientes galvánicas y depósitos de cal </w:t>
            </w:r>
            <w:hyperlink r:id="rId6478608ac109ee229" w:history="1">
              <w:r>
                <w:rPr>
                  <w:b/>
                  <w:bCs/>
                  <w:color w:val="0000FF"/>
                  <w:position w:val="-2"/>
                  <w:sz w:val="20"/>
                  <w:szCs w:val="20"/>
                </w:rPr>
                <w:t xml:space="preserve">(Tab. 2.4)</w:t>
              </w:r>
            </w:hyperlink>
            <w:r>
              <w:rPr>
                <w:color w:val="00274C"/>
                <w:position w:val="-2"/>
                <w:sz w:val="20"/>
                <w:szCs w:val="20"/>
              </w:rPr>
              <w:t xml:space="preserve"> .</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Espere a que el motor alcance la temperatura ambiente.</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29862" name="name2855608ac10a0a984"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807608ac10a0a9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6491574"/>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
          <w:p>
            <w:pPr>
              <w:numPr>
                <w:ilvl w:val="0"/>
                <w:numId w:val="76491580"/>
              </w:numPr>
              <w:spacing w:before="0" w:after="0" w:line="262" w:lineRule="auto"/>
              <w:jc w:val="left"/>
              <w:rPr>
                <w:color w:val="00274C"/>
                <w:sz w:val="20"/>
                <w:szCs w:val="20"/>
              </w:rPr>
            </w:pPr>
            <w:r>
              <w:rPr>
                <w:color w:val="00274C"/>
                <w:position w:val="-2"/>
                <w:sz w:val="20"/>
                <w:szCs w:val="20"/>
              </w:rPr>
              <w:t xml:space="preserve">Desenrosque el tapón </w:t>
            </w:r>
            <w:r>
              <w:rPr>
                <w:b/>
                <w:bCs/>
                <w:color w:val="00274C"/>
                <w:position w:val="-2"/>
                <w:sz w:val="20"/>
                <w:szCs w:val="20"/>
              </w:rPr>
              <w:t xml:space="preserve">A</w:t>
            </w:r>
            <w:r>
              <w:rPr>
                <w:color w:val="00274C"/>
                <w:position w:val="-2"/>
                <w:sz w:val="20"/>
                <w:szCs w:val="20"/>
              </w:rPr>
              <w:t xml:space="preserve"> y reposte el radiador con el refrigerante compuesto por: 50% ANTIFREEZE y 50% de agua descalcificada.</w:t>
            </w:r>
          </w:p>
          <w:p>
            <w:pPr>
              <w:numPr>
                <w:ilvl w:val="0"/>
                <w:numId w:val="76491580"/>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r>
              <w:rPr>
                <w:color w:val="00274C"/>
                <w:position w:val="-2"/>
                <w:sz w:val="20"/>
                <w:szCs w:val="20"/>
              </w:rPr>
              <w:br/>
              <w:t xml:space="preserve">No llene completamente el radiador, deje un volumen libre adecuado para que se expanda el líquido refrigerante.</w:t>
            </w:r>
          </w:p>
          <w:p>
            <w:pPr>
              <w:numPr>
                <w:ilvl w:val="0"/>
                <w:numId w:val="76491580"/>
              </w:numPr>
              <w:spacing w:before="0" w:after="0" w:line="262" w:lineRule="auto"/>
              <w:jc w:val="left"/>
              <w:rPr>
                <w:color w:val="00274C"/>
                <w:sz w:val="20"/>
                <w:szCs w:val="20"/>
              </w:rPr>
            </w:pPr>
            <w:r>
              <w:rPr>
                <w:color w:val="00274C"/>
                <w:position w:val="-2"/>
                <w:sz w:val="20"/>
                <w:szCs w:val="20"/>
              </w:rPr>
              <w:t xml:space="preserve">Para motores con cubeta de expansión, introduzca el líquido hasta la referencia de nivel máximo.</w:t>
            </w:r>
          </w:p>
          <w:p>
            <w:pPr>
              <w:numPr>
                <w:ilvl w:val="0"/>
                <w:numId w:val="76491580"/>
              </w:numPr>
              <w:spacing w:before="0" w:after="0" w:line="262" w:lineRule="auto"/>
              <w:jc w:val="left"/>
              <w:rPr>
                <w:color w:val="00274C"/>
                <w:sz w:val="20"/>
                <w:szCs w:val="20"/>
              </w:rPr>
            </w:pPr>
            <w:r>
              <w:rPr>
                <w:color w:val="00274C"/>
                <w:position w:val="-2"/>
                <w:sz w:val="20"/>
                <w:szCs w:val="20"/>
              </w:rPr>
              <w:t xml:space="preserve">Afloje el tornillo </w:t>
            </w:r>
            <w:r>
              <w:rPr>
                <w:b/>
                <w:bCs/>
                <w:color w:val="00274C"/>
                <w:position w:val="-2"/>
                <w:sz w:val="20"/>
                <w:szCs w:val="20"/>
              </w:rPr>
              <w:t xml:space="preserve">C</w:t>
            </w:r>
            <w:r>
              <w:rPr>
                <w:color w:val="00274C"/>
                <w:position w:val="-2"/>
                <w:sz w:val="20"/>
                <w:szCs w:val="20"/>
              </w:rPr>
              <w:t xml:space="preserve"> , deje salir el aire que pueda haber y atornille el tornillo </w:t>
            </w:r>
            <w:r>
              <w:rPr>
                <w:b/>
                <w:bCs/>
                <w:color w:val="00274C"/>
                <w:position w:val="-2"/>
                <w:sz w:val="20"/>
                <w:szCs w:val="20"/>
              </w:rPr>
              <w:t xml:space="preserve">C</w:t>
            </w:r>
            <w:r>
              <w:rPr>
                <w:color w:val="00274C"/>
                <w:position w:val="-2"/>
                <w:sz w:val="20"/>
                <w:szCs w:val="20"/>
              </w:rPr>
              <w:t xml:space="preserve"> (par de apriete de </w:t>
            </w:r>
            <w:r>
              <w:rPr>
                <w:b/>
                <w:bCs/>
                <w:color w:val="00274C"/>
                <w:position w:val="-2"/>
                <w:sz w:val="20"/>
                <w:szCs w:val="20"/>
              </w:rPr>
              <w:t xml:space="preserve">8 Nm - Fig. 4.5</w:t>
            </w:r>
            <w:r>
              <w:rPr>
                <w:color w:val="00274C"/>
                <w:position w:val="-2"/>
                <w:sz w:val="20"/>
                <w:szCs w:val="20"/>
              </w:rPr>
              <w:t xml:space="preserve"> ).</w:t>
            </w:r>
          </w:p>
          <w:p>
            <w:pPr>
              <w:numPr>
                <w:ilvl w:val="0"/>
                <w:numId w:val="76491580"/>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p>
          <w:p>
            <w:pPr>
              <w:numPr>
                <w:ilvl w:val="0"/>
                <w:numId w:val="76491580"/>
              </w:numPr>
              <w:spacing w:before="0" w:after="0" w:line="262" w:lineRule="auto"/>
              <w:jc w:val="left"/>
              <w:rPr>
                <w:color w:val="00274C"/>
                <w:sz w:val="20"/>
                <w:szCs w:val="20"/>
              </w:rPr>
            </w:pPr>
            <w:r>
              <w:rPr>
                <w:color w:val="00274C"/>
                <w:position w:val="-2"/>
                <w:sz w:val="20"/>
                <w:szCs w:val="20"/>
              </w:rPr>
              <w:t xml:space="preserve">Después de algunas horas de funcionamiento detenga el motor y espere a que el líquido refrigerante vuelva a una temperatura próxima a la del ambiente y controle de nuevo el nivel.</w:t>
            </w:r>
          </w:p>
        </w:tc>
        <w:tc>
          <w:tcPr>
            <w:tcMar>
              <w:top w:w="150" w:type="dxa"/>
              <w:bottom w:w="150" w:type="dxa"/>
            </w:tcMar>
            <w:vAlign w:val="top"/>
          </w:tcPr>
          <w:p>
            <w:r>
              <w:rPr>
                <w:position w:val="-226"/>
              </w:rPr>
              <w:drawing>
                <wp:inline distT="0" distB="0" distL="0" distR="0">
                  <wp:extent cx="2232000" cy="1483200"/>
                  <wp:docPr id="9526527" name="name8954608ac10a1d8a8"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2081608ac10a1d8a2"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4.3</w:t>
            </w:r>
          </w:p>
          <w:p>
            <w:pPr>
              <w:widowControl w:val="on"/>
              <w:pBdr/>
              <w:spacing w:before="0" w:after="0" w:line="262" w:lineRule="auto"/>
              <w:ind w:left="0" w:right="0"/>
              <w:jc w:val="left"/>
              <w:textAlignment w:val="top"/>
            </w:pPr>
            <w:r>
              <w:rPr>
                <w:position w:val="-226"/>
              </w:rPr>
              <w:drawing>
                <wp:inline distT="0" distB="0" distL="0" distR="0">
                  <wp:extent cx="2232000" cy="1483200"/>
                  <wp:docPr id="72987420" name="name5201608ac10a3266d" descr="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4.jpg"/>
                          <pic:cNvPicPr/>
                        </pic:nvPicPr>
                        <pic:blipFill>
                          <a:blip r:embed="rId5649608ac10a32667"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br/>
              <w:t xml:space="preserve">Fig. 4.4</w:t>
            </w:r>
          </w:p>
        </w:tc>
      </w:tr>
      <w:tr>
        <w:trPr>
          <w:trHeight w:val="0" w:hRule="atLeast"/>
        </w:trPr>
        <w:tc>
          <w:tcPr>
            <w:gridSpan w:val="2"/>
            <w:tcMar>
              <w:top w:w="150" w:type="dxa"/>
              <w:bottom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docPr id="84932190" name="name5304608ac10a5018e" descr="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5.jpg"/>
                          <pic:cNvPicPr/>
                        </pic:nvPicPr>
                        <pic:blipFill>
                          <a:blip r:embed="rId2582608ac10a50189"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rPr>
              <w:t xml:space="preserve">Fig. 4.5</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6509608ac10a509e7" w:history="1">
              <w:r>
                <w:rPr>
                  <w:color w:val="0000FF"/>
                  <w:position w:val="0"/>
                  <w:sz w:val="20"/>
                  <w:szCs w:val="20"/>
                  <w:u w:val="single"/>
                </w:rPr>
                <w:t xml:space="preserve">https://www.youtube.com/embed/XuR1tlU2zmo?rel=0</w:t>
              </w:r>
            </w:hyperlink>
          </w:p>
        </w:tc>
      </w:tr>
    </w:tbl>
    <w:p>
      <w:pPr>
        <w:widowControl w:val="on"/>
        <w:pBdr/>
        <w:spacing w:before="0" w:after="0" w:line="262" w:lineRule="auto"/>
        <w:ind w:left="0" w:right="0"/>
        <w:jc w:val="left"/>
      </w:pPr>
      <w:r>
        <w:rPr>
          <w:color w:val="00274C"/>
          <w:sz w:val="20"/>
          <w:szCs w:val="20"/>
        </w:rPr>
        <w:t xml:space="preserve"> </w:t>
      </w:r>
    </w:p>
    <w:p>
      <w:pPr>
        <w:pStyle w:val="Titolo1"/>
        <w:outlineLvl w:val="0"/>
      </w:pPr>
      <w:r>
        <w:rPr/>
        <w:t xml:space="preserve">Información sobre el mantenimiento</w:t>
      </w:r>
    </w:p>
    <w:p>
      <w:pPr>
        <w:widowControl w:val="on"/>
        <w:pBdr/>
        <w:spacing w:before="0" w:after="0" w:line="240" w:lineRule="auto"/>
        <w:ind w:left="0" w:right="0"/>
        <w:jc w:val="left"/>
      </w:pPr>
    </w:p>
    <w:p>
      <w:pPr>
        <w:pStyle w:val="Titolo2"/>
      </w:pPr>
      <w:r>
        <w:rPr/>
        <w:t xml:space="preserve">Información útil sobre el mantenimiento</w:t>
      </w:r>
    </w:p>
    <w:p>
      <w:pPr>
        <w:numPr>
          <w:ilvl w:val="0"/>
          <w:numId w:val="76491574"/>
        </w:numPr>
        <w:spacing w:before="0" w:after="0" w:line="240" w:lineRule="auto"/>
        <w:jc w:val="left"/>
        <w:rPr>
          <w:color w:val="00274C"/>
          <w:sz w:val="20"/>
          <w:szCs w:val="20"/>
        </w:rPr>
      </w:pPr>
      <w:r>
        <w:rPr>
          <w:color w:val="00274C"/>
          <w:sz w:val="20"/>
          <w:szCs w:val="20"/>
        </w:rPr>
        <w:t xml:space="preserve">En este capítulo se ilustran las operaciones que pueden ser efectuadas directamente por el usuario, descritas en las Tab. si se dispone de las capacidades adecuadas </w:t>
      </w:r>
      <w:hyperlink r:id="rId3649608ac10a50dfb" w:history="1">
        <w:r>
          <w:rPr>
            <w:b/>
            <w:bCs/>
            <w:color w:val="0000FF"/>
            <w:sz w:val="20"/>
            <w:szCs w:val="20"/>
          </w:rPr>
          <w:t xml:space="preserve">Tab. 5.1 y Tab. 5.2</w:t>
        </w:r>
      </w:hyperlink>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Los controles periódicos y las operaciones de mantenimiento deben efectuarse con la periodicidad y en los modos indicados en este manual y corren a cargo del usuario.</w:t>
      </w:r>
    </w:p>
    <w:p>
      <w:pPr>
        <w:numPr>
          <w:ilvl w:val="0"/>
          <w:numId w:val="76491574"/>
        </w:numPr>
        <w:spacing w:before="0" w:after="0" w:line="240" w:lineRule="auto"/>
        <w:jc w:val="left"/>
        <w:rPr>
          <w:color w:val="00274C"/>
          <w:sz w:val="20"/>
          <w:szCs w:val="20"/>
        </w:rPr>
      </w:pPr>
      <w:r>
        <w:rPr>
          <w:color w:val="00274C"/>
          <w:sz w:val="20"/>
          <w:szCs w:val="20"/>
        </w:rPr>
        <w:t xml:space="preserve">El incumplimiento de las normas y de los tiempos de mantenimiento perjudica el buen funcionamiento del motor y su duración y por lo tanto cesa la garantía.</w:t>
      </w:r>
    </w:p>
    <w:p>
      <w:pPr>
        <w:numPr>
          <w:ilvl w:val="0"/>
          <w:numId w:val="76491574"/>
        </w:numPr>
        <w:spacing w:before="0" w:after="0" w:line="240" w:lineRule="auto"/>
        <w:jc w:val="left"/>
        <w:rPr>
          <w:color w:val="00274C"/>
          <w:sz w:val="20"/>
          <w:szCs w:val="20"/>
        </w:rPr>
      </w:pPr>
      <w:r>
        <w:rPr>
          <w:color w:val="00274C"/>
          <w:sz w:val="20"/>
          <w:szCs w:val="20"/>
        </w:rPr>
        <w:t xml:space="preserve">Con la finalidad de prevenir daños a personas y cosas es necesario leer atentamente las advertencias que se indican a continuación antes de efectuar operaciones en el motor.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2691267" name="name2148608ac10a5e5b9"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15608ac10a5e5b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91574"/>
        </w:numPr>
        <w:spacing w:before="0" w:after="0" w:line="240" w:lineRule="auto"/>
        <w:jc w:val="left"/>
        <w:rPr>
          <w:color w:val="00274C"/>
          <w:sz w:val="20"/>
          <w:szCs w:val="20"/>
        </w:rPr>
      </w:pPr>
      <w:r>
        <w:rPr>
          <w:color w:val="00274C"/>
          <w:sz w:val="20"/>
          <w:szCs w:val="20"/>
        </w:rPr>
        <w:t xml:space="preserve">Efectúe todas las operaciones siempre con el motor apagado y a temperatura ambiente.</w:t>
      </w:r>
    </w:p>
    <w:p>
      <w:pPr>
        <w:numPr>
          <w:ilvl w:val="0"/>
          <w:numId w:val="76491574"/>
        </w:numPr>
        <w:spacing w:before="0" w:after="0" w:line="240" w:lineRule="auto"/>
        <w:jc w:val="left"/>
        <w:rPr>
          <w:color w:val="00274C"/>
          <w:sz w:val="20"/>
          <w:szCs w:val="20"/>
        </w:rPr>
      </w:pPr>
      <w:r>
        <w:rPr>
          <w:color w:val="00274C"/>
          <w:sz w:val="20"/>
          <w:szCs w:val="20"/>
        </w:rPr>
        <w:t xml:space="preserve">El repostado y el control del nivel del aceite debe efectuarse con el motor en posición horizontal.</w:t>
      </w:r>
    </w:p>
    <w:p>
      <w:pPr>
        <w:numPr>
          <w:ilvl w:val="0"/>
          <w:numId w:val="76491574"/>
        </w:numPr>
        <w:spacing w:before="0" w:after="0" w:line="240" w:lineRule="auto"/>
        <w:jc w:val="left"/>
        <w:rPr>
          <w:color w:val="00274C"/>
          <w:sz w:val="20"/>
          <w:szCs w:val="20"/>
        </w:rPr>
      </w:pPr>
      <w:r>
        <w:rPr>
          <w:color w:val="00274C"/>
          <w:sz w:val="20"/>
          <w:szCs w:val="20"/>
        </w:rPr>
        <w:t xml:space="preserve">Antes de cada arranque y para evitar pérdidas de aceite, asegúrese de que: - la varilla del nivel del aceite esté bien colocada;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 estén bien enroscados: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descarga del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el tapón de repostado del aceite.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130462" name="name8265608ac10a6cb7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79608ac10a6cb70"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Antes de proseguir las operaciones ver  </w:t>
      </w:r>
      <w:hyperlink r:id="rId9867608ac10a6d71f" w:history="1">
        <w:r>
          <w:rPr>
            <w:b/>
            <w:bCs/>
            <w:color w:val="0000FF"/>
            <w:sz w:val="20"/>
            <w:szCs w:val="20"/>
          </w:rPr>
          <w:t xml:space="preserve">Apar. 3.2.2</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989201" name="name8605608ac10a7dc86"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824608ac10a7dc81"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Peligro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91574"/>
        </w:numPr>
        <w:spacing w:before="0" w:after="0" w:line="240" w:lineRule="auto"/>
        <w:jc w:val="left"/>
        <w:rPr>
          <w:color w:val="00274C"/>
          <w:sz w:val="20"/>
          <w:szCs w:val="20"/>
        </w:rPr>
      </w:pPr>
      <w:r>
        <w:rPr>
          <w:color w:val="00274C"/>
          <w:sz w:val="20"/>
          <w:szCs w:val="20"/>
        </w:rPr>
        <w:t xml:space="preserve">Para conocer las advertencias de seguridad vea el </w:t>
      </w:r>
      <w:hyperlink r:id="rId2192608ac10a7e45f" w:history="1">
        <w:r>
          <w:rPr>
            <w:b/>
            <w:bCs/>
            <w:color w:val="0000FF"/>
            <w:sz w:val="20"/>
            <w:szCs w:val="20"/>
          </w:rPr>
          <w:t xml:space="preserve">Cap. 3</w:t>
        </w:r>
      </w:hyperlink>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Mantenimiento periódico</w:t>
      </w:r>
    </w:p>
    <w:p>
      <w:pPr>
        <w:widowControl w:val="on"/>
        <w:pBdr/>
        <w:spacing w:before="0" w:after="0" w:line="262" w:lineRule="auto"/>
        <w:ind w:left="0" w:right="0"/>
        <w:jc w:val="left"/>
      </w:pPr>
      <w:r>
        <w:rPr>
          <w:color w:val="00274C"/>
          <w:sz w:val="20"/>
          <w:szCs w:val="20"/>
        </w:rPr>
        <w:t xml:space="preserve">Los plazos de mantenimiento preventivo en la </w:t>
      </w:r>
      <w:r>
        <w:rPr>
          <w:b/>
          <w:bCs/>
          <w:color w:val="00274C"/>
          <w:sz w:val="20"/>
          <w:szCs w:val="20"/>
        </w:rPr>
        <w:t xml:space="preserve">Tab. 5.1, Tab. 5.2, Tab. 5.3 y Tab. 5.4</w:t>
      </w:r>
      <w:r>
        <w:rPr>
          <w:color w:val="00274C"/>
          <w:sz w:val="20"/>
          <w:szCs w:val="20"/>
        </w:rPr>
        <w:t xml:space="preserve"> se refieren al motor que opera bajo condiciones normales de trabajo con combustible y aceite que cumplen con las especificaciones recomendadas.</w:t>
      </w:r>
    </w:p>
    <w:p>
      <w:pPr>
        <w:widowControl w:val="on"/>
        <w:pBdr/>
        <w:spacing w:before="0" w:after="0" w:line="262" w:lineRule="auto"/>
        <w:ind w:left="0" w:right="0"/>
        <w:jc w:val="right"/>
      </w:pPr>
      <w:r>
        <w:rPr>
          <w:b/>
          <w:bCs/>
          <w:color w:val="00274C"/>
          <w:sz w:val="20"/>
          <w:szCs w:val="20"/>
        </w:rPr>
        <w:br/>
        <w:t xml:space="preserve">5.1</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LIMPIEZA Y CONTROL</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4"/>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aceite del motor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151608ac10a7f04b" w:history="1">
              <w:r>
                <w:rPr>
                  <w:b/>
                  <w:bCs/>
                  <w:color w:val="0000FF"/>
                  <w:position w:val="-2"/>
                  <w:sz w:val="20"/>
                  <w:szCs w:val="20"/>
                  <w:shd w:val="clear" w:color="auto" w:fill="E1E2E0"/>
                </w:rPr>
                <w:t xml:space="preserve">5.3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refrigerante </w:t>
            </w:r>
            <w:r>
              <w:rPr>
                <w:color w:val="00274C"/>
                <w:position w:val="3"/>
                <w:sz w:val="17"/>
                <w:szCs w:val="17"/>
                <w:shd w:val="clear" w:color="auto" w:fill="E1E2E0"/>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417608ac10a7f3d6" w:history="1">
              <w:r>
                <w:rPr>
                  <w:b/>
                  <w:bCs/>
                  <w:color w:val="0000FF"/>
                  <w:position w:val="-2"/>
                  <w:sz w:val="20"/>
                  <w:szCs w:val="20"/>
                  <w:shd w:val="clear" w:color="auto" w:fill="E1E2E0"/>
                </w:rPr>
                <w:t xml:space="preserve">5.8</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Presencia de agua en el filtro de carburante</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339608ac10a7f6a9" w:history="1">
              <w:r>
                <w:rPr>
                  <w:b/>
                  <w:bCs/>
                  <w:color w:val="0000FF"/>
                  <w:position w:val="-2"/>
                  <w:sz w:val="20"/>
                  <w:szCs w:val="20"/>
                  <w:u w:val="single"/>
                  <w:shd w:val="clear" w:color="auto" w:fill="E1E2E0"/>
                </w:rPr>
                <w:t xml:space="preserve">5.11</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897608ac10a7f9b4" w:history="1">
              <w:r>
                <w:rPr>
                  <w:b/>
                  <w:bCs/>
                  <w:color w:val="0000FF"/>
                  <w:position w:val="-2"/>
                  <w:sz w:val="20"/>
                  <w:szCs w:val="20"/>
                  <w:shd w:val="clear" w:color="auto" w:fill="E1E2E0"/>
                </w:rPr>
                <w:t xml:space="preserve">5.5</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Superficie de intercambio radiador e Intercooler </w:t>
            </w:r>
            <w:r>
              <w:rPr>
                <w:color w:val="00274C"/>
                <w:position w:val="3"/>
                <w:sz w:val="17"/>
                <w:szCs w:val="17"/>
                <w:shd w:val="clear" w:color="auto" w:fill="E1E2E0"/>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2389608ac10a7fca1" w:history="1">
              <w:r>
                <w:rPr>
                  <w:b/>
                  <w:bCs/>
                  <w:color w:val="0000FF"/>
                  <w:position w:val="-2"/>
                  <w:sz w:val="20"/>
                  <w:szCs w:val="20"/>
                  <w:shd w:val="clear" w:color="auto" w:fill="E1E2E0"/>
                </w:rPr>
                <w:t xml:space="preserve">5.6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6693608ac10a7ffcd" w:history="1">
              <w:r>
                <w:rPr>
                  <w:b/>
                  <w:bCs/>
                  <w:color w:val="0000FF"/>
                  <w:position w:val="-2"/>
                  <w:sz w:val="20"/>
                  <w:szCs w:val="20"/>
                  <w:shd w:val="clear" w:color="auto" w:fill="E1E2E0"/>
                </w:rPr>
                <w:t xml:space="preserve">5.9</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Poly-V del alternador </w:t>
            </w:r>
            <w:r>
              <w:rPr>
                <w:color w:val="00274C"/>
                <w:position w:val="3"/>
                <w:sz w:val="17"/>
                <w:szCs w:val="17"/>
                <w:shd w:val="clear" w:color="auto" w:fill="E1E2E0"/>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791608ac10a802c5" w:history="1">
              <w:r>
                <w:rPr>
                  <w:b/>
                  <w:bCs/>
                  <w:color w:val="0000FF"/>
                  <w:position w:val="-2"/>
                  <w:sz w:val="20"/>
                  <w:szCs w:val="20"/>
                  <w:shd w:val="clear" w:color="auto" w:fill="E1E2E0"/>
                </w:rPr>
                <w:t xml:space="preserve">5.10</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goma (aire de admisión/refrigerante)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1793608ac10a805ec" w:history="1">
              <w:r>
                <w:rPr>
                  <w:b/>
                  <w:bCs/>
                  <w:color w:val="0000FF"/>
                  <w:position w:val="-2"/>
                  <w:sz w:val="20"/>
                  <w:szCs w:val="20"/>
                  <w:shd w:val="clear" w:color="auto" w:fill="E1E2E0"/>
                </w:rPr>
                <w:t xml:space="preserve">5.7</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carburante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shd w:val="clear" w:color="auto" w:fill="E1E2E0"/>
              </w:rPr>
              <w:t xml:space="preserve">Motor de arranque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Alternador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r>
    </w:tbl>
    <w:p>
      <w:pPr>
        <w:widowControl w:val="on"/>
        <w:pBdr/>
        <w:spacing w:before="0" w:after="0" w:line="262" w:lineRule="auto"/>
        <w:ind w:left="0" w:right="0"/>
        <w:jc w:val="right"/>
      </w:pPr>
      <w:r>
        <w:rPr>
          <w:b/>
          <w:bCs/>
          <w:color w:val="00274C"/>
          <w:sz w:val="20"/>
          <w:szCs w:val="20"/>
        </w:rPr>
        <w:br/>
        <w:t xml:space="preserve">5.2</w:t>
      </w:r>
    </w:p>
    <w:tbl>
      <w:tblPr>
        <w:tblStyle w:val="NormalTablePHPDOCX"/>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DESCRIPCIÓN DE LA OPERACIÓN</w:t>
            </w:r>
          </w:p>
        </w:tc>
        <w:tc>
          <w:tcPr>
            <w:gridSpan w:val="3"/>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Cartucho de filtro aire seco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8061608ac10a81861" w:history="1">
              <w:r>
                <w:rPr>
                  <w:b/>
                  <w:bCs/>
                  <w:color w:val="0000FF"/>
                  <w:position w:val="-2"/>
                  <w:sz w:val="20"/>
                  <w:szCs w:val="20"/>
                  <w:shd w:val="clear" w:color="auto" w:fill="E1E2E0"/>
                </w:rPr>
                <w:t xml:space="preserve">6.4</w:t>
              </w:r>
            </w:hyperlink>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del colector de admisión (filtro del aire - colector de admisión)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refrigerante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 la línea carburante </w:t>
            </w:r>
            <w:r>
              <w:rPr>
                <w:color w:val="00274C"/>
                <w:position w:val="3"/>
                <w:sz w:val="17"/>
                <w:szCs w:val="17"/>
                <w:shd w:val="clear" w:color="auto" w:fill="E1E2E0"/>
                <w:vertAlign w:val="superscript"/>
              </w:rPr>
              <w:t xml:space="preserve">(6) (7)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del alternador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Correa estándar del alternador (trapezoidal) </w:t>
            </w:r>
            <w:r>
              <w:rPr>
                <w:color w:val="00274C"/>
                <w:position w:val="3"/>
                <w:sz w:val="17"/>
                <w:szCs w:val="17"/>
                <w:shd w:val="clear" w:color="auto" w:fill="E1E2E0"/>
                <w:vertAlign w:val="superscript"/>
              </w:rPr>
              <w:t xml:space="preserve">(3) (6)</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Condición ambiental difícil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Condición estándar de la correa Poly-V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OAT </w:t>
            </w:r>
            <w:r>
              <w:rPr>
                <w:color w:val="00274C"/>
                <w:position w:val="3"/>
                <w:sz w:val="17"/>
                <w:szCs w:val="17"/>
                <w:shd w:val="clear" w:color="auto" w:fill="E1E2E0"/>
                <w:vertAlign w:val="superscript"/>
              </w:rPr>
              <w:t xml:space="preserve">(6)</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HOAT </w:t>
            </w:r>
            <w:r>
              <w:rPr>
                <w:color w:val="00274C"/>
                <w:position w:val="3"/>
                <w:sz w:val="17"/>
                <w:szCs w:val="17"/>
                <w:shd w:val="clear" w:color="auto" w:fill="E1E2E0"/>
                <w:vertAlign w:val="superscript"/>
              </w:rPr>
              <w:t xml:space="preserve">(6) (10)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5.3</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CARTUCHO DEL FILTRO DEL ACEITE Y DEL ACEITE DEL MOTOR</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5324608ac10a82e32" w:history="1">
              <w:r>
                <w:rPr>
                  <w:b/>
                  <w:bCs/>
                  <w:color w:val="0000FF"/>
                  <w:position w:val="-2"/>
                  <w:sz w:val="20"/>
                  <w:szCs w:val="20"/>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9717608ac10a82e47" w:history="1">
              <w:r>
                <w:rPr>
                  <w:b/>
                  <w:bCs/>
                  <w:color w:val="0000FF"/>
                  <w:position w:val="-2"/>
                  <w:sz w:val="20"/>
                  <w:szCs w:val="20"/>
                  <w:shd w:val="clear" w:color="auto" w:fill="E1E2E0"/>
                </w:rPr>
                <w:t xml:space="preserve">6.2</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no certificados </w:t>
            </w:r>
            <w:r>
              <w:rPr>
                <w:color w:val="00274C"/>
                <w:position w:val="3"/>
                <w:sz w:val="17"/>
                <w:szCs w:val="17"/>
                <w:shd w:val="clear" w:color="auto" w:fill="E1E2E0"/>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right"/>
      </w:pPr>
      <w:r>
        <w:rPr>
          <w:b/>
          <w:bCs/>
          <w:color w:val="00274C"/>
          <w:sz w:val="20"/>
          <w:szCs w:val="20"/>
        </w:rPr>
        <w:t xml:space="preserve">5.4</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SUSTITUCIÓN DEL FILTRO DEL CARBURANTE Y DEL CARTUCHO PREFILTRO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VERSIÓN MOTOR</w:t>
            </w:r>
          </w:p>
        </w:tc>
        <w:tc>
          <w:tcPr>
            <w:gridSpan w:val="2"/>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PERÍODO (HORAS)</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center"/>
            </w:pPr>
            <w:r>
              <w:rPr>
                <w:b/>
                <w:bCs/>
                <w:color w:val="00274C"/>
                <w:position w:val="-2"/>
                <w:sz w:val="20"/>
                <w:szCs w:val="20"/>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Tier 3 – Stage IIIA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hyperlink r:id="rId3228608ac10a83798" w:history="1">
              <w:r>
                <w:rPr>
                  <w:b/>
                  <w:bCs/>
                  <w:color w:val="0000FF"/>
                  <w:position w:val="-2"/>
                  <w:sz w:val="20"/>
                  <w:szCs w:val="20"/>
                  <w:u w:val="single"/>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KDI de inyección mecánica no certificados </w:t>
            </w:r>
            <w:r>
              <w:rPr>
                <w:color w:val="00274C"/>
                <w:position w:val="3"/>
                <w:sz w:val="17"/>
                <w:szCs w:val="17"/>
                <w:shd w:val="clear" w:color="auto" w:fill="E1E2E0"/>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rPr>
        <w:br/>
        <w:t xml:space="preserve">(1) - En caso de escasa utilización: 12 meses.</w:t>
      </w:r>
    </w:p>
    <w:p>
      <w:pPr>
        <w:widowControl w:val="on"/>
        <w:pBdr/>
        <w:spacing w:before="0" w:after="0" w:line="262" w:lineRule="auto"/>
        <w:ind w:left="0" w:right="0"/>
        <w:jc w:val="left"/>
      </w:pPr>
      <w:r>
        <w:rPr>
          <w:color w:val="00274C"/>
          <w:sz w:val="20"/>
          <w:szCs w:val="20"/>
        </w:rPr>
        <w:t xml:space="preserve">(2) - El período de tiempo que debe transcurrir antes de verificar el elemento del filtro depende del entorno en el que opera el motor. El filtro de aire debe limpiarse y reemplazarse con mayor frecuencia en condiciones de mucho polvo. (3) - En caso de escasa utilización: 36 meses.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(6) - Consulte con los talleres autorizados de </w:t>
      </w:r>
      <w:r>
        <w:rPr>
          <w:b/>
          <w:bCs/>
          <w:color w:val="00274C"/>
          <w:sz w:val="20"/>
          <w:szCs w:val="20"/>
        </w:rPr>
        <w:t xml:space="preserve">KOHLER</w:t>
      </w:r>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(7) - El intervalo de sustitución es solo una indicación, depende en gran medida de las condiciones ambientales y del estado detectado del tubo durante la inspección visual habitual.</w:t>
      </w:r>
    </w:p>
    <w:p>
      <w:pPr>
        <w:widowControl w:val="on"/>
        <w:pBdr/>
        <w:spacing w:before="0" w:after="0" w:line="262" w:lineRule="auto"/>
        <w:ind w:left="0" w:right="0"/>
        <w:jc w:val="left"/>
      </w:pPr>
      <w:r>
        <w:rPr>
          <w:color w:val="00274C"/>
          <w:sz w:val="20"/>
          <w:szCs w:val="20"/>
        </w:rPr>
        <w:t xml:space="preserve">(8) - El primer control debe hacerse después de 10 horas.</w:t>
      </w:r>
    </w:p>
    <w:p>
      <w:pPr>
        <w:widowControl w:val="on"/>
        <w:pBdr/>
        <w:spacing w:before="0" w:after="0" w:line="262" w:lineRule="auto"/>
        <w:ind w:left="0" w:right="0"/>
        <w:jc w:val="left"/>
      </w:pPr>
      <w:r>
        <w:rPr>
          <w:color w:val="00274C"/>
          <w:sz w:val="20"/>
          <w:szCs w:val="20"/>
        </w:rPr>
        <w:t xml:space="preserve">(9) - Pruebe cada año las condiciones del refrigerante usando bandas para el control del refrigerante.</w:t>
      </w:r>
      <w:r>
        <w:rPr>
          <w:color w:val="00274C"/>
          <w:sz w:val="20"/>
          <w:szCs w:val="20"/>
        </w:rPr>
        <w:br/>
        <w:t xml:space="preserve">(10) - Se aconseja añadir SCA (Supplemental Coolant Additive (aditivos para el enfriamiento)) en el primer plazo de mantenimiento.</w:t>
      </w:r>
    </w:p>
    <w:p>
      <w:pPr>
        <w:widowControl w:val="on"/>
        <w:pBdr/>
        <w:spacing w:before="0" w:after="0" w:line="262" w:lineRule="auto"/>
        <w:ind w:left="0" w:right="0"/>
        <w:jc w:val="left"/>
      </w:pPr>
      <w:r>
        <w:rPr>
          <w:color w:val="00274C"/>
          <w:sz w:val="20"/>
          <w:szCs w:val="20"/>
        </w:rPr>
        <w:t xml:space="preserve">(11) - Ver Cap. 2.5 </w:t>
      </w:r>
      <w:hyperlink r:id="rId3243608ac10a83b75" w:history="1">
        <w:r>
          <w:rPr>
            <w:b/>
            <w:bCs/>
            <w:i/>
            <w:iCs/>
            <w:color w:val="0000FF"/>
            <w:sz w:val="20"/>
            <w:szCs w:val="20"/>
          </w:rPr>
          <w:t xml:space="preserve">"Motores KDI de inyección mecánica no certificados (motores no EGR)"</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aceite (varilla estándar)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313070" name="name6379608ac10a95c2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689608ac10a95c2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229608ac10a9681e" w:history="1">
              <w:r>
                <w:rPr>
                  <w:b/>
                  <w:bCs/>
                  <w:color w:val="0000FF"/>
                  <w:position w:val="-2"/>
                  <w:sz w:val="20"/>
                  <w:szCs w:val="20"/>
                </w:rPr>
                <w:t xml:space="preserve">Apar. 3.2.2</w:t>
              </w:r>
            </w:hyperlink>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No utilice el motor con el nivel de aceite debajo del mínimo.</w:t>
            </w:r>
          </w:p>
          <w:p/>
          <w:p/>
          <w:p>
            <w:pPr>
              <w:numPr>
                <w:ilvl w:val="0"/>
                <w:numId w:val="76491581"/>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w:t>
            </w:r>
            <w:r>
              <w:rPr>
                <w:color w:val="00274C"/>
                <w:position w:val="-2"/>
                <w:sz w:val="20"/>
                <w:szCs w:val="20"/>
              </w:rPr>
              <w:t xml:space="preserve"> .</w:t>
            </w:r>
          </w:p>
          <w:p>
            <w:pPr>
              <w:numPr>
                <w:ilvl w:val="0"/>
                <w:numId w:val="76491581"/>
              </w:numPr>
              <w:spacing w:before="0" w:after="0" w:line="262" w:lineRule="auto"/>
              <w:jc w:val="left"/>
              <w:rPr>
                <w:color w:val="00274C"/>
                <w:sz w:val="20"/>
                <w:szCs w:val="20"/>
              </w:rPr>
            </w:pPr>
            <w:r>
              <w:rPr>
                <w:color w:val="00274C"/>
                <w:position w:val="-2"/>
                <w:sz w:val="20"/>
                <w:szCs w:val="20"/>
              </w:rPr>
              <w:t xml:space="preserve">Quite la varilla de nivel del aceite </w:t>
            </w:r>
            <w:r>
              <w:rPr>
                <w:b/>
                <w:bCs/>
                <w:color w:val="00274C"/>
                <w:position w:val="-2"/>
                <w:sz w:val="20"/>
                <w:szCs w:val="20"/>
              </w:rPr>
              <w:t xml:space="preserve">B</w:t>
            </w:r>
            <w:r>
              <w:rPr>
                <w:color w:val="00274C"/>
                <w:position w:val="-2"/>
                <w:sz w:val="20"/>
                <w:szCs w:val="20"/>
              </w:rPr>
              <w:t xml:space="preserve"> y controle que el nivel esté cerca del nivel </w:t>
            </w:r>
            <w:r>
              <w:rPr>
                <w:b/>
                <w:bCs/>
                <w:color w:val="00274C"/>
                <w:position w:val="-2"/>
                <w:sz w:val="20"/>
                <w:szCs w:val="20"/>
              </w:rPr>
              <w:t xml:space="preserve">MÁX</w:t>
            </w:r>
            <w:r>
              <w:rPr>
                <w:color w:val="00274C"/>
                <w:position w:val="-2"/>
                <w:sz w:val="20"/>
                <w:szCs w:val="20"/>
              </w:rPr>
              <w:t xml:space="preserve"> .</w:t>
            </w:r>
          </w:p>
          <w:p>
            <w:pPr>
              <w:numPr>
                <w:ilvl w:val="0"/>
                <w:numId w:val="76491581"/>
              </w:numPr>
              <w:spacing w:before="0" w:after="0" w:line="262" w:lineRule="auto"/>
              <w:jc w:val="left"/>
              <w:rPr>
                <w:color w:val="00274C"/>
                <w:sz w:val="20"/>
                <w:szCs w:val="20"/>
              </w:rPr>
            </w:pPr>
            <w:r>
              <w:rPr>
                <w:color w:val="00274C"/>
                <w:position w:val="-2"/>
                <w:sz w:val="20"/>
                <w:szCs w:val="20"/>
              </w:rP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76491581"/>
              </w:numPr>
              <w:spacing w:before="0" w:after="0" w:line="262" w:lineRule="auto"/>
              <w:jc w:val="left"/>
              <w:rPr>
                <w:color w:val="00274C"/>
                <w:sz w:val="20"/>
                <w:szCs w:val="20"/>
              </w:rPr>
            </w:pPr>
            <w:r>
              <w:rPr>
                <w:color w:val="00274C"/>
                <w:position w:val="-2"/>
                <w:sz w:val="20"/>
                <w:szCs w:val="20"/>
              </w:rPr>
              <w:t xml:space="preserve">Vuelva a introducir correctamente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76491581"/>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w:t>
            </w:r>
            <w:r>
              <w:rPr>
                <w:color w:val="00274C"/>
                <w:position w:val="-2"/>
                <w:sz w:val="20"/>
                <w:szCs w:val="20"/>
              </w:rPr>
              <w:t xml:space="preserve"> </w:t>
            </w:r>
            <w:r>
              <w:rPr>
                <w:b/>
                <w:bCs/>
                <w:color w:val="00274C"/>
                <w:position w:val="-2"/>
                <w:sz w:val="20"/>
                <w:szCs w:val="20"/>
              </w:rPr>
              <w:t xml:space="preserve">(Fig. 5.2)</w:t>
            </w:r>
            <w:r>
              <w:rPr>
                <w:color w:val="00274C"/>
                <w:position w:val="-2"/>
                <w:sz w:val="20"/>
                <w:szCs w:val="20"/>
              </w:rPr>
              <w:t xml:space="preserve"> .</w:t>
            </w:r>
          </w:p>
        </w:tc>
        <w:tc>
          <w:tcPr>
            <w:tcMar>
              <w:top w:w="150" w:type="dxa"/>
              <w:bottom w:w="150" w:type="dxa"/>
            </w:tcMar>
            <w:vAlign w:val="top"/>
          </w:tcPr>
          <w:p>
            <w:r>
              <w:rPr>
                <w:position w:val="-208"/>
              </w:rPr>
              <w:drawing>
                <wp:inline distT="0" distB="0" distL="0" distR="0">
                  <wp:extent cx="2232000" cy="1375200"/>
                  <wp:docPr id="5355151" name="name1425608ac10aaab26" descr="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jpg"/>
                          <pic:cNvPicPr/>
                        </pic:nvPicPr>
                        <pic:blipFill>
                          <a:blip r:embed="rId6415608ac10aaab1e" cstate="print"/>
                          <a:stretch>
                            <a:fillRect/>
                          </a:stretch>
                        </pic:blipFill>
                        <pic:spPr>
                          <a:xfrm>
                            <a:off x="0" y="0"/>
                            <a:ext cx="2232000" cy="1375200"/>
                          </a:xfrm>
                          <a:prstGeom prst="rect">
                            <a:avLst/>
                          </a:prstGeom>
                          <a:ln w="0">
                            <a:noFill/>
                          </a:ln>
                        </pic:spPr>
                      </pic:pic>
                    </a:graphicData>
                  </a:graphic>
                </wp:inline>
              </w:drawing>
            </w:r>
            <w:r>
              <w:rPr>
                <w:b/>
                <w:bCs/>
                <w:color w:val="00274C"/>
                <w:position w:val="0"/>
                <w:sz w:val="20"/>
                <w:szCs w:val="20"/>
              </w:rPr>
              <w:br/>
              <w:t xml:space="preserve">Fig. 5.1</w:t>
            </w:r>
            <w:r>
              <w:rPr>
                <w:position w:val="-224"/>
              </w:rPr>
              <w:drawing>
                <wp:inline distT="0" distB="0" distL="0" distR="0">
                  <wp:extent cx="2232000" cy="1476000"/>
                  <wp:docPr id="43015816" name="name9422608ac10ac08c2" descr="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jpg"/>
                          <pic:cNvPicPr/>
                        </pic:nvPicPr>
                        <pic:blipFill>
                          <a:blip r:embed="rId2279608ac10ac08ba"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br/>
              <w:br/>
              <w:t xml:space="preserve">Fig. 5.2</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Varilla de nivel del aceite en la cabeza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385171" name="name6443608ac10ad382c"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985608ac10ad3824"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Antes de proseguir las operaciones ver  </w:t>
      </w:r>
      <w:hyperlink r:id="rId2218608ac10ad44fe" w:history="1">
        <w:r>
          <w:rPr>
            <w:b/>
            <w:bCs/>
            <w:color w:val="0000FF"/>
            <w:sz w:val="20"/>
            <w:szCs w:val="20"/>
          </w:rPr>
          <w:t xml:space="preserve">Apar. 3.2.2</w:t>
        </w:r>
      </w:hyperlink>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92"/>
              </w:rPr>
              <w:drawing>
                <wp:inline distT="0" distB="0" distL="0" distR="0">
                  <wp:extent cx="4752000" cy="1224000"/>
                  <wp:docPr id="7561365" name="name9376608ac10b00730" descr="5.3jp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jpg.jpg"/>
                          <pic:cNvPicPr/>
                        </pic:nvPicPr>
                        <pic:blipFill>
                          <a:blip r:embed="rId8083608ac10b00725" cstate="print"/>
                          <a:stretch>
                            <a:fillRect/>
                          </a:stretch>
                        </pic:blipFill>
                        <pic:spPr>
                          <a:xfrm>
                            <a:off x="0" y="0"/>
                            <a:ext cx="4752000" cy="1224000"/>
                          </a:xfrm>
                          <a:prstGeom prst="rect">
                            <a:avLst/>
                          </a:prstGeom>
                          <a:ln w="0">
                            <a:noFill/>
                          </a:ln>
                        </pic:spPr>
                      </pic:pic>
                    </a:graphicData>
                  </a:graphic>
                </wp:inline>
              </w:drawing>
            </w:r>
            <w:r>
              <w:rPr>
                <w:b/>
                <w:bCs/>
                <w:color w:val="00274C"/>
                <w:position w:val="-2"/>
                <w:sz w:val="20"/>
                <w:szCs w:val="20"/>
              </w:rPr>
              <w:br/>
              <w:t xml:space="preserve">Fig 5.3 - Fig. 5.4</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827703" name="name9155608ac10b11e4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271608ac10b11e3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641608ac10b125bb"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Componentes que no suministra obligatoriamente </w:t>
            </w:r>
            <w:r>
              <w:rPr>
                <w:b/>
                <w:bCs/>
                <w:color w:val="00274C"/>
                <w:position w:val="-2"/>
                <w:sz w:val="20"/>
                <w:szCs w:val="20"/>
              </w:rPr>
              <w:t xml:space="preserve">KOHLER</w:t>
            </w:r>
            <w:r>
              <w:rPr>
                <w:color w:val="00274C"/>
                <w:position w:val="-2"/>
                <w:sz w:val="20"/>
                <w:szCs w:val="20"/>
              </w:rPr>
              <w:t xml:space="preserve"> .</w:t>
            </w:r>
          </w:p>
          <w:p/>
          <w:p/>
          <w:p>
            <w:pPr>
              <w:numPr>
                <w:ilvl w:val="0"/>
                <w:numId w:val="76491582"/>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76491582"/>
              </w:numPr>
              <w:spacing w:before="0" w:after="0" w:line="262" w:lineRule="auto"/>
              <w:jc w:val="left"/>
              <w:rPr>
                <w:color w:val="00274C"/>
                <w:sz w:val="20"/>
                <w:szCs w:val="20"/>
              </w:rPr>
            </w:pPr>
            <w:r>
              <w:rPr>
                <w:color w:val="00274C"/>
                <w:position w:val="-2"/>
                <w:sz w:val="20"/>
                <w:szCs w:val="20"/>
              </w:rPr>
              <w:t xml:space="preserve">Saque el cartucho </w:t>
            </w:r>
            <w:r>
              <w:rPr>
                <w:b/>
                <w:bCs/>
                <w:color w:val="00274C"/>
                <w:position w:val="-2"/>
                <w:sz w:val="20"/>
                <w:szCs w:val="20"/>
              </w:rPr>
              <w:t xml:space="preserve">B</w:t>
            </w:r>
            <w:r>
              <w:rPr>
                <w:color w:val="00274C"/>
                <w:position w:val="-2"/>
                <w:sz w:val="20"/>
                <w:szCs w:val="20"/>
              </w:rPr>
              <w:t xml:space="preserve"> .</w:t>
            </w:r>
          </w:p>
          <w:p>
            <w:pPr>
              <w:numPr>
                <w:ilvl w:val="0"/>
                <w:numId w:val="76491582"/>
              </w:numPr>
              <w:spacing w:before="0" w:after="0" w:line="262" w:lineRule="auto"/>
              <w:jc w:val="left"/>
              <w:rPr>
                <w:color w:val="00274C"/>
                <w:sz w:val="20"/>
                <w:szCs w:val="20"/>
              </w:rPr>
            </w:pPr>
            <w:r>
              <w:rPr>
                <w:color w:val="00274C"/>
                <w:position w:val="-2"/>
                <w:sz w:val="20"/>
                <w:szCs w:val="20"/>
              </w:rPr>
              <w:t xml:space="preserve">Limpie por dentro los componentes </w:t>
            </w:r>
            <w:r>
              <w:rPr>
                <w:b/>
                <w:bCs/>
                <w:color w:val="00274C"/>
                <w:position w:val="-2"/>
                <w:sz w:val="20"/>
                <w:szCs w:val="20"/>
              </w:rPr>
              <w:t xml:space="preserve">A y D</w:t>
            </w:r>
            <w:r>
              <w:rPr>
                <w:color w:val="00274C"/>
                <w:position w:val="-2"/>
                <w:sz w:val="20"/>
                <w:szCs w:val="20"/>
              </w:rPr>
              <w:t xml:space="preserve"> usando un paño húmedo.</w:t>
            </w:r>
          </w:p>
          <w:p>
            <w:pPr>
              <w:numPr>
                <w:ilvl w:val="0"/>
                <w:numId w:val="76491582"/>
              </w:numPr>
              <w:spacing w:before="0" w:after="0" w:line="262" w:lineRule="auto"/>
              <w:jc w:val="left"/>
              <w:rPr>
                <w:color w:val="00274C"/>
                <w:sz w:val="20"/>
                <w:szCs w:val="20"/>
              </w:rPr>
            </w:pPr>
            <w:r>
              <w:rPr>
                <w:b/>
                <w:bCs/>
                <w:color w:val="00274C"/>
                <w:position w:val="-2"/>
                <w:sz w:val="20"/>
                <w:szCs w:val="20"/>
              </w:rPr>
              <w:t xml:space="preserve">No use aire comprimido</w:t>
            </w:r>
            <w:r>
              <w:rPr>
                <w:color w:val="00274C"/>
                <w:position w:val="-2"/>
                <w:sz w:val="20"/>
                <w:szCs w:val="20"/>
              </w:rPr>
              <w:t xml:space="preserve"> , sacuda un poco y varias veces, la parte frontal </w:t>
            </w:r>
            <w:r>
              <w:rPr>
                <w:b/>
                <w:bCs/>
                <w:color w:val="00274C"/>
                <w:position w:val="-2"/>
                <w:sz w:val="20"/>
                <w:szCs w:val="20"/>
              </w:rPr>
              <w:t xml:space="preserve">E</w:t>
            </w:r>
            <w:r>
              <w:rPr>
                <w:color w:val="00274C"/>
                <w:position w:val="-2"/>
                <w:sz w:val="20"/>
                <w:szCs w:val="20"/>
              </w:rPr>
              <w:t xml:space="preserve"> sobre una superficie llana.</w:t>
            </w:r>
          </w:p>
          <w:p>
            <w:pPr>
              <w:numPr>
                <w:ilvl w:val="0"/>
                <w:numId w:val="76491582"/>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el cartucho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4269760" name="name1628608ac10b277d8" descr="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4.jpg"/>
                          <pic:cNvPicPr/>
                        </pic:nvPicPr>
                        <pic:blipFill>
                          <a:blip r:embed="rId1373608ac10b277d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5.5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radiador - superficie de intercambio</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892788" name="name6434608ac10b3878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116608ac10b3878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4099608ac10b393de" w:history="1">
              <w:r>
                <w:rPr>
                  <w:b/>
                  <w:bCs/>
                  <w:color w:val="0000FF"/>
                  <w:position w:val="-2"/>
                  <w:sz w:val="20"/>
                  <w:szCs w:val="20"/>
                </w:rPr>
                <w:t xml:space="preserve">Cap. 3</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983759" name="name7838608ac10b484f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167608ac10b484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974608ac10b48ce0" w:history="1">
              <w:r>
                <w:rPr>
                  <w:b/>
                  <w:bCs/>
                  <w:color w:val="0000FF"/>
                  <w:position w:val="-2"/>
                  <w:sz w:val="20"/>
                  <w:szCs w:val="20"/>
                  <w:u w:val="single"/>
                </w:rPr>
                <w:t xml:space="preserve">Apar. 3.2.2</w:t>
              </w:r>
            </w:hyperlink>
            <w:r>
              <w:rPr>
                <w:b/>
                <w:bCs/>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Lleve gafas de protección si debe usar el aire comprimido.</w:t>
            </w:r>
          </w:p>
          <w:p>
            <w:pPr>
              <w:numPr>
                <w:ilvl w:val="0"/>
                <w:numId w:val="76491574"/>
              </w:numPr>
              <w:spacing w:before="0" w:after="0" w:line="262" w:lineRule="auto"/>
              <w:jc w:val="left"/>
              <w:rPr>
                <w:color w:val="00274C"/>
                <w:sz w:val="20"/>
                <w:szCs w:val="20"/>
              </w:rPr>
            </w:pPr>
            <w:r>
              <w:rPr>
                <w:color w:val="00274C"/>
                <w:position w:val="-2"/>
                <w:sz w:val="20"/>
                <w:szCs w:val="20"/>
              </w:rPr>
              <w:t xml:space="preserve">La superficie de intercambio del radiador deben limpiarse por los dos lados.</w:t>
            </w:r>
          </w:p>
          <w:p/>
          <w:p/>
          <w:p>
            <w:pPr>
              <w:numPr>
                <w:ilvl w:val="0"/>
                <w:numId w:val="76491583"/>
              </w:numPr>
              <w:spacing w:before="0" w:after="0" w:line="262" w:lineRule="auto"/>
              <w:jc w:val="left"/>
              <w:rPr>
                <w:color w:val="00274C"/>
                <w:sz w:val="20"/>
                <w:szCs w:val="20"/>
              </w:rPr>
            </w:pPr>
            <w:r>
              <w:rPr>
                <w:color w:val="00274C"/>
                <w:position w:val="-2"/>
                <w:sz w:val="20"/>
                <w:szCs w:val="20"/>
              </w:rPr>
              <w:t xml:space="preserve">Controle las superficies de intercambio del radiador </w:t>
            </w:r>
            <w:r>
              <w:rPr>
                <w:b/>
                <w:bCs/>
                <w:color w:val="00274C"/>
                <w:position w:val="-2"/>
                <w:sz w:val="20"/>
                <w:szCs w:val="20"/>
              </w:rPr>
              <w:t xml:space="preserve">A</w:t>
            </w:r>
            <w:r>
              <w:rPr>
                <w:color w:val="00274C"/>
                <w:position w:val="-2"/>
                <w:sz w:val="20"/>
                <w:szCs w:val="20"/>
              </w:rPr>
              <w:t xml:space="preserve"> .</w:t>
            </w:r>
          </w:p>
          <w:p>
            <w:pPr>
              <w:numPr>
                <w:ilvl w:val="0"/>
                <w:numId w:val="76491583"/>
              </w:numPr>
              <w:spacing w:before="0" w:after="0" w:line="262" w:lineRule="auto"/>
              <w:jc w:val="left"/>
              <w:rPr>
                <w:color w:val="00274C"/>
                <w:sz w:val="20"/>
                <w:szCs w:val="20"/>
              </w:rPr>
            </w:pPr>
            <w:r>
              <w:rPr>
                <w:color w:val="00274C"/>
                <w:position w:val="-2"/>
                <w:sz w:val="20"/>
                <w:szCs w:val="20"/>
              </w:rPr>
              <w:t xml:space="preserve">Limpie las superficies con un pincel empapado en detergente adecuado, en caso de que estén obstruidas.</w:t>
            </w:r>
          </w:p>
        </w:tc>
        <w:tc>
          <w:tcPr>
            <w:tcMar>
              <w:top w:w="150" w:type="dxa"/>
              <w:bottom w:w="150" w:type="dxa"/>
            </w:tcMar>
            <w:vAlign w:val="top"/>
          </w:tcPr>
          <w:p>
            <w:r>
              <w:rPr>
                <w:position w:val="-226"/>
              </w:rPr>
              <w:drawing>
                <wp:inline distT="0" distB="0" distL="0" distR="0">
                  <wp:extent cx="2232000" cy="1483200"/>
                  <wp:docPr id="14496839" name="name3178608ac10b5ea74" descr="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5.jpg"/>
                          <pic:cNvPicPr/>
                        </pic:nvPicPr>
                        <pic:blipFill>
                          <a:blip r:embed="rId6433608ac10b5ea6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5.6</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los tubos de goma</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3406891" name="name6847608ac10b700a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00608ac10b700a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609608ac10b708dc" w:history="1">
              <w:r>
                <w:rPr>
                  <w:b/>
                  <w:bCs/>
                  <w:color w:val="0000FF"/>
                  <w:position w:val="-2"/>
                  <w:sz w:val="20"/>
                  <w:szCs w:val="20"/>
                </w:rPr>
                <w:t xml:space="preserve">Cap. 3.</w:t>
              </w:r>
            </w:hyperlink>
          </w:p>
          <w:p/>
          <w:p/>
          <w:p>
            <w:pPr>
              <w:widowControl w:val="on"/>
              <w:pBdr/>
              <w:spacing w:before="0" w:after="0" w:line="262" w:lineRule="auto"/>
              <w:ind w:left="0" w:right="0"/>
              <w:jc w:val="left"/>
              <w:textAlignment w:val="center"/>
            </w:pPr>
            <w:r>
              <w:rPr>
                <w:color w:val="00274C"/>
                <w:position w:val="-2"/>
                <w:sz w:val="20"/>
                <w:szCs w:val="20"/>
              </w:rPr>
              <w:t xml:space="preserve">El control se efectúa aplastando un poco o doblando todo el tubo hasta las abrazaderas de fijación.</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Los componentes deben cambiarse si se observan grietas, rasgaduras, cortes o pérdidas y si no tienen buena elasticidad.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395528" name="name3479608ac10b80476"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434608ac10b804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6064608ac10b80a49" w:history="1">
              <w:r>
                <w:rPr>
                  <w:b/>
                  <w:bCs/>
                  <w:color w:val="0000FF"/>
                  <w:position w:val="-2"/>
                  <w:sz w:val="20"/>
                  <w:szCs w:val="20"/>
                </w:rPr>
                <w:t xml:space="preserve">Apar. 3.2.2</w:t>
              </w:r>
            </w:hyperlink>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En caso de que los tubos de combustible estén dañados consulte con un taller autorizado </w:t>
            </w:r>
            <w:r>
              <w:rPr>
                <w:b/>
                <w:bCs/>
                <w:color w:val="00274C"/>
                <w:position w:val="-2"/>
                <w:sz w:val="20"/>
                <w:szCs w:val="20"/>
              </w:rPr>
              <w:t xml:space="preserve">KOHLER</w:t>
            </w:r>
            <w:r>
              <w:rPr>
                <w:color w:val="00274C"/>
                <w:position w:val="-2"/>
                <w:sz w:val="20"/>
                <w:szCs w:val="20"/>
              </w:rPr>
              <w:t xml:space="preserve"> .</w:t>
            </w:r>
          </w:p>
        </w:tc>
        <w:tc>
          <w:tcPr>
            <w:vMerge w:val="restart"/>
            <w:tcMar>
              <w:top w:w="150" w:type="dxa"/>
              <w:bottom w:w="150" w:type="dxa"/>
            </w:tcMar>
            <w:vAlign w:val="top"/>
          </w:tcPr>
          <w:p>
            <w:pPr>
              <w:widowControl w:val="on"/>
              <w:pBdr/>
              <w:spacing w:before="0" w:after="0" w:line="262" w:lineRule="auto"/>
              <w:ind w:left="0" w:right="0"/>
              <w:jc w:val="left"/>
              <w:textAlignment w:val="top"/>
            </w:pPr>
            <w:r>
              <w:rPr>
                <w:position w:val="-626"/>
              </w:rPr>
              <w:drawing>
                <wp:inline distT="0" distB="0" distL="0" distR="0">
                  <wp:extent cx="2232000" cy="3967200"/>
                  <wp:docPr id="40747756" name="name7588608ac10b9a4db" descr="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6.jpg"/>
                          <pic:cNvPicPr/>
                        </pic:nvPicPr>
                        <pic:blipFill>
                          <a:blip r:embed="rId7257608ac10b9a4d3" cstate="print"/>
                          <a:stretch>
                            <a:fillRect/>
                          </a:stretch>
                        </pic:blipFill>
                        <pic:spPr>
                          <a:xfrm>
                            <a:off x="0" y="0"/>
                            <a:ext cx="2232000" cy="3967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br/>
              <w:t xml:space="preserve">Fig. 5.7</w:t>
            </w:r>
          </w:p>
        </w:tc>
      </w:tr>
      <w:tr>
        <w:trPr>
          <w:trHeight w:val="0" w:hRule="atLeast"/>
        </w:trPr>
        <w:tc>
          <w:tcPr>
            <w:tcMar>
              <w:top w:w="150" w:type="dxa"/>
              <w:bottom w:w="150" w:type="dxa"/>
            </w:tcMar>
            <w:vAlign w:val="center"/>
          </w:tcPr>
          <w:p>
            <w:pPr>
              <w:numPr>
                <w:ilvl w:val="0"/>
                <w:numId w:val="76491584"/>
              </w:numPr>
              <w:spacing w:before="0" w:after="0" w:line="262" w:lineRule="auto"/>
              <w:jc w:val="left"/>
              <w:rPr>
                <w:color w:val="00274C"/>
                <w:sz w:val="20"/>
                <w:szCs w:val="20"/>
              </w:rPr>
            </w:pPr>
            <w:r>
              <w:rPr>
                <w:color w:val="00274C"/>
                <w:position w:val="-2"/>
                <w:sz w:val="20"/>
                <w:szCs w:val="20"/>
              </w:rPr>
              <w:t xml:space="preserve">Desenrosque los tornillos </w:t>
            </w:r>
            <w:r>
              <w:rPr>
                <w:b/>
                <w:bCs/>
                <w:color w:val="00274C"/>
                <w:position w:val="-2"/>
                <w:sz w:val="20"/>
                <w:szCs w:val="20"/>
              </w:rPr>
              <w:t xml:space="preserve">E</w:t>
            </w:r>
            <w:r>
              <w:rPr>
                <w:color w:val="00274C"/>
                <w:position w:val="-2"/>
                <w:sz w:val="20"/>
                <w:szCs w:val="20"/>
              </w:rPr>
              <w:t xml:space="preserve"> . Quite la protección </w:t>
            </w:r>
            <w:r>
              <w:rPr>
                <w:b/>
                <w:bCs/>
                <w:color w:val="00274C"/>
                <w:position w:val="-2"/>
                <w:sz w:val="20"/>
                <w:szCs w:val="20"/>
              </w:rPr>
              <w:t xml:space="preserve">F</w:t>
            </w:r>
            <w:r>
              <w:rPr>
                <w:color w:val="00274C"/>
                <w:position w:val="-2"/>
                <w:sz w:val="20"/>
                <w:szCs w:val="20"/>
              </w:rPr>
              <w:t xml:space="preserve"> .</w:t>
            </w:r>
          </w:p>
          <w:p>
            <w:pPr>
              <w:numPr>
                <w:ilvl w:val="0"/>
                <w:numId w:val="76491584"/>
              </w:numPr>
              <w:spacing w:before="0" w:after="0" w:line="262" w:lineRule="auto"/>
              <w:jc w:val="left"/>
              <w:rPr>
                <w:color w:val="00274C"/>
                <w:sz w:val="20"/>
                <w:szCs w:val="20"/>
              </w:rPr>
            </w:pPr>
            <w:r>
              <w:rPr>
                <w:color w:val="00274C"/>
                <w:position w:val="-2"/>
                <w:sz w:val="20"/>
                <w:szCs w:val="20"/>
              </w:rPr>
              <w:t xml:space="preserve">Compruebe que estén en buen estado los:</w:t>
            </w:r>
          </w:p>
          <w:p>
            <w:pPr>
              <w:numPr>
                <w:ilvl w:val="0"/>
                <w:numId w:val="76491574"/>
              </w:numPr>
              <w:spacing w:before="0" w:after="0" w:line="262" w:lineRule="auto"/>
              <w:jc w:val="left"/>
              <w:rPr>
                <w:color w:val="00274C"/>
                <w:sz w:val="20"/>
                <w:szCs w:val="20"/>
              </w:rPr>
            </w:pPr>
            <w:r>
              <w:rPr>
                <w:color w:val="00274C"/>
                <w:position w:val="-2"/>
                <w:sz w:val="20"/>
                <w:szCs w:val="20"/>
              </w:rPr>
              <w:t xml:space="preserve">Tubos para el circuito de combustible </w:t>
            </w:r>
            <w:r>
              <w:rPr>
                <w:b/>
                <w:bCs/>
                <w:color w:val="00274C"/>
                <w:position w:val="-2"/>
                <w:sz w:val="20"/>
                <w:szCs w:val="20"/>
              </w:rPr>
              <w:t xml:space="preserve">A</w:t>
            </w: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Manguitos para el circuito de refrigeración </w:t>
            </w:r>
            <w:r>
              <w:rPr>
                <w:b/>
                <w:bCs/>
                <w:color w:val="00274C"/>
                <w:position w:val="-2"/>
                <w:sz w:val="20"/>
                <w:szCs w:val="20"/>
              </w:rPr>
              <w:t xml:space="preserve">B1</w:t>
            </w:r>
            <w:r>
              <w:rPr>
                <w:color w:val="00274C"/>
                <w:position w:val="-2"/>
                <w:sz w:val="20"/>
                <w:szCs w:val="20"/>
              </w:rPr>
              <w:t xml:space="preserve"> </w:t>
            </w:r>
            <w:r>
              <w:rPr>
                <w:b/>
                <w:bCs/>
                <w:color w:val="00274C"/>
                <w:position w:val="-2"/>
                <w:sz w:val="20"/>
                <w:szCs w:val="20"/>
              </w:rPr>
              <w:t xml:space="preserve">y</w:t>
            </w:r>
            <w:r>
              <w:rPr>
                <w:color w:val="00274C"/>
                <w:position w:val="-2"/>
                <w:sz w:val="20"/>
                <w:szCs w:val="20"/>
              </w:rPr>
              <w:t xml:space="preserve"> </w:t>
            </w:r>
            <w:r>
              <w:rPr>
                <w:b/>
                <w:bCs/>
                <w:color w:val="00274C"/>
                <w:position w:val="-2"/>
                <w:sz w:val="20"/>
                <w:szCs w:val="20"/>
              </w:rPr>
              <w:t xml:space="preserve">B2</w:t>
            </w:r>
            <w:r>
              <w:rPr>
                <w:color w:val="00274C"/>
                <w:position w:val="-2"/>
                <w:sz w:val="20"/>
                <w:szCs w:val="20"/>
              </w:rPr>
              <w:t xml:space="preserve"> . Para poder acceder al control del manguito de refrigeración </w:t>
            </w:r>
            <w:r>
              <w:rPr>
                <w:b/>
                <w:bCs/>
                <w:color w:val="00274C"/>
                <w:position w:val="-2"/>
                <w:sz w:val="20"/>
                <w:szCs w:val="20"/>
              </w:rPr>
              <w:t xml:space="preserve">B1</w:t>
            </w:r>
            <w:r>
              <w:rPr>
                <w:color w:val="00274C"/>
                <w:position w:val="-2"/>
                <w:sz w:val="20"/>
                <w:szCs w:val="20"/>
              </w:rPr>
              <w:t xml:space="preserve"> desenrosque los cuatro tornillos </w:t>
            </w:r>
            <w:r>
              <w:rPr>
                <w:b/>
                <w:bCs/>
                <w:color w:val="00274C"/>
                <w:position w:val="-2"/>
                <w:sz w:val="20"/>
                <w:szCs w:val="20"/>
              </w:rPr>
              <w:t xml:space="preserve">E</w:t>
            </w:r>
            <w:r>
              <w:rPr>
                <w:color w:val="00274C"/>
                <w:position w:val="-2"/>
                <w:sz w:val="20"/>
                <w:szCs w:val="20"/>
              </w:rPr>
              <w:t xml:space="preserve"> y quite la protección </w:t>
            </w:r>
            <w:r>
              <w:rPr>
                <w:b/>
                <w:bCs/>
                <w:color w:val="00274C"/>
                <w:position w:val="-2"/>
                <w:sz w:val="20"/>
                <w:szCs w:val="20"/>
              </w:rPr>
              <w:t xml:space="preserve">F</w:t>
            </w: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Tubos para el circuito de purga </w:t>
            </w:r>
            <w:r>
              <w:rPr>
                <w:b/>
                <w:bCs/>
                <w:color w:val="00274C"/>
                <w:position w:val="-2"/>
                <w:sz w:val="20"/>
                <w:szCs w:val="20"/>
              </w:rPr>
              <w:t xml:space="preserve">C</w:t>
            </w: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Manguito para el circuito del aire </w:t>
            </w:r>
            <w:r>
              <w:rPr>
                <w:b/>
                <w:bCs/>
                <w:color w:val="00274C"/>
                <w:position w:val="-2"/>
                <w:sz w:val="20"/>
                <w:szCs w:val="20"/>
              </w:rPr>
              <w:t xml:space="preserve">D</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Cuando finalice el control, vuelva a montar la protección </w:t>
            </w:r>
            <w:r>
              <w:rPr>
                <w:b/>
                <w:bCs/>
                <w:color w:val="00274C"/>
                <w:position w:val="-2"/>
                <w:sz w:val="20"/>
                <w:szCs w:val="20"/>
              </w:rPr>
              <w:t xml:space="preserve">F</w:t>
            </w:r>
            <w:r>
              <w:rPr>
                <w:color w:val="00274C"/>
                <w:position w:val="-2"/>
                <w:sz w:val="20"/>
                <w:szCs w:val="20"/>
              </w:rPr>
              <w:t xml:space="preserve"> y enrosque los tornillos </w:t>
            </w:r>
            <w:r>
              <w:rPr>
                <w:b/>
                <w:bCs/>
                <w:color w:val="00274C"/>
                <w:position w:val="-2"/>
                <w:sz w:val="20"/>
                <w:szCs w:val="20"/>
              </w:rPr>
              <w:t xml:space="preserve">E</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gridSpan w:val="1"/>
            <w:vMerge w:val="continue"/>
          </w:tcP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nivel del líquido de refrigeración</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4289071" name="name1326608ac10bab992"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25608ac10bab9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292608ac10babf29"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138209" name="name4409608ac10bbd46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553608ac10bbd4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438608ac10bbff71"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Espere a que el motor alcance la temperatura ambiente.</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3849851" name="name8975608ac10bd05f7"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181608ac10bd05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Presencia de vapor y de líquido refrigerante con presión. Peligro de quemaduras.</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85"/>
              </w:numPr>
              <w:spacing w:before="0" w:after="0" w:line="262" w:lineRule="auto"/>
              <w:jc w:val="left"/>
              <w:rPr>
                <w:color w:val="00274C"/>
                <w:sz w:val="20"/>
                <w:szCs w:val="20"/>
              </w:rPr>
            </w:pPr>
            <w:r>
              <w:rPr>
                <w:color w:val="00274C"/>
                <w:position w:val="-2"/>
                <w:sz w:val="20"/>
                <w:szCs w:val="20"/>
              </w:rPr>
              <w:t xml:space="preserve">Arrancar el motor sin tapón </w:t>
            </w:r>
            <w:r>
              <w:rPr>
                <w:b/>
                <w:bCs/>
                <w:color w:val="00274C"/>
                <w:position w:val="-2"/>
                <w:sz w:val="20"/>
                <w:szCs w:val="20"/>
              </w:rPr>
              <w:t xml:space="preserve">A</w:t>
            </w:r>
            <w:r>
              <w:rPr>
                <w:color w:val="00274C"/>
                <w:position w:val="-2"/>
                <w:sz w:val="20"/>
                <w:szCs w:val="20"/>
              </w:rPr>
              <w:t xml:space="preserve"> en el radiador.</w:t>
            </w:r>
          </w:p>
          <w:p>
            <w:pPr>
              <w:numPr>
                <w:ilvl w:val="0"/>
                <w:numId w:val="76491585"/>
              </w:numPr>
              <w:spacing w:before="0" w:after="0" w:line="262" w:lineRule="auto"/>
              <w:jc w:val="left"/>
              <w:rPr>
                <w:color w:val="00274C"/>
                <w:sz w:val="20"/>
                <w:szCs w:val="20"/>
              </w:rPr>
            </w:pPr>
            <w:r>
              <w:rPr>
                <w:color w:val="00274C"/>
                <w:position w:val="-2"/>
                <w:sz w:val="20"/>
                <w:szCs w:val="20"/>
              </w:rPr>
              <w:t xml:space="preserve">El líquido debe cubrir los tubos dentro del radiador hasta unos 5 mm.</w:t>
            </w:r>
          </w:p>
          <w:p>
            <w:pPr>
              <w:numPr>
                <w:ilvl w:val="0"/>
                <w:numId w:val="76491585"/>
              </w:numPr>
              <w:spacing w:before="0" w:after="0" w:line="262" w:lineRule="auto"/>
              <w:jc w:val="left"/>
              <w:rPr>
                <w:color w:val="00274C"/>
                <w:sz w:val="20"/>
                <w:szCs w:val="20"/>
              </w:rPr>
            </w:pPr>
            <w:r>
              <w:rPr>
                <w:b/>
                <w:bCs/>
                <w:color w:val="00274C"/>
                <w:position w:val="-2"/>
                <w:sz w:val="20"/>
                <w:szCs w:val="20"/>
              </w:rPr>
              <w:t xml:space="preserve">Repostar si es necesario.</w:t>
            </w:r>
          </w:p>
          <w:p>
            <w:pPr>
              <w:numPr>
                <w:ilvl w:val="0"/>
                <w:numId w:val="76491585"/>
              </w:numPr>
              <w:spacing w:before="0" w:after="0" w:line="262" w:lineRule="auto"/>
              <w:jc w:val="left"/>
              <w:rPr>
                <w:color w:val="00274C"/>
                <w:sz w:val="20"/>
                <w:szCs w:val="20"/>
              </w:rPr>
            </w:pPr>
            <w:r>
              <w:rPr>
                <w:color w:val="00274C"/>
                <w:position w:val="-2"/>
                <w:sz w:val="20"/>
                <w:szCs w:val="20"/>
              </w:rPr>
              <w:t xml:space="preserve">No llenar completamente el radiador, dejar un volumen libre adecuado para que se expanda el líquido refrigerante.</w:t>
            </w:r>
          </w:p>
          <w:p>
            <w:pPr>
              <w:numPr>
                <w:ilvl w:val="0"/>
                <w:numId w:val="76491585"/>
              </w:numPr>
              <w:spacing w:before="0" w:after="0" w:line="262" w:lineRule="auto"/>
              <w:jc w:val="left"/>
              <w:rPr>
                <w:color w:val="00274C"/>
                <w:sz w:val="20"/>
                <w:szCs w:val="20"/>
              </w:rPr>
            </w:pPr>
            <w:r>
              <w:rPr>
                <w:color w:val="00274C"/>
                <w:position w:val="-2"/>
                <w:sz w:val="20"/>
                <w:szCs w:val="20"/>
              </w:rPr>
              <w:t xml:space="preserve">Enroscar el tapón </w:t>
            </w:r>
            <w:r>
              <w:rPr>
                <w:b/>
                <w:bCs/>
                <w:color w:val="00274C"/>
                <w:position w:val="-2"/>
                <w:sz w:val="20"/>
                <w:szCs w:val="20"/>
              </w:rPr>
              <w:t xml:space="preserve">A</w:t>
            </w:r>
            <w:r>
              <w:rPr>
                <w:color w:val="00274C"/>
                <w:position w:val="-2"/>
                <w:sz w:val="20"/>
                <w:szCs w:val="20"/>
              </w:rPr>
              <w:t xml:space="preserve"> del radiador.</w:t>
            </w:r>
          </w:p>
          <w:p>
            <w:pPr>
              <w:numPr>
                <w:ilvl w:val="0"/>
                <w:numId w:val="76491585"/>
              </w:numPr>
              <w:spacing w:before="0" w:after="0" w:line="262" w:lineRule="auto"/>
              <w:jc w:val="left"/>
              <w:rPr>
                <w:color w:val="00274C"/>
                <w:sz w:val="20"/>
                <w:szCs w:val="20"/>
              </w:rPr>
            </w:pPr>
            <w:r>
              <w:rPr>
                <w:color w:val="00274C"/>
                <w:position w:val="-2"/>
                <w:sz w:val="20"/>
                <w:szCs w:val="20"/>
              </w:rPr>
              <w:t xml:space="preserve">Para motores con recipiente de expansión </w:t>
            </w:r>
            <w:r>
              <w:rPr>
                <w:b/>
                <w:bCs/>
                <w:color w:val="00274C"/>
                <w:position w:val="-2"/>
                <w:sz w:val="20"/>
                <w:szCs w:val="20"/>
              </w:rPr>
              <w:t xml:space="preserve">(B)</w:t>
            </w:r>
            <w:r>
              <w:rPr>
                <w:color w:val="00274C"/>
                <w:position w:val="-2"/>
                <w:sz w:val="20"/>
                <w:szCs w:val="20"/>
              </w:rPr>
              <w:t xml:space="preserve"> controle que el nivel del líquido de refrigeración esté cerca del nivel </w:t>
            </w:r>
            <w:r>
              <w:rPr>
                <w:b/>
                <w:bCs/>
                <w:color w:val="00274C"/>
                <w:position w:val="-2"/>
                <w:sz w:val="20"/>
                <w:szCs w:val="20"/>
              </w:rPr>
              <w:t xml:space="preserve">MÁX.</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Para repostar consulte el </w:t>
            </w:r>
            <w:hyperlink r:id="rId9205608ac10bd0c5c" w:history="1">
              <w:r>
                <w:rPr>
                  <w:b/>
                  <w:bCs/>
                  <w:color w:val="0000FF"/>
                  <w:position w:val="-2"/>
                  <w:sz w:val="20"/>
                  <w:szCs w:val="20"/>
                </w:rPr>
                <w:t xml:space="preserve">Apar. 4.6</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466826" name="name5015608ac10bdfd91"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893608ac10bdfd8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volver a arrancar, asegúrese de que el tapón en el radiador o en el recipiente de expansión, estén montados correctamente para evitar pérdidas de líquido o de vapor con temperaturas elevadas.</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33653577" name="name7163608ac10bf3427" descr="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3.jpg"/>
                          <pic:cNvPicPr/>
                        </pic:nvPicPr>
                        <pic:blipFill>
                          <a:blip r:embed="rId4923608ac10bf341a"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5.8</w:t>
            </w:r>
          </w:p>
          <w:p/>
          <w:p/>
          <w:p>
            <w:pPr>
              <w:widowControl w:val="on"/>
              <w:pBdr/>
              <w:spacing w:before="0" w:after="0" w:line="262" w:lineRule="auto"/>
              <w:ind w:left="0" w:right="0"/>
              <w:jc w:val="left"/>
              <w:textAlignment w:val="top"/>
            </w:pPr>
            <w:r>
              <w:rPr>
                <w:position w:val="-254"/>
              </w:rPr>
              <w:drawing>
                <wp:inline distT="0" distB="0" distL="0" distR="0">
                  <wp:extent cx="2232000" cy="1663200"/>
                  <wp:docPr id="1537624" name="name4172608ac10c11445" descr="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8.jpg"/>
                          <pic:cNvPicPr/>
                        </pic:nvPicPr>
                        <pic:blipFill>
                          <a:blip r:embed="rId3307608ac10c1143d" cstate="print"/>
                          <a:stretch>
                            <a:fillRect/>
                          </a:stretch>
                        </pic:blipFill>
                        <pic:spPr>
                          <a:xfrm>
                            <a:off x="0" y="0"/>
                            <a:ext cx="2232000" cy="166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5.9</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y regulación de la tensión de la correa del alternador estándar</w:t>
      </w:r>
    </w:p>
    <w:tbl>
      <w:tblPr>
        <w:tblStyle w:val="NormalTablePHPDOCX"/>
        <w:tblW w:w="5000" w:type="pct"/>
        <w:tblInd w:w="0" w:type="auto"/>
        <w:tblBorders/>
      </w:tblPr>
      <w:tblGrid>
        <w:gridCol w:w="1"/>
        <w:gridCol w:w="1"/>
      </w:tblGrid>
      <w:tr>
        <w:trPr>
          <w:trHeight w:val="0" w:hRule="atLeast"/>
        </w:trPr>
        <w:tc>
          <w:tcPr>
            <w:gridSpan w:val="2"/>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861619" name="name9280608ac10c22321"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1067608ac10c2231c"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1135608ac10c22a20" w:history="1">
              <w:r>
                <w:rPr>
                  <w:b/>
                  <w:bCs/>
                  <w:color w:val="0000FF"/>
                  <w:position w:val="-2"/>
                  <w:sz w:val="20"/>
                  <w:szCs w:val="20"/>
                  <w:u w:val="single"/>
                </w:rPr>
                <w:t xml:space="preserve">Cap. 3</w:t>
              </w:r>
            </w:hyperlink>
            <w:r>
              <w:rPr>
                <w:color w:val="00274C"/>
                <w:position w:val="-2"/>
                <w:sz w:val="20"/>
                <w:szCs w:val="20"/>
              </w:rPr>
              <w:t xml:space="preserve"> .</w:t>
            </w:r>
          </w:p>
          <w:p/>
          <w:p/>
          <w:p/>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5.9.1 Control</w:t>
            </w:r>
          </w:p>
          <w:p>
            <w:pPr>
              <w:numPr>
                <w:ilvl w:val="0"/>
                <w:numId w:val="76491586"/>
              </w:numPr>
              <w:spacing w:before="0" w:after="0" w:line="262" w:lineRule="auto"/>
              <w:jc w:val="left"/>
              <w:rPr>
                <w:color w:val="00274C"/>
                <w:sz w:val="20"/>
                <w:szCs w:val="20"/>
              </w:rPr>
            </w:pPr>
            <w:r>
              <w:rPr>
                <w:color w:val="00274C"/>
                <w:position w:val="-2"/>
                <w:sz w:val="20"/>
                <w:szCs w:val="20"/>
              </w:rPr>
              <w:t xml:space="preserve">Controle es estado de la correa A; en caso de que estuviera deteriorada o no en perfecto estado cámbiela.</w:t>
            </w:r>
          </w:p>
          <w:p>
            <w:pPr>
              <w:numPr>
                <w:ilvl w:val="0"/>
                <w:numId w:val="76491586"/>
              </w:numPr>
              <w:spacing w:before="0" w:after="0" w:line="262" w:lineRule="auto"/>
              <w:jc w:val="left"/>
              <w:rPr>
                <w:color w:val="00274C"/>
                <w:sz w:val="20"/>
                <w:szCs w:val="20"/>
              </w:rPr>
            </w:pPr>
            <w:r>
              <w:rPr>
                <w:color w:val="00274C"/>
                <w:position w:val="-2"/>
                <w:sz w:val="20"/>
                <w:szCs w:val="20"/>
              </w:rPr>
              <w:t xml:space="preserve">Compruebe que en el punto p el valor de tensión se encuentre entre 70 y 75 Hz para correa de 9 mm de espesor y entre 80 y 85 Hz para correa de 17 mm de espesor (H) con la herramienta apropiada.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F (DENSO BTG-2) indicada en la figura (o similares) se puede comprobar el valor que corresponde en Newton, que se encuentra entre 200 y 230 N para correa de 9 mm de espesor y entre 350 y 450 N para correa de 17 mm de espesor (H).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una fuerza de unos 10 Kg en el punto p, en la dirección de la flecha G, la flexión de la correa A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 lo contrario regule.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4131489" name="name8574608ac10c3889c" descr="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0.jpg"/>
                          <pic:cNvPicPr/>
                        </pic:nvPicPr>
                        <pic:blipFill>
                          <a:blip r:embed="rId5881608ac10c3889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br/>
              <w:t xml:space="preserve">Fig 5.10</w:t>
            </w:r>
          </w:p>
          <w:p>
            <w:pPr>
              <w:widowControl w:val="on"/>
              <w:pBdr/>
              <w:spacing w:before="0" w:after="0" w:line="262" w:lineRule="auto"/>
              <w:ind w:left="0" w:right="0"/>
              <w:jc w:val="left"/>
              <w:textAlignment w:val="top"/>
            </w:pPr>
            <w:r>
              <w:rPr>
                <w:position w:val="-226"/>
              </w:rPr>
              <w:drawing>
                <wp:inline distT="0" distB="0" distL="0" distR="0">
                  <wp:extent cx="2232000" cy="1483200"/>
                  <wp:docPr id="52003108" name="name4467608ac10c4d353" descr="5.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1.jpg"/>
                          <pic:cNvPicPr/>
                        </pic:nvPicPr>
                        <pic:blipFill>
                          <a:blip r:embed="rId5542608ac10c4d348"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br/>
              <w:t xml:space="preserve"> Fig 5.11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5.9.2 Regulación</w:t>
            </w:r>
          </w:p>
          <w:p>
            <w:pPr>
              <w:numPr>
                <w:ilvl w:val="0"/>
                <w:numId w:val="76491587"/>
              </w:numPr>
              <w:spacing w:before="0" w:after="0" w:line="262" w:lineRule="auto"/>
              <w:jc w:val="left"/>
              <w:rPr>
                <w:color w:val="00274C"/>
                <w:sz w:val="20"/>
                <w:szCs w:val="20"/>
              </w:rPr>
            </w:pPr>
            <w:r>
              <w:rPr>
                <w:color w:val="00274C"/>
                <w:position w:val="-2"/>
                <w:sz w:val="20"/>
                <w:szCs w:val="20"/>
              </w:rPr>
              <w:br/>
              <w:br/>
              <w:t xml:space="preserve">Afloje los pernos de fijación B y C.</w:t>
            </w:r>
          </w:p>
          <w:p>
            <w:pPr>
              <w:numPr>
                <w:ilvl w:val="0"/>
                <w:numId w:val="76491587"/>
              </w:numPr>
              <w:spacing w:before="0" w:after="0" w:line="262" w:lineRule="auto"/>
              <w:jc w:val="left"/>
              <w:rPr>
                <w:color w:val="00274C"/>
                <w:sz w:val="20"/>
                <w:szCs w:val="20"/>
              </w:rPr>
            </w:pPr>
            <w:r>
              <w:rPr>
                <w:color w:val="00274C"/>
                <w:position w:val="-2"/>
                <w:sz w:val="20"/>
                <w:szCs w:val="20"/>
              </w:rPr>
              <w:t xml:space="preserve">Empuje el alternador hacia fuera (en el sentido de la flecha D), para tensar la correa.</w:t>
            </w:r>
          </w:p>
          <w:p>
            <w:pPr>
              <w:numPr>
                <w:ilvl w:val="0"/>
                <w:numId w:val="76491587"/>
              </w:numPr>
              <w:spacing w:before="0" w:after="0" w:line="262" w:lineRule="auto"/>
              <w:jc w:val="left"/>
              <w:rPr>
                <w:color w:val="00274C"/>
                <w:sz w:val="20"/>
                <w:szCs w:val="20"/>
              </w:rPr>
            </w:pPr>
            <w:r>
              <w:rPr>
                <w:color w:val="00274C"/>
                <w:position w:val="-2"/>
                <w:sz w:val="20"/>
                <w:szCs w:val="20"/>
              </w:rPr>
              <w:t xml:space="preserve">Apriete los pernos B y C. manteniendo tensada la correa.</w:t>
            </w:r>
          </w:p>
          <w:p>
            <w:pPr>
              <w:numPr>
                <w:ilvl w:val="0"/>
                <w:numId w:val="76491587"/>
              </w:numPr>
              <w:spacing w:before="0" w:after="0" w:line="262" w:lineRule="auto"/>
              <w:jc w:val="left"/>
              <w:rPr>
                <w:color w:val="00274C"/>
                <w:sz w:val="20"/>
                <w:szCs w:val="20"/>
              </w:rPr>
            </w:pPr>
            <w:r>
              <w:rPr>
                <w:color w:val="00274C"/>
                <w:position w:val="-2"/>
                <w:sz w:val="20"/>
                <w:szCs w:val="20"/>
              </w:rPr>
              <w:t xml:space="preserve">Apriete los pernos en secuencia B (par de apriete 25 Nm) y C (par de apriete de </w:t>
            </w:r>
            <w:r>
              <w:rPr>
                <w:b/>
                <w:bCs/>
                <w:color w:val="00274C"/>
                <w:position w:val="-2"/>
                <w:sz w:val="20"/>
                <w:szCs w:val="20"/>
              </w:rPr>
              <w:t xml:space="preserve">69 Nm [rosca M10] - 40 Nm</w:t>
            </w:r>
            <w:r>
              <w:rPr>
                <w:color w:val="00274C"/>
                <w:position w:val="-2"/>
                <w:sz w:val="20"/>
                <w:szCs w:val="20"/>
              </w:rPr>
              <w:t xml:space="preserve"> </w:t>
            </w:r>
            <w:r>
              <w:rPr>
                <w:b/>
                <w:bCs/>
                <w:color w:val="00274C"/>
                <w:position w:val="-2"/>
                <w:sz w:val="20"/>
                <w:szCs w:val="20"/>
              </w:rPr>
              <w:t xml:space="preserve">[rosca M8]</w:t>
            </w:r>
            <w:r>
              <w:rPr>
                <w:color w:val="00274C"/>
                <w:position w:val="-2"/>
                <w:sz w:val="20"/>
                <w:szCs w:val="20"/>
              </w:rPr>
              <w:t xml:space="preserve"> ) con la llave dinamométrica E.</w:t>
            </w:r>
          </w:p>
          <w:p>
            <w:pPr>
              <w:numPr>
                <w:ilvl w:val="0"/>
                <w:numId w:val="76491587"/>
              </w:numPr>
              <w:spacing w:before="0" w:after="0" w:line="262" w:lineRule="auto"/>
              <w:jc w:val="left"/>
              <w:rPr>
                <w:color w:val="00274C"/>
                <w:sz w:val="20"/>
                <w:szCs w:val="20"/>
              </w:rPr>
            </w:pPr>
            <w:r>
              <w:rPr>
                <w:color w:val="00274C"/>
                <w:position w:val="-2"/>
                <w:sz w:val="20"/>
                <w:szCs w:val="20"/>
              </w:rPr>
              <w:t xml:space="preserve">Compruebe que en el punto p la tensión se encuentre entre 70 y 75 Hz para correa de 9 mm de espesor y entre 80 y 85 Hz para correa de 17 mm de espesor (Fig. 5.10) (H) con la herramienta adecuada.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Con la herramienta F (DENSO BTG-2) indicada en la figura (o similares) se puede comprobar el valor que corresponde en Newton, que se encuentra entre 200 y 230 N para correa de 9 mm de espesor y entre 350 y 450 N para correa de 17 mm de espesor (H).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Si falta la herramienta para comprobar correctamente la tensión, aplique en la dirección de la flecha G, una fuerza de unos 10 kg en el punto p, la flexión de la correa A debe ser inferior a los 10 mm.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color w:val="00274C"/>
                <w:position w:val="-2"/>
                <w:sz w:val="20"/>
                <w:szCs w:val="20"/>
              </w:rPr>
              <w:t xml:space="preserve">
Después de unos minutos de funcionamiento del motor, déjelo enfriar a temperatura ambiente y repita las operaciones 2, 3, 4 y 5 en caso de que la tensión de la correa estuviera fuera de los valores indicados.</w:t>
            </w:r>
          </w:p>
          <w:p>
            <w:pPr>
              <w:widowControl w:val="on"/>
              <w:pBdr/>
              <w:spacing w:before="0" w:after="0" w:line="262" w:lineRule="auto"/>
              <w:ind w:left="0" w:right="0"/>
              <w:jc w:val="left"/>
              <w:textAlignment w:val="center"/>
            </w:pPr>
            <w:r>
              <w:rPr>
                <w:color w:val="00274C"/>
                <w:position w:val="-2"/>
                <w:sz w:val="20"/>
                <w:szCs w:val="20"/>
              </w:rPr>
              <w:br/>
              <w:t xml:space="preserve">NOTA: Consulte con un taller autorizado KOHLER para la sustitución.</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1188911" name="name4504608ac10c635e5" descr="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jpg"/>
                          <pic:cNvPicPr/>
                        </pic:nvPicPr>
                        <pic:blipFill>
                          <a:blip r:embed="rId2198608ac10c635df"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br/>
              <w:t xml:space="preserve">Fig 5.12</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98572583" name="name7816608ac10c75d82" descr="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3.jpg"/>
                          <pic:cNvPicPr/>
                        </pic:nvPicPr>
                        <pic:blipFill>
                          <a:blip r:embed="rId8208608ac10c75d7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color w:val="00274C"/>
                <w:position w:val="0"/>
                <w:sz w:val="20"/>
                <w:szCs w:val="20"/>
              </w:rPr>
              <w:t xml:space="preserve">Fig 5.13</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 la correa del alternador Poly-V</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4817122" name="name1733608ac10c86027"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94608ac10c8602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945608ac10c86be2"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5847811" name="name7096608ac10c97442"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4893608ac10c9743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8307608ac10c97a0b" w:history="1">
              <w:r>
                <w:rPr>
                  <w:b/>
                  <w:bCs/>
                  <w:color w:val="0000FF"/>
                  <w:position w:val="-2"/>
                  <w:sz w:val="20"/>
                  <w:szCs w:val="20"/>
                  <w:u w:val="single"/>
                </w:rPr>
                <w:t xml:space="preserve">Cap. 3</w:t>
              </w:r>
            </w:hyperlink>
            <w:r>
              <w:rPr>
                <w:b/>
                <w:bCs/>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br/>
              <w:br/>
              <w:t xml:space="preserve"> </w:t>
            </w:r>
            <w:r>
              <w:rPr>
                <w:b/>
                <w:bCs/>
                <w:color w:val="00274C"/>
                <w:position w:val="-2"/>
                <w:sz w:val="20"/>
                <w:szCs w:val="20"/>
              </w:rPr>
              <w:t xml:space="preserve">NOTA</w:t>
            </w:r>
            <w:r>
              <w:rPr>
                <w:color w:val="00274C"/>
                <w:position w:val="-2"/>
                <w:sz w:val="20"/>
                <w:szCs w:val="20"/>
              </w:rPr>
              <w:t xml:space="preserve"> : La correa Poly-V es de regulación fija.</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88"/>
              </w:numPr>
              <w:spacing w:before="0" w:after="0" w:line="262" w:lineRule="auto"/>
              <w:jc w:val="left"/>
              <w:rPr>
                <w:color w:val="00274C"/>
                <w:sz w:val="20"/>
                <w:szCs w:val="20"/>
              </w:rPr>
            </w:pPr>
            <w:r>
              <w:rPr>
                <w:color w:val="00274C"/>
                <w:position w:val="-2"/>
                <w:sz w:val="20"/>
                <w:szCs w:val="20"/>
              </w:rPr>
              <w:t xml:space="preserve">Controle el estado de la correa </w:t>
            </w:r>
            <w:r>
              <w:rPr>
                <w:b/>
                <w:bCs/>
                <w:color w:val="00274C"/>
                <w:position w:val="-2"/>
                <w:sz w:val="20"/>
                <w:szCs w:val="20"/>
              </w:rPr>
              <w:t xml:space="preserve">A</w:t>
            </w:r>
            <w:r>
              <w:rPr>
                <w:color w:val="00274C"/>
                <w:position w:val="-2"/>
                <w:sz w:val="20"/>
                <w:szCs w:val="20"/>
              </w:rPr>
              <w:t xml:space="preserve"> ; en caso de que estuviera deteriorada o no en perfecto </w:t>
            </w:r>
            <w:r>
              <w:rPr>
                <w:b/>
                <w:bCs/>
                <w:color w:val="00274C"/>
                <w:position w:val="-2"/>
                <w:sz w:val="20"/>
                <w:szCs w:val="20"/>
              </w:rPr>
              <w:t xml:space="preserve">estado cámbiela</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40" w:lineRule="auto"/>
              <w:ind w:left="0" w:right="0"/>
              <w:jc w:val="left"/>
            </w:pPr>
            <w:r>
              <w:rPr>
                <w:b/>
                <w:bCs/>
                <w:color w:val="00274C"/>
                <w:position w:val="-2"/>
                <w:sz w:val="20"/>
                <w:szCs w:val="20"/>
              </w:rPr>
              <w:t xml:space="preserve">NOTA</w:t>
            </w:r>
            <w:r>
              <w:rPr>
                <w:color w:val="00274C"/>
                <w:position w:val="-2"/>
                <w:sz w:val="20"/>
                <w:szCs w:val="20"/>
              </w:rPr>
              <w:t xml:space="preserve"> :Asegúrese de que los nervios de la correa </w:t>
            </w:r>
            <w:r>
              <w:rPr>
                <w:b/>
                <w:bCs/>
                <w:color w:val="00274C"/>
                <w:position w:val="-2"/>
                <w:sz w:val="20"/>
                <w:szCs w:val="20"/>
              </w:rPr>
              <w:t xml:space="preserve">A</w:t>
            </w:r>
            <w:r>
              <w:rPr>
                <w:color w:val="00274C"/>
                <w:position w:val="-2"/>
                <w:sz w:val="20"/>
                <w:szCs w:val="20"/>
              </w:rPr>
              <w:t xml:space="preserve"> estén correctamente colocados dentro de las ranuras de las poleas </w:t>
            </w:r>
            <w:r>
              <w:rPr>
                <w:b/>
                <w:bCs/>
                <w:color w:val="00274C"/>
                <w:position w:val="-2"/>
                <w:sz w:val="20"/>
                <w:szCs w:val="20"/>
              </w:rPr>
              <w:t xml:space="preserve">B</w:t>
            </w:r>
            <w:r>
              <w:rPr>
                <w:color w:val="00274C"/>
                <w:position w:val="-2"/>
                <w:sz w:val="20"/>
                <w:szCs w:val="20"/>
              </w:rPr>
              <w:t xml:space="preserve"> (como se ilustra en </w:t>
            </w:r>
            <w:r>
              <w:rPr>
                <w:b/>
                <w:bCs/>
                <w:color w:val="00274C"/>
                <w:position w:val="-2"/>
                <w:sz w:val="20"/>
                <w:szCs w:val="20"/>
              </w:rPr>
              <w:t xml:space="preserve">Fig. 5.14 y Fig. 5.15</w:t>
            </w:r>
            <w:r>
              <w:rPr>
                <w:color w:val="00274C"/>
                <w:position w:val="-2"/>
                <w:sz w:val="20"/>
                <w:szCs w:val="20"/>
              </w:rPr>
              <w:t xml:space="preserve"> ).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88"/>
              </w:numPr>
              <w:spacing w:before="0" w:after="0" w:line="262" w:lineRule="auto"/>
              <w:jc w:val="left"/>
              <w:rPr>
                <w:color w:val="00274C"/>
                <w:sz w:val="20"/>
                <w:szCs w:val="20"/>
              </w:rPr>
            </w:pPr>
            <w:r>
              <w:rPr>
                <w:color w:val="00274C"/>
                <w:position w:val="-2"/>
                <w:sz w:val="20"/>
                <w:szCs w:val="20"/>
              </w:rPr>
              <w:t xml:space="preserve">Arranque el motor y después de unos minutos de funcionamiento apáguelo y déjelo enfriar a temperatura ambiente comprobando que la correa esté tensada en el punto </w:t>
            </w:r>
            <w:r>
              <w:rPr>
                <w:b/>
                <w:bCs/>
                <w:color w:val="00274C"/>
                <w:position w:val="-2"/>
                <w:sz w:val="20"/>
                <w:szCs w:val="20"/>
              </w:rPr>
              <w:t xml:space="preserve">p</w:t>
            </w:r>
            <w:r>
              <w:rPr>
                <w:color w:val="00274C"/>
                <w:position w:val="-2"/>
                <w:sz w:val="20"/>
                <w:szCs w:val="20"/>
              </w:rPr>
              <w:t xml:space="preserve"> .</w:t>
            </w:r>
            <w:r>
              <w:rPr>
                <w:color w:val="00274C"/>
                <w:position w:val="-2"/>
                <w:sz w:val="20"/>
                <w:szCs w:val="20"/>
              </w:rPr>
              <w:br/>
              <w:t xml:space="preserve">El control con vibración se encuentra entre </w:t>
            </w:r>
            <w:r>
              <w:rPr>
                <w:b/>
                <w:bCs/>
                <w:color w:val="00274C"/>
                <w:position w:val="-2"/>
                <w:sz w:val="20"/>
                <w:szCs w:val="20"/>
              </w:rPr>
              <w:t xml:space="preserve">los 149 y los 196 Hz.</w:t>
            </w: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Si la correa no corresponde a los valores de tensado indicados cámbiela en un taller autorizado por </w:t>
            </w:r>
            <w:r>
              <w:rPr>
                <w:b/>
                <w:bCs/>
                <w:color w:val="00274C"/>
                <w:position w:val="-2"/>
                <w:sz w:val="20"/>
                <w:szCs w:val="20"/>
              </w:rPr>
              <w:t xml:space="preserve">KOHLER</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2477296" name="name5867608ac10cae28c" descr="5.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png"/>
                          <pic:cNvPicPr/>
                        </pic:nvPicPr>
                        <pic:blipFill>
                          <a:blip r:embed="rId5773608ac10cae284"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rPr>
              <w:t xml:space="preserve">  </w:t>
            </w:r>
            <w:r>
              <w:rPr>
                <w:b/>
                <w:bCs/>
                <w:color w:val="00274C"/>
                <w:position w:val="0"/>
                <w:sz w:val="20"/>
                <w:szCs w:val="20"/>
              </w:rPr>
              <w:br/>
              <w:t xml:space="preserve">Fig. 5.14</w:t>
            </w:r>
            <w:r>
              <w:rPr>
                <w:position w:val="-236"/>
              </w:rPr>
              <w:drawing>
                <wp:inline distT="0" distB="0" distL="0" distR="0">
                  <wp:extent cx="2232000" cy="1548000"/>
                  <wp:docPr id="34016461" name="name2480608ac10cc2011" descr="Fig_4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4_15.jpg"/>
                          <pic:cNvPicPr/>
                        </pic:nvPicPr>
                        <pic:blipFill>
                          <a:blip r:embed="rId3761608ac10cc2009" cstate="print"/>
                          <a:stretch>
                            <a:fillRect/>
                          </a:stretch>
                        </pic:blipFill>
                        <pic:spPr>
                          <a:xfrm>
                            <a:off x="0" y="0"/>
                            <a:ext cx="2232000" cy="1548000"/>
                          </a:xfrm>
                          <a:prstGeom prst="rect">
                            <a:avLst/>
                          </a:prstGeom>
                          <a:ln w="0">
                            <a:noFill/>
                          </a:ln>
                        </pic:spPr>
                      </pic:pic>
                    </a:graphicData>
                  </a:graphic>
                </wp:inline>
              </w:drawing>
            </w:r>
            <w:r>
              <w:rPr>
                <w:b/>
                <w:bCs/>
                <w:color w:val="00274C"/>
                <w:position w:val="0"/>
                <w:sz w:val="20"/>
                <w:szCs w:val="20"/>
              </w:rPr>
              <w:br/>
              <w:br/>
              <w:br/>
              <w:t xml:space="preserve">Fig. 5.15</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Control del cartucho del filtro del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215214" name="name7907608ac10cd3235"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86608ac10cd322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1975608ac10cd3e36" w:history="1">
              <w:r>
                <w:rPr>
                  <w:b/>
                  <w:bCs/>
                  <w:color w:val="0000FF"/>
                  <w:position w:val="-2"/>
                  <w:sz w:val="20"/>
                  <w:szCs w:val="20"/>
                </w:rPr>
                <w:t xml:space="preserve">Apar. 3.2.2</w:t>
              </w:r>
            </w:hyperlink>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1248489" name="name1470608ac10ce0b0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560608ac10ce0af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Perigro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Para conocer las advertencias de seguridad vea el </w:t>
            </w:r>
            <w:hyperlink r:id="rId7166608ac10ce141f" w:history="1">
              <w:r>
                <w:rPr>
                  <w:b/>
                  <w:bCs/>
                  <w:color w:val="0000FF"/>
                  <w:position w:val="-2"/>
                  <w:sz w:val="20"/>
                  <w:szCs w:val="20"/>
                  <w:u w:val="single"/>
                </w:rPr>
                <w:t xml:space="preserve">Cap. 3</w:t>
              </w:r>
            </w:hyperlink>
            <w:r>
              <w:rPr>
                <w:b/>
                <w:bCs/>
                <w:color w:val="00274C"/>
                <w:position w:val="-2"/>
                <w:sz w:val="20"/>
                <w:szCs w:val="20"/>
              </w:rPr>
              <w:t xml:space="preserve"> .</w:t>
            </w:r>
          </w:p>
          <w:p/>
          <w:p/>
          <w:p>
            <w:pPr>
              <w:numPr>
                <w:ilvl w:val="0"/>
                <w:numId w:val="76491589"/>
              </w:numPr>
              <w:spacing w:before="0" w:after="0" w:line="262" w:lineRule="auto"/>
              <w:jc w:val="left"/>
              <w:rPr>
                <w:color w:val="00274C"/>
                <w:sz w:val="20"/>
                <w:szCs w:val="20"/>
              </w:rPr>
            </w:pPr>
            <w:r>
              <w:rPr>
                <w:color w:val="00274C"/>
                <w:position w:val="-2"/>
                <w:sz w:val="20"/>
                <w:szCs w:val="20"/>
              </w:rPr>
              <w:t xml:space="preserve">Desenrosque un poco el tapón de drenaje del agua </w:t>
            </w:r>
            <w:r>
              <w:rPr>
                <w:b/>
                <w:bCs/>
                <w:color w:val="00274C"/>
                <w:position w:val="-2"/>
                <w:sz w:val="20"/>
                <w:szCs w:val="20"/>
              </w:rPr>
              <w:t xml:space="preserve">A</w:t>
            </w:r>
            <w:r>
              <w:rPr>
                <w:color w:val="00274C"/>
                <w:position w:val="-2"/>
                <w:sz w:val="20"/>
                <w:szCs w:val="20"/>
              </w:rPr>
              <w:t xml:space="preserve"> sin desmontarlo.</w:t>
            </w:r>
          </w:p>
          <w:p>
            <w:pPr>
              <w:numPr>
                <w:ilvl w:val="0"/>
                <w:numId w:val="76491589"/>
              </w:numPr>
              <w:spacing w:before="0" w:after="0" w:line="262" w:lineRule="auto"/>
              <w:jc w:val="left"/>
              <w:rPr>
                <w:color w:val="00274C"/>
                <w:sz w:val="20"/>
                <w:szCs w:val="20"/>
              </w:rPr>
            </w:pPr>
            <w:r>
              <w:rPr>
                <w:color w:val="00274C"/>
                <w:position w:val="-2"/>
                <w:sz w:val="20"/>
                <w:szCs w:val="20"/>
              </w:rPr>
              <w:t xml:space="preserve">Deje que salga el agua si la hay.</w:t>
            </w:r>
          </w:p>
          <w:p>
            <w:pPr>
              <w:numPr>
                <w:ilvl w:val="0"/>
                <w:numId w:val="76491589"/>
              </w:numPr>
              <w:spacing w:before="0" w:after="0" w:line="262" w:lineRule="auto"/>
              <w:jc w:val="left"/>
              <w:rPr>
                <w:color w:val="00274C"/>
                <w:sz w:val="20"/>
                <w:szCs w:val="20"/>
              </w:rPr>
            </w:pPr>
            <w:r>
              <w:rPr>
                <w:color w:val="00274C"/>
                <w:position w:val="-2"/>
                <w:sz w:val="20"/>
                <w:szCs w:val="20"/>
              </w:rPr>
              <w:t xml:space="preserve">Enrosque de nuevo el tapón de drenaje del agua </w:t>
            </w:r>
            <w:r>
              <w:rPr>
                <w:b/>
                <w:bCs/>
                <w:color w:val="00274C"/>
                <w:position w:val="-2"/>
                <w:sz w:val="20"/>
                <w:szCs w:val="20"/>
              </w:rPr>
              <w:t xml:space="preserve">A</w:t>
            </w:r>
            <w:r>
              <w:rPr>
                <w:color w:val="00274C"/>
                <w:position w:val="-2"/>
                <w:sz w:val="20"/>
                <w:szCs w:val="20"/>
              </w:rPr>
              <w:t xml:space="preserve"> en cuanto salga el combustible.</w:t>
            </w:r>
          </w:p>
        </w:tc>
        <w:tc>
          <w:tcPr>
            <w:tcMar>
              <w:top w:w="150" w:type="dxa"/>
              <w:bottom w:w="150" w:type="dxa"/>
            </w:tcMar>
            <w:vAlign w:val="top"/>
          </w:tcPr>
          <w:p>
            <w:r>
              <w:rPr>
                <w:position w:val="-226"/>
              </w:rPr>
              <w:drawing>
                <wp:inline distT="0" distB="0" distL="0" distR="0">
                  <wp:extent cx="2232000" cy="1483200"/>
                  <wp:docPr id="69224993" name="name8806608ac10d03b8d" descr="5.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4.jpg"/>
                          <pic:cNvPicPr/>
                        </pic:nvPicPr>
                        <pic:blipFill>
                          <a:blip r:embed="rId3355608ac10d03b86"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5.10</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Conservación del producto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090097" name="name6543608ac10d1491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22608ac10d14916"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Importante</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numPr>
          <w:ilvl w:val="0"/>
          <w:numId w:val="76491574"/>
        </w:numPr>
        <w:spacing w:before="0" w:after="0" w:line="240" w:lineRule="auto"/>
        <w:jc w:val="left"/>
        <w:rPr>
          <w:color w:val="00274C"/>
          <w:sz w:val="20"/>
          <w:szCs w:val="20"/>
        </w:rPr>
      </w:pPr>
      <w:r>
        <w:rPr>
          <w:color w:val="00274C"/>
          <w:sz w:val="20"/>
          <w:szCs w:val="20"/>
        </w:rPr>
        <w:t xml:space="preserve">En caso de que los motores no se utilicen durante un período de hasta 6 meses, deben protegerse con las operaciones descritas en Almacenamiento del Motor (hasta 6 meses) </w:t>
      </w:r>
      <w:r>
        <w:rPr>
          <w:b/>
          <w:bCs/>
          <w:color w:val="00274C"/>
          <w:sz w:val="20"/>
          <w:szCs w:val="20"/>
        </w:rPr>
        <w:t xml:space="preserve">(</w:t>
      </w:r>
      <w:r>
        <w:rPr>
          <w:color w:val="00274C"/>
          <w:sz w:val="20"/>
          <w:szCs w:val="20"/>
        </w:rPr>
        <w:t xml:space="preserve"> </w:t>
      </w:r>
      <w:hyperlink r:id="rId1823608ac10d155ef" w:history="1">
        <w:r>
          <w:rPr>
            <w:b/>
            <w:bCs/>
            <w:color w:val="0000FF"/>
            <w:sz w:val="20"/>
            <w:szCs w:val="20"/>
            <w:u w:val="single"/>
          </w:rPr>
          <w:t xml:space="preserve">Apar. 5.13</w:t>
        </w:r>
      </w:hyperlink>
      <w:r>
        <w:rPr>
          <w:b/>
          <w:bCs/>
          <w:color w:val="00274C"/>
          <w:sz w:val="20"/>
          <w:szCs w:val="20"/>
        </w:rPr>
        <w:t xml:space="preserve"> )</w:t>
      </w: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Si transcurren más de 6 meses sin que se use el motor, debe efectuar una operación de protección para prolongar el periodo de almacenamiento (más de 6 meses) </w:t>
      </w:r>
      <w:r>
        <w:rPr>
          <w:b/>
          <w:bCs/>
          <w:color w:val="00274C"/>
          <w:sz w:val="20"/>
          <w:szCs w:val="20"/>
        </w:rPr>
        <w:t xml:space="preserve">(</w:t>
      </w:r>
      <w:r>
        <w:rPr>
          <w:color w:val="00274C"/>
          <w:sz w:val="20"/>
          <w:szCs w:val="20"/>
        </w:rPr>
        <w:t xml:space="preserve"> </w:t>
      </w:r>
      <w:hyperlink r:id="rId7080608ac10d15696" w:history="1">
        <w:r>
          <w:rPr>
            <w:b/>
            <w:bCs/>
            <w:color w:val="0000FF"/>
            <w:sz w:val="20"/>
            <w:szCs w:val="20"/>
          </w:rPr>
          <w:t xml:space="preserve">Apar. 5.14</w:t>
        </w:r>
      </w:hyperlink>
      <w:r>
        <w:rPr>
          <w:b/>
          <w:bCs/>
          <w:color w:val="00274C"/>
          <w:sz w:val="20"/>
          <w:szCs w:val="20"/>
        </w:rPr>
        <w:t xml:space="preserve"> )</w:t>
      </w: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En caso de inactividad del motor, el tratamiento de protección debe repetirse no más tarde de los 24 meses desde el último que se ha efectuado.</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durante 6 meses</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t xml:space="preserve">Antes de almacenarlo compruebe que:</w:t>
            </w:r>
          </w:p>
          <w:p>
            <w:pPr>
              <w:numPr>
                <w:ilvl w:val="0"/>
                <w:numId w:val="76491574"/>
              </w:numPr>
              <w:spacing w:before="0" w:after="0" w:line="262" w:lineRule="auto"/>
              <w:jc w:val="left"/>
              <w:rPr>
                <w:color w:val="00274C"/>
                <w:sz w:val="20"/>
                <w:szCs w:val="20"/>
              </w:rPr>
            </w:pPr>
            <w:r>
              <w:rPr>
                <w:color w:val="00274C"/>
                <w:position w:val="-2"/>
                <w:sz w:val="20"/>
                <w:szCs w:val="20"/>
              </w:rPr>
              <w:t xml:space="preserve">El ambiente donde deberá conservarse el motor no sea húmedo o esté expuesto a la intemperie. Proteja el motor con una lona adecuada contra el polvo, la humedad y los agentes atmosféricos.</w:t>
            </w:r>
          </w:p>
          <w:p>
            <w:pPr>
              <w:numPr>
                <w:ilvl w:val="0"/>
                <w:numId w:val="76491574"/>
              </w:numPr>
              <w:spacing w:before="0" w:after="0" w:line="262" w:lineRule="auto"/>
              <w:jc w:val="left"/>
              <w:rPr>
                <w:color w:val="00274C"/>
                <w:sz w:val="20"/>
                <w:szCs w:val="20"/>
              </w:rPr>
            </w:pPr>
            <w:r>
              <w:rPr>
                <w:color w:val="00274C"/>
                <w:position w:val="-2"/>
                <w:sz w:val="20"/>
                <w:szCs w:val="20"/>
              </w:rPr>
              <w:t xml:space="preserve">La zona no esté cerca de cuadros eléctricos.</w:t>
            </w:r>
          </w:p>
          <w:p>
            <w:pPr>
              <w:numPr>
                <w:ilvl w:val="0"/>
                <w:numId w:val="76491574"/>
              </w:numPr>
              <w:spacing w:before="0" w:after="0" w:line="262" w:lineRule="auto"/>
              <w:jc w:val="left"/>
              <w:rPr>
                <w:color w:val="00274C"/>
                <w:sz w:val="20"/>
                <w:szCs w:val="20"/>
              </w:rPr>
            </w:pPr>
            <w:r>
              <w:rPr>
                <w:color w:val="00274C"/>
                <w:position w:val="-2"/>
                <w:sz w:val="20"/>
                <w:szCs w:val="20"/>
              </w:rPr>
              <w:t xml:space="preserve">Evite que el embalaje toque directamente con el suelo.</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Almacenamiento del motor más de 6 meses</w:t>
      </w:r>
    </w:p>
    <w:p>
      <w:pPr>
        <w:widowControl w:val="on"/>
        <w:pBdr/>
        <w:spacing w:before="0" w:after="0" w:line="262" w:lineRule="auto"/>
        <w:ind w:left="0" w:right="0"/>
        <w:jc w:val="left"/>
      </w:pPr>
      <w:r>
        <w:rPr>
          <w:b/>
          <w:bCs/>
          <w:color w:val="00274C"/>
          <w:sz w:val="20"/>
          <w:szCs w:val="20"/>
        </w:rPr>
        <w:t xml:space="preserve">Siga los puntos descritos en el</w:t>
      </w:r>
      <w:r>
        <w:rPr>
          <w:color w:val="00274C"/>
          <w:sz w:val="20"/>
          <w:szCs w:val="20"/>
        </w:rPr>
        <w:t xml:space="preserve"> </w:t>
      </w:r>
      <w:hyperlink r:id="rId1358608ac10d16752" w:history="1">
        <w:r>
          <w:rPr>
            <w:b/>
            <w:bCs/>
            <w:color w:val="0000FF"/>
            <w:sz w:val="20"/>
            <w:szCs w:val="20"/>
            <w:u w:val="single"/>
          </w:rPr>
          <w:t xml:space="preserve">Apar. 5.13</w:t>
        </w:r>
      </w:hyperlink>
      <w:r>
        <w:rPr>
          <w:b/>
          <w:bCs/>
          <w:color w:val="00274C"/>
          <w:sz w:val="20"/>
          <w:szCs w:val="20"/>
        </w:rPr>
        <w:t xml:space="preserve"> .</w:t>
      </w:r>
    </w:p>
    <w:p>
      <w:pPr>
        <w:numPr>
          <w:ilvl w:val="0"/>
          <w:numId w:val="76491590"/>
        </w:numPr>
        <w:spacing w:before="0" w:after="0" w:line="240" w:lineRule="auto"/>
        <w:jc w:val="left"/>
        <w:rPr>
          <w:color w:val="00274C"/>
          <w:sz w:val="20"/>
          <w:szCs w:val="20"/>
        </w:rPr>
      </w:pPr>
      <w:r>
        <w:rPr>
          <w:color w:val="00274C"/>
          <w:sz w:val="20"/>
          <w:szCs w:val="20"/>
        </w:rPr>
        <w:t xml:space="preserve">Cambie el aceite del motor </w:t>
      </w:r>
      <w:hyperlink r:id="rId6254608ac10d167a0"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p>
    <w:p>
      <w:pPr>
        <w:numPr>
          <w:ilvl w:val="0"/>
          <w:numId w:val="76491590"/>
        </w:numPr>
        <w:spacing w:before="0" w:after="0" w:line="240" w:lineRule="auto"/>
        <w:jc w:val="left"/>
        <w:rPr>
          <w:color w:val="00274C"/>
          <w:sz w:val="20"/>
          <w:szCs w:val="20"/>
        </w:rPr>
      </w:pPr>
      <w:r>
        <w:rPr>
          <w:color w:val="00274C"/>
          <w:sz w:val="20"/>
          <w:szCs w:val="20"/>
        </w:rPr>
        <w:t xml:space="preserve">Reposte con combustible aditivado para almacenamiento de larga duración. Se recomiendan los siguientes aditivos: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DEFA Fluid Plus (Pakelo Lubricantes),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Diesel Treatment (Green Star),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Top Diesel (Bardhal),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STP® Diesel Fuel Injector Treatment.</w:t>
      </w:r>
    </w:p>
    <w:p>
      <w:pPr>
        <w:numPr>
          <w:ilvl w:val="0"/>
          <w:numId w:val="76491590"/>
        </w:numPr>
        <w:spacing w:before="0" w:after="0" w:line="240" w:lineRule="auto"/>
        <w:jc w:val="left"/>
        <w:rPr>
          <w:color w:val="00274C"/>
          <w:sz w:val="20"/>
          <w:szCs w:val="20"/>
        </w:rPr>
      </w:pPr>
      <w:r>
        <w:rPr>
          <w:color w:val="00274C"/>
          <w:sz w:val="20"/>
          <w:szCs w:val="20"/>
        </w:rPr>
        <w:t xml:space="preserve">Con recipiente de expansión:</w:t>
      </w:r>
      <w:r>
        <w:rPr>
          <w:color w:val="00274C"/>
          <w:sz w:val="20"/>
          <w:szCs w:val="20"/>
        </w:rPr>
        <w:br/>
        <w:t xml:space="preserve">controle que el líquido de refrigeración se encuentre en el nivel </w:t>
      </w:r>
      <w:r>
        <w:rPr>
          <w:b/>
          <w:bCs/>
          <w:color w:val="00274C"/>
          <w:sz w:val="20"/>
          <w:szCs w:val="20"/>
        </w:rPr>
        <w:t xml:space="preserve">MÁX</w:t>
      </w:r>
      <w:r>
        <w:rPr>
          <w:color w:val="00274C"/>
          <w:sz w:val="20"/>
          <w:szCs w:val="20"/>
        </w:rPr>
        <w:t xml:space="preserve"> .</w:t>
      </w:r>
    </w:p>
    <w:p>
      <w:pPr>
        <w:numPr>
          <w:ilvl w:val="0"/>
          <w:numId w:val="76491590"/>
        </w:numPr>
        <w:spacing w:before="0" w:after="0" w:line="240" w:lineRule="auto"/>
        <w:jc w:val="left"/>
        <w:rPr>
          <w:color w:val="00274C"/>
          <w:sz w:val="20"/>
          <w:szCs w:val="20"/>
        </w:rPr>
      </w:pPr>
      <w:r>
        <w:rPr>
          <w:color w:val="00274C"/>
          <w:sz w:val="20"/>
          <w:szCs w:val="20"/>
        </w:rPr>
        <w:t xml:space="preserve">Sin recipiente de expansión: El líquido debe cubrir los tubos dentro del radiador hasta unos 5 mm.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No llene completamente el radiador, deje un volumen libre adecuado para que se expanda el líquido refrigerante.</w:t>
      </w:r>
    </w:p>
    <w:p>
      <w:pPr>
        <w:numPr>
          <w:ilvl w:val="0"/>
          <w:numId w:val="76491590"/>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2 minutos.</w:t>
      </w:r>
    </w:p>
    <w:p>
      <w:pPr>
        <w:numPr>
          <w:ilvl w:val="0"/>
          <w:numId w:val="76491590"/>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76491590"/>
        </w:numPr>
        <w:spacing w:before="0" w:after="0" w:line="240" w:lineRule="auto"/>
        <w:jc w:val="left"/>
        <w:rPr>
          <w:color w:val="00274C"/>
          <w:sz w:val="20"/>
          <w:szCs w:val="20"/>
        </w:rPr>
      </w:pPr>
      <w:r>
        <w:rPr>
          <w:color w:val="00274C"/>
          <w:sz w:val="20"/>
          <w:szCs w:val="20"/>
        </w:rPr>
        <w:t xml:space="preserve">Apague el motor.</w:t>
      </w:r>
    </w:p>
    <w:p>
      <w:pPr>
        <w:numPr>
          <w:ilvl w:val="0"/>
          <w:numId w:val="76491590"/>
        </w:numPr>
        <w:spacing w:before="0" w:after="0" w:line="240" w:lineRule="auto"/>
        <w:jc w:val="left"/>
        <w:rPr>
          <w:color w:val="00274C"/>
          <w:sz w:val="20"/>
          <w:szCs w:val="20"/>
        </w:rPr>
      </w:pPr>
      <w:r>
        <w:rPr>
          <w:color w:val="00274C"/>
          <w:sz w:val="20"/>
          <w:szCs w:val="20"/>
        </w:rPr>
        <w:t xml:space="preserve">Vacíe completamente el depósito de combustible.</w:t>
      </w:r>
    </w:p>
    <w:p>
      <w:pPr>
        <w:numPr>
          <w:ilvl w:val="0"/>
          <w:numId w:val="76491590"/>
        </w:numPr>
        <w:spacing w:before="0" w:after="0" w:line="240" w:lineRule="auto"/>
        <w:jc w:val="left"/>
        <w:rPr>
          <w:color w:val="00274C"/>
          <w:sz w:val="20"/>
          <w:szCs w:val="20"/>
        </w:rPr>
      </w:pPr>
      <w:r>
        <w:rPr>
          <w:color w:val="00274C"/>
          <w:sz w:val="20"/>
          <w:szCs w:val="20"/>
        </w:rPr>
        <w:t xml:space="preserve">Rocíe el aceite SAE 10W-40 en los colectores de descarga y de aspiración</w:t>
      </w:r>
    </w:p>
    <w:p>
      <w:pPr>
        <w:numPr>
          <w:ilvl w:val="0"/>
          <w:numId w:val="76491590"/>
        </w:numPr>
        <w:spacing w:before="0" w:after="0" w:line="240" w:lineRule="auto"/>
        <w:jc w:val="left"/>
        <w:rPr>
          <w:color w:val="00274C"/>
          <w:sz w:val="20"/>
          <w:szCs w:val="20"/>
        </w:rPr>
      </w:pPr>
      <w:r>
        <w:rPr>
          <w:color w:val="00274C"/>
          <w:sz w:val="20"/>
          <w:szCs w:val="20"/>
        </w:rPr>
        <w:t xml:space="preserve">Selle los conductos de aspiración y de descarga para evitar que entren cuerpos extraños.</w:t>
      </w:r>
    </w:p>
    <w:p>
      <w:pPr>
        <w:numPr>
          <w:ilvl w:val="0"/>
          <w:numId w:val="76491590"/>
        </w:numPr>
        <w:spacing w:before="0" w:after="0" w:line="240" w:lineRule="auto"/>
        <w:jc w:val="left"/>
        <w:rPr>
          <w:color w:val="00274C"/>
          <w:sz w:val="20"/>
          <w:szCs w:val="20"/>
        </w:rPr>
      </w:pPr>
      <w:r>
        <w:rPr>
          <w:color w:val="00274C"/>
          <w:sz w:val="20"/>
          <w:szCs w:val="20"/>
        </w:rPr>
        <w:t xml:space="preserve">Limpie cuidadosamente todas las partes externas del motor. Cuando lave el motor, si se usan dispositivos de lavado con presión o a vapor, evite dirigir el chorro de alta presión hacia los componentes eléctricos, las juntas de los cables y los anillos de retención (sellos de aceite).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Cuando se usa un lavado de alta presión es importante mantener una distancia mínima de al menos 200 mm, entre la superficie a lavar y la boquilla.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color w:val="00274C"/>
          <w:sz w:val="20"/>
          <w:szCs w:val="20"/>
        </w:rPr>
        <w:t xml:space="preserve">
Evite absolutamente componentes como alternador, motor de arranque y centralita.</w:t>
      </w:r>
    </w:p>
    <w:p>
      <w:pPr>
        <w:numPr>
          <w:ilvl w:val="0"/>
          <w:numId w:val="76491590"/>
        </w:numPr>
        <w:spacing w:before="0" w:after="0" w:line="240" w:lineRule="auto"/>
        <w:jc w:val="left"/>
        <w:rPr>
          <w:color w:val="00274C"/>
          <w:sz w:val="20"/>
          <w:szCs w:val="20"/>
        </w:rPr>
      </w:pPr>
      <w:r>
        <w:rPr>
          <w:color w:val="00274C"/>
          <w:sz w:val="20"/>
          <w:szCs w:val="20"/>
        </w:rPr>
        <w:t xml:space="preserve">Trate las partes sin pintar con productos protectores.</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Si la protección del motor se efectúa según las indicaciones, no se producirá ningún daño debido a corrosión.</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Arranque del motor después de haberlo almacenado</w:t>
      </w:r>
    </w:p>
    <w:p>
      <w:pPr>
        <w:numPr>
          <w:ilvl w:val="0"/>
          <w:numId w:val="76491591"/>
        </w:numPr>
        <w:spacing w:before="0" w:after="0" w:line="240" w:lineRule="auto"/>
        <w:jc w:val="left"/>
        <w:rPr>
          <w:color w:val="00274C"/>
          <w:sz w:val="20"/>
          <w:szCs w:val="20"/>
        </w:rPr>
      </w:pPr>
      <w:r>
        <w:rPr>
          <w:color w:val="00274C"/>
          <w:sz w:val="20"/>
          <w:szCs w:val="20"/>
        </w:rPr>
        <w:t xml:space="preserve">Quite la lona de protección.</w:t>
      </w:r>
    </w:p>
    <w:p>
      <w:pPr>
        <w:numPr>
          <w:ilvl w:val="0"/>
          <w:numId w:val="76491591"/>
        </w:numPr>
        <w:spacing w:before="0" w:after="0" w:line="240" w:lineRule="auto"/>
        <w:jc w:val="left"/>
        <w:rPr>
          <w:color w:val="00274C"/>
          <w:sz w:val="20"/>
          <w:szCs w:val="20"/>
        </w:rPr>
      </w:pPr>
      <w:r>
        <w:rPr>
          <w:color w:val="00274C"/>
          <w:sz w:val="20"/>
          <w:szCs w:val="20"/>
        </w:rPr>
        <w:t xml:space="preserve">Quite el tratamiento de protección de las partes externas usando un paño empapado con un producto desengrasante.</w:t>
      </w:r>
    </w:p>
    <w:p>
      <w:pPr>
        <w:numPr>
          <w:ilvl w:val="0"/>
          <w:numId w:val="76491591"/>
        </w:numPr>
        <w:spacing w:before="0" w:after="0" w:line="240" w:lineRule="auto"/>
        <w:jc w:val="left"/>
        <w:rPr>
          <w:color w:val="00274C"/>
          <w:sz w:val="20"/>
          <w:szCs w:val="20"/>
        </w:rPr>
      </w:pPr>
      <w:r>
        <w:rPr>
          <w:color w:val="00274C"/>
          <w:sz w:val="20"/>
          <w:szCs w:val="20"/>
        </w:rPr>
        <w:t xml:space="preserve">Inyecte el aceite lubricante (no más de 2 cm3) en los conductos de aspiración.</w:t>
      </w:r>
    </w:p>
    <w:p>
      <w:pPr>
        <w:numPr>
          <w:ilvl w:val="0"/>
          <w:numId w:val="76491591"/>
        </w:numPr>
        <w:spacing w:before="0" w:after="0" w:line="240" w:lineRule="auto"/>
        <w:jc w:val="left"/>
        <w:rPr>
          <w:color w:val="00274C"/>
          <w:sz w:val="20"/>
          <w:szCs w:val="20"/>
        </w:rPr>
      </w:pPr>
      <w:r>
        <w:rPr>
          <w:color w:val="00274C"/>
          <w:sz w:val="20"/>
          <w:szCs w:val="20"/>
        </w:rPr>
        <w:t xml:space="preserve">Reposte el depósito con carburante nuevo.</w:t>
      </w:r>
    </w:p>
    <w:p>
      <w:pPr>
        <w:numPr>
          <w:ilvl w:val="0"/>
          <w:numId w:val="76491591"/>
        </w:numPr>
        <w:spacing w:before="0" w:after="0" w:line="240" w:lineRule="auto"/>
        <w:jc w:val="left"/>
        <w:rPr>
          <w:color w:val="00274C"/>
          <w:sz w:val="20"/>
          <w:szCs w:val="20"/>
        </w:rPr>
      </w:pPr>
      <w:r>
        <w:rPr>
          <w:color w:val="00274C"/>
          <w:sz w:val="20"/>
          <w:szCs w:val="20"/>
        </w:rPr>
        <w:t xml:space="preserve">Compruebe que los niveles de aceite y del líquido refrigerante lleguen casi al </w:t>
      </w:r>
      <w:r>
        <w:rPr>
          <w:b/>
          <w:bCs/>
          <w:color w:val="00274C"/>
          <w:sz w:val="20"/>
          <w:szCs w:val="20"/>
        </w:rPr>
        <w:t xml:space="preserve">MÁX</w:t>
      </w:r>
      <w:r>
        <w:rPr>
          <w:color w:val="00274C"/>
          <w:sz w:val="20"/>
          <w:szCs w:val="20"/>
        </w:rPr>
        <w:t xml:space="preserve"> .</w:t>
      </w:r>
    </w:p>
    <w:p>
      <w:pPr>
        <w:numPr>
          <w:ilvl w:val="0"/>
          <w:numId w:val="76491591"/>
        </w:numPr>
        <w:spacing w:before="0" w:after="0" w:line="240" w:lineRule="auto"/>
        <w:jc w:val="left"/>
        <w:rPr>
          <w:color w:val="00274C"/>
          <w:sz w:val="20"/>
          <w:szCs w:val="20"/>
        </w:rPr>
      </w:pPr>
      <w:r>
        <w:rPr>
          <w:color w:val="00274C"/>
          <w:sz w:val="20"/>
          <w:szCs w:val="20"/>
        </w:rPr>
        <w:t xml:space="preserve">Arranque el motor y manténgalo encendido a régimen mínimo, sin carga, durante unos dos minutos.</w:t>
      </w:r>
    </w:p>
    <w:p>
      <w:pPr>
        <w:numPr>
          <w:ilvl w:val="0"/>
          <w:numId w:val="76491591"/>
        </w:numPr>
        <w:spacing w:before="0" w:after="0" w:line="240" w:lineRule="auto"/>
        <w:jc w:val="left"/>
        <w:rPr>
          <w:color w:val="00274C"/>
          <w:sz w:val="20"/>
          <w:szCs w:val="20"/>
        </w:rPr>
      </w:pPr>
      <w:r>
        <w:rPr>
          <w:color w:val="00274C"/>
          <w:sz w:val="20"/>
          <w:szCs w:val="20"/>
        </w:rPr>
        <w:t xml:space="preserve">Lleve el motor a unas 3/4 partes del régimen </w:t>
      </w:r>
      <w:r>
        <w:rPr>
          <w:b/>
          <w:bCs/>
          <w:color w:val="00274C"/>
          <w:sz w:val="20"/>
          <w:szCs w:val="20"/>
        </w:rPr>
        <w:t xml:space="preserve">MÁX</w:t>
      </w:r>
      <w:r>
        <w:rPr>
          <w:color w:val="00274C"/>
          <w:sz w:val="20"/>
          <w:szCs w:val="20"/>
        </w:rPr>
        <w:t xml:space="preserve"> . durante 5÷10 minutos.</w:t>
      </w:r>
    </w:p>
    <w:p>
      <w:pPr>
        <w:numPr>
          <w:ilvl w:val="0"/>
          <w:numId w:val="76491591"/>
        </w:numPr>
        <w:spacing w:before="0" w:after="0" w:line="240" w:lineRule="auto"/>
        <w:jc w:val="left"/>
        <w:rPr>
          <w:color w:val="00274C"/>
          <w:sz w:val="20"/>
          <w:szCs w:val="20"/>
        </w:rPr>
      </w:pPr>
      <w:r>
        <w:rPr>
          <w:color w:val="00274C"/>
          <w:sz w:val="20"/>
          <w:szCs w:val="20"/>
        </w:rPr>
        <w:t xml:space="preserve">Apague el motor y con el aceite a ún caliente </w:t>
      </w:r>
      <w:hyperlink r:id="rId6848608ac10d16ba2" w:history="1">
        <w:r>
          <w:rPr>
            <w:color w:val="0000FF"/>
            <w:sz w:val="20"/>
            <w:szCs w:val="20"/>
            <w:u w:val="single"/>
          </w:rPr>
          <w:t xml:space="preserve">( </w:t>
        </w:r>
        <w:r>
          <w:rPr>
            <w:b/>
            <w:bCs/>
            <w:color w:val="0000FF"/>
            <w:sz w:val="20"/>
            <w:szCs w:val="20"/>
          </w:rPr>
          <w:t xml:space="preserve">Apar. 6.1</w:t>
        </w:r>
        <w:r>
          <w:rPr>
            <w:color w:val="0000FF"/>
            <w:sz w:val="20"/>
            <w:szCs w:val="20"/>
            <w:u w:val="single"/>
          </w:rPr>
          <w:t xml:space="preserve"> )</w:t>
        </w:r>
      </w:hyperlink>
      <w:r>
        <w:rPr>
          <w:color w:val="00274C"/>
          <w:sz w:val="20"/>
          <w:szCs w:val="20"/>
        </w:rPr>
        <w:t xml:space="preserve"> , descargue el aceite protector en un recipiente adecuado.</w:t>
      </w:r>
    </w:p>
    <w:p>
      <w:pPr>
        <w:widowControl w:val="on"/>
        <w:pBdr/>
        <w:spacing w:before="0" w:after="0" w:line="262" w:lineRule="auto"/>
        <w:ind w:left="0" w:right="0"/>
        <w:jc w:val="left"/>
      </w:pPr>
      <w:r>
        <w:rPr>
          <w:color w:val="00274C"/>
          <w:sz w:val="20"/>
          <w:szCs w:val="20"/>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862098" name="name4654608ac10d283b6"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119608ac10d283af" cstate="print"/>
                    <a:stretch>
                      <a:fillRect/>
                    </a:stretch>
                  </pic:blipFill>
                  <pic:spPr>
                    <a:xfrm>
                      <a:off x="0" y="0"/>
                      <a:ext cx="360000" cy="309600"/>
                    </a:xfrm>
                    <a:prstGeom prst="rect">
                      <a:avLst/>
                    </a:prstGeom>
                    <a:ln w="0">
                      <a:noFill/>
                    </a:ln>
                  </pic:spPr>
                </pic:pic>
              </a:graphicData>
            </a:graphic>
          </wp:anchor>
        </w:drawing>
      </w:r>
      <w:r>
        <w:rPr>
          <w:color w:val="00274C"/>
          <w:sz w:val="20"/>
          <w:szCs w:val="20"/>
        </w:rPr>
        <w:t xml:space="preserve"> </w:t>
      </w:r>
      <w:r>
        <w:rPr>
          <w:b/>
          <w:bCs/>
          <w:color w:val="00274C"/>
          <w:sz w:val="20"/>
          <w:szCs w:val="20"/>
        </w:rPr>
        <w:t xml:space="preserve">  Advertencia</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
      <w:pPr>
        <w:widowControl w:val="on"/>
        <w:pBdr/>
        <w:spacing w:before="0" w:after="0" w:line="240" w:lineRule="auto"/>
        <w:ind w:left="0" w:right="0"/>
        <w:jc w:val="left"/>
      </w:pPr>
      <w:r>
        <w:rPr>
          <w:color w:val="00274C"/>
          <w:sz w:val="20"/>
          <w:szCs w:val="20"/>
        </w:rPr>
        <w:t xml:space="preserve">
• Los lubricantes y filtros pierden sus propiedades y sus características a lo largo del tiempo, por lo que es necesario sustituirlos según los criterios descritos en la </w:t>
      </w:r>
      <w:hyperlink r:id="rId4782608ac10d2902e" w:history="1">
        <w:r>
          <w:rPr>
            <w:b/>
            <w:bCs/>
            <w:color w:val="0000FF"/>
            <w:sz w:val="20"/>
            <w:szCs w:val="20"/>
          </w:rPr>
          <w:t xml:space="preserve">Tab. 5.2</w:t>
        </w:r>
      </w:hyperlink>
      <w:r>
        <w:rPr>
          <w:color w:val="00274C"/>
          <w:sz w:val="20"/>
          <w:szCs w:val="20"/>
        </w:rPr>
        <w:t xml:space="preserve"> .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numPr>
          <w:ilvl w:val="0"/>
          <w:numId w:val="76491591"/>
        </w:numPr>
        <w:spacing w:before="0" w:after="0" w:line="240" w:lineRule="auto"/>
        <w:jc w:val="left"/>
        <w:rPr>
          <w:color w:val="00274C"/>
          <w:sz w:val="20"/>
          <w:szCs w:val="20"/>
        </w:rPr>
      </w:pPr>
      <w:r>
        <w:rPr>
          <w:color w:val="00274C"/>
          <w:sz w:val="20"/>
          <w:szCs w:val="20"/>
        </w:rPr>
        <w:t xml:space="preserve">Sustituya los filtros (aire, aceite, combustible) con repuestos originales.</w:t>
      </w:r>
    </w:p>
    <w:p>
      <w:pPr>
        <w:numPr>
          <w:ilvl w:val="0"/>
          <w:numId w:val="76491591"/>
        </w:numPr>
        <w:spacing w:before="0" w:after="0" w:line="240" w:lineRule="auto"/>
        <w:jc w:val="left"/>
        <w:rPr>
          <w:color w:val="00274C"/>
          <w:sz w:val="20"/>
          <w:szCs w:val="20"/>
        </w:rPr>
      </w:pPr>
      <w:r>
        <w:rPr>
          <w:color w:val="00274C"/>
          <w:sz w:val="20"/>
          <w:szCs w:val="20"/>
        </w:rPr>
        <w:t xml:space="preserve">Introduzca el aceite nuevo </w:t>
      </w:r>
      <w:hyperlink r:id="rId4932608ac10d2916e" w:history="1">
        <w:r>
          <w:rPr>
            <w:color w:val="0000FF"/>
            <w:sz w:val="20"/>
            <w:szCs w:val="20"/>
            <w:u w:val="single"/>
          </w:rPr>
          <w:t xml:space="preserve">( </w:t>
        </w:r>
        <w:r>
          <w:rPr>
            <w:b/>
            <w:bCs/>
            <w:color w:val="0000FF"/>
            <w:sz w:val="20"/>
            <w:szCs w:val="20"/>
          </w:rPr>
          <w:t xml:space="preserve">Apar. 4.5</w:t>
        </w:r>
        <w:r>
          <w:rPr>
            <w:color w:val="0000FF"/>
            <w:sz w:val="20"/>
            <w:szCs w:val="20"/>
            <w:u w:val="single"/>
          </w:rPr>
          <w:t xml:space="preserve"> )</w:t>
        </w:r>
      </w:hyperlink>
      <w:r>
        <w:rPr>
          <w:color w:val="00274C"/>
          <w:sz w:val="20"/>
          <w:szCs w:val="20"/>
        </w:rPr>
        <w:t xml:space="preserve"> hasta llegar al nivel </w:t>
      </w:r>
      <w:r>
        <w:rPr>
          <w:b/>
          <w:bCs/>
          <w:color w:val="00274C"/>
          <w:sz w:val="20"/>
          <w:szCs w:val="20"/>
        </w:rPr>
        <w:t xml:space="preserve">MÁX</w:t>
      </w:r>
      <w:r>
        <w:rPr>
          <w:color w:val="00274C"/>
          <w:sz w:val="20"/>
          <w:szCs w:val="20"/>
        </w:rPr>
        <w:t xml:space="preserve"> .</w:t>
      </w:r>
    </w:p>
    <w:p>
      <w:pPr>
        <w:numPr>
          <w:ilvl w:val="0"/>
          <w:numId w:val="76491591"/>
        </w:numPr>
        <w:spacing w:before="0" w:after="0" w:line="240" w:lineRule="auto"/>
        <w:jc w:val="left"/>
        <w:rPr>
          <w:color w:val="00274C"/>
          <w:sz w:val="20"/>
          <w:szCs w:val="20"/>
        </w:rPr>
      </w:pPr>
      <w:r>
        <w:rPr>
          <w:color w:val="00274C"/>
          <w:sz w:val="20"/>
          <w:szCs w:val="20"/>
        </w:rPr>
        <w:t xml:space="preserve">Vacíe completamente el circuito de refrigeración e introduzca el refrigerante nuevo hasta el nivel </w:t>
      </w:r>
      <w:r>
        <w:rPr>
          <w:b/>
          <w:bCs/>
          <w:color w:val="00274C"/>
          <w:sz w:val="20"/>
          <w:szCs w:val="20"/>
        </w:rPr>
        <w:t xml:space="preserve">MÁX</w:t>
      </w:r>
      <w:r>
        <w:rPr>
          <w:color w:val="00274C"/>
          <w:sz w:val="20"/>
          <w:szCs w:val="20"/>
        </w:rPr>
        <w:t xml:space="preserve"> </w:t>
      </w:r>
      <w:hyperlink r:id="rId3251608ac10d2922f" w:history="1">
        <w:r>
          <w:rPr>
            <w:color w:val="0000FF"/>
            <w:sz w:val="20"/>
            <w:szCs w:val="20"/>
            <w:u w:val="single"/>
          </w:rPr>
          <w:t xml:space="preserve">( </w:t>
        </w:r>
        <w:r>
          <w:rPr>
            <w:b/>
            <w:bCs/>
            <w:color w:val="0000FF"/>
            <w:sz w:val="20"/>
            <w:szCs w:val="20"/>
          </w:rPr>
          <w:t xml:space="preserve">Apar. 4.6</w:t>
        </w:r>
        <w:r>
          <w:rPr>
            <w:color w:val="0000FF"/>
            <w:sz w:val="20"/>
            <w:szCs w:val="20"/>
            <w:u w:val="single"/>
          </w:rPr>
          <w:t xml:space="preserve"> )</w:t>
        </w:r>
      </w:hyperlink>
      <w:r>
        <w:rPr>
          <w:color w:val="00274C"/>
          <w:sz w:val="20"/>
          <w:szCs w:val="20"/>
        </w:rPr>
        <w:t xml:space="preserve"> .</w:t>
      </w:r>
    </w:p>
    <w:p>
      <w:pPr>
        <w:pStyle w:val="Titolo1"/>
        <w:outlineLvl w:val="0"/>
      </w:pPr>
      <w:r>
        <w:rPr/>
        <w:t xml:space="preserve">Información sobre las sustituciones</w:t>
      </w:r>
    </w:p>
    <w:p>
      <w:pPr>
        <w:widowControl w:val="on"/>
        <w:pBdr/>
        <w:spacing w:before="0" w:after="0" w:line="240" w:lineRule="auto"/>
        <w:ind w:left="0" w:right="0"/>
        <w:jc w:val="left"/>
      </w:pPr>
    </w:p>
    <w:p>
      <w:pPr>
        <w:pStyle w:val="Titolo2"/>
      </w:pPr>
      <w:r>
        <w:rPr/>
        <w:t xml:space="preserve">Cambio del aceite del motor</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273485" name="name5638608ac10d3b97a"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682608ac10d3b9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Peligro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Desconecte el cable negativo (-) de la batería para evitar arranques accidentales del motor.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6082682" name="name9815608ac10d4ae08"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71608ac10d4ae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9287608ac10d4b5e6" w:history="1">
              <w:r>
                <w:rPr>
                  <w:b/>
                  <w:bCs/>
                  <w:color w:val="0000FF"/>
                  <w:position w:val="-2"/>
                  <w:sz w:val="20"/>
                  <w:szCs w:val="20"/>
                </w:rPr>
                <w:t xml:space="preserve">Apar. 3.2.2</w:t>
              </w:r>
            </w:hyperlink>
          </w:p>
          <w:p>
            <w:pPr>
              <w:numPr>
                <w:ilvl w:val="0"/>
                <w:numId w:val="76491574"/>
              </w:numPr>
              <w:spacing w:before="0" w:after="0" w:line="262" w:lineRule="auto"/>
              <w:jc w:val="left"/>
              <w:rPr>
                <w:color w:val="00274C"/>
                <w:sz w:val="20"/>
                <w:szCs w:val="20"/>
              </w:rPr>
            </w:pPr>
            <w:r>
              <w:rPr>
                <w:color w:val="00274C"/>
                <w:position w:val="-2"/>
                <w:sz w:val="20"/>
                <w:szCs w:val="20"/>
              </w:rPr>
              <w:t xml:space="preserve">La sustitución del aceite debe efectuarse con el motor en posición horizontal.</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empezar, realice las operaciones indicadas en el  </w:t>
            </w:r>
            <w:hyperlink r:id="rId4253608ac10d4b66b" w:history="1">
              <w:r>
                <w:rPr>
                  <w:b/>
                  <w:bCs/>
                  <w:color w:val="0000FF"/>
                  <w:position w:val="-2"/>
                  <w:sz w:val="20"/>
                  <w:szCs w:val="20"/>
                </w:rPr>
                <w:t xml:space="preserve">Apar. 6.2</w:t>
              </w:r>
            </w:hyperlink>
            <w:r>
              <w:rPr>
                <w:color w:val="00274C"/>
                <w:position w:val="-2"/>
                <w:sz w:val="20"/>
                <w:szCs w:val="20"/>
              </w:rPr>
              <w:t xml:space="preserve">  - Punto 1.</w:t>
            </w:r>
          </w:p>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 Efectúe esta operación con el motor en caliente, para que fluya mejor el aceite y para descargar completamente las impuridades que contiene.</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92"/>
              </w:numPr>
              <w:spacing w:before="0" w:after="0" w:line="262" w:lineRule="auto"/>
              <w:jc w:val="left"/>
              <w:rPr>
                <w:color w:val="00274C"/>
                <w:sz w:val="20"/>
                <w:szCs w:val="20"/>
              </w:rPr>
            </w:pPr>
            <w:r>
              <w:rPr>
                <w:color w:val="00274C"/>
                <w:position w:val="-2"/>
                <w:sz w:val="20"/>
                <w:szCs w:val="20"/>
              </w:rPr>
              <w:t xml:space="preserve">Desenrosque el tapón de repostado del aceite </w:t>
            </w:r>
            <w:r>
              <w:rPr>
                <w:b/>
                <w:bCs/>
                <w:color w:val="00274C"/>
                <w:position w:val="-2"/>
                <w:sz w:val="20"/>
                <w:szCs w:val="20"/>
              </w:rPr>
              <w:t xml:space="preserve">A (Fig. 6.1)</w:t>
            </w:r>
            <w:r>
              <w:rPr>
                <w:color w:val="00274C"/>
                <w:position w:val="-2"/>
                <w:sz w:val="20"/>
                <w:szCs w:val="20"/>
              </w:rPr>
              <w:t xml:space="preserve"> .</w:t>
            </w:r>
          </w:p>
          <w:p>
            <w:pPr>
              <w:numPr>
                <w:ilvl w:val="0"/>
                <w:numId w:val="76491592"/>
              </w:numPr>
              <w:spacing w:before="0" w:after="0" w:line="262" w:lineRule="auto"/>
              <w:jc w:val="left"/>
              <w:rPr>
                <w:color w:val="00274C"/>
                <w:sz w:val="20"/>
                <w:szCs w:val="20"/>
              </w:rPr>
            </w:pPr>
            <w:r>
              <w:rPr>
                <w:color w:val="00274C"/>
                <w:position w:val="-2"/>
                <w:sz w:val="20"/>
                <w:szCs w:val="20"/>
              </w:rPr>
              <w:t xml:space="preserve">Saque la varilla de nivel del aceite </w:t>
            </w:r>
            <w:r>
              <w:rPr>
                <w:b/>
                <w:bCs/>
                <w:color w:val="00274C"/>
                <w:position w:val="-2"/>
                <w:sz w:val="20"/>
                <w:szCs w:val="20"/>
              </w:rPr>
              <w:t xml:space="preserve">B</w:t>
            </w:r>
            <w:r>
              <w:rPr>
                <w:color w:val="00274C"/>
                <w:position w:val="-2"/>
                <w:sz w:val="20"/>
                <w:szCs w:val="20"/>
              </w:rPr>
              <w:t xml:space="preserve"> .</w:t>
            </w:r>
          </w:p>
          <w:p>
            <w:pPr>
              <w:numPr>
                <w:ilvl w:val="0"/>
                <w:numId w:val="76491592"/>
              </w:numPr>
              <w:spacing w:before="0" w:after="0" w:line="262" w:lineRule="auto"/>
              <w:jc w:val="left"/>
              <w:rPr>
                <w:color w:val="00274C"/>
                <w:sz w:val="20"/>
                <w:szCs w:val="20"/>
              </w:rPr>
            </w:pPr>
            <w:r>
              <w:rPr>
                <w:color w:val="00274C"/>
                <w:position w:val="-2"/>
                <w:sz w:val="20"/>
                <w:szCs w:val="20"/>
              </w:rPr>
              <w:t xml:space="preserve">Quite el tapón de descarga del aceite </w:t>
            </w:r>
            <w:r>
              <w:rPr>
                <w:b/>
                <w:bCs/>
                <w:color w:val="00274C"/>
                <w:position w:val="-2"/>
                <w:sz w:val="20"/>
                <w:szCs w:val="20"/>
              </w:rPr>
              <w:t xml:space="preserve">D</w:t>
            </w:r>
            <w:r>
              <w:rPr>
                <w:color w:val="00274C"/>
                <w:position w:val="-2"/>
                <w:sz w:val="20"/>
                <w:szCs w:val="20"/>
              </w:rPr>
              <w:t xml:space="preserve"> y la junta </w:t>
            </w:r>
            <w:r>
              <w:rPr>
                <w:b/>
                <w:bCs/>
                <w:color w:val="00274C"/>
                <w:position w:val="-2"/>
                <w:sz w:val="20"/>
                <w:szCs w:val="20"/>
              </w:rPr>
              <w:t xml:space="preserve">E</w:t>
            </w:r>
            <w:r>
              <w:rPr>
                <w:color w:val="00274C"/>
                <w:position w:val="-2"/>
                <w:sz w:val="20"/>
                <w:szCs w:val="20"/>
              </w:rPr>
              <w:t xml:space="preserve"> (el tapón de descarga del aceite se encuentra presente en ambos lados del cárter del aceite).</w:t>
            </w:r>
          </w:p>
          <w:p>
            <w:pPr>
              <w:numPr>
                <w:ilvl w:val="0"/>
                <w:numId w:val="76491592"/>
              </w:numPr>
              <w:spacing w:before="0" w:after="0" w:line="262" w:lineRule="auto"/>
              <w:jc w:val="left"/>
              <w:rPr>
                <w:color w:val="00274C"/>
                <w:sz w:val="20"/>
                <w:szCs w:val="20"/>
              </w:rPr>
            </w:pPr>
            <w:r>
              <w:rPr>
                <w:color w:val="00274C"/>
                <w:position w:val="-2"/>
                <w:sz w:val="20"/>
                <w:szCs w:val="20"/>
              </w:rPr>
              <w:t xml:space="preserve">Descargue el aceite en un recipiente adecuado.</w:t>
            </w:r>
            <w:r>
              <w:rPr>
                <w:color w:val="00274C"/>
                <w:position w:val="-2"/>
                <w:sz w:val="20"/>
                <w:szCs w:val="20"/>
              </w:rPr>
              <w:br/>
              <w:t xml:space="preserve">(Para la eliminación del aceite gastado consulte el </w:t>
            </w:r>
            <w:hyperlink r:id="rId7595608ac10d4b7da" w:history="1">
              <w:r>
                <w:rPr>
                  <w:b/>
                  <w:bCs/>
                  <w:color w:val="0000FF"/>
                  <w:position w:val="-2"/>
                  <w:sz w:val="20"/>
                  <w:szCs w:val="20"/>
                </w:rPr>
                <w:t xml:space="preserve">Apar. 6.5 CESIÓN y DESGUACE</w:t>
              </w:r>
            </w:hyperlink>
            <w:r>
              <w:rPr>
                <w:color w:val="00274C"/>
                <w:position w:val="-2"/>
                <w:sz w:val="20"/>
                <w:szCs w:val="20"/>
              </w:rPr>
              <w:t xml:space="preserve"> ).</w:t>
            </w:r>
          </w:p>
          <w:p>
            <w:pPr>
              <w:numPr>
                <w:ilvl w:val="0"/>
                <w:numId w:val="76491592"/>
              </w:numPr>
              <w:spacing w:before="0" w:after="0" w:line="262" w:lineRule="auto"/>
              <w:jc w:val="left"/>
              <w:rPr>
                <w:color w:val="00274C"/>
                <w:sz w:val="20"/>
                <w:szCs w:val="20"/>
              </w:rPr>
            </w:pPr>
            <w:r>
              <w:rPr>
                <w:color w:val="00274C"/>
                <w:position w:val="-2"/>
                <w:sz w:val="20"/>
                <w:szCs w:val="20"/>
              </w:rPr>
              <w:t xml:space="preserve">Cambie la junta </w:t>
            </w:r>
            <w:r>
              <w:rPr>
                <w:b/>
                <w:bCs/>
                <w:color w:val="00274C"/>
                <w:position w:val="-2"/>
                <w:sz w:val="20"/>
                <w:szCs w:val="20"/>
              </w:rPr>
              <w:t xml:space="preserve">E</w:t>
            </w:r>
            <w:r>
              <w:rPr>
                <w:color w:val="00274C"/>
                <w:position w:val="-2"/>
                <w:sz w:val="20"/>
                <w:szCs w:val="20"/>
              </w:rPr>
              <w:t xml:space="preserve"> .</w:t>
            </w:r>
          </w:p>
          <w:p>
            <w:pPr>
              <w:numPr>
                <w:ilvl w:val="0"/>
                <w:numId w:val="76491592"/>
              </w:numPr>
              <w:spacing w:before="0" w:after="0" w:line="262" w:lineRule="auto"/>
              <w:jc w:val="left"/>
              <w:rPr>
                <w:color w:val="00274C"/>
                <w:sz w:val="20"/>
                <w:szCs w:val="20"/>
              </w:rPr>
            </w:pPr>
            <w:r>
              <w:rPr>
                <w:color w:val="00274C"/>
                <w:position w:val="-2"/>
                <w:sz w:val="20"/>
                <w:szCs w:val="20"/>
              </w:rPr>
              <w:t xml:space="preserve">Enrosque el tapón de descarga del aceite </w:t>
            </w:r>
            <w:r>
              <w:rPr>
                <w:b/>
                <w:bCs/>
                <w:color w:val="00274C"/>
                <w:position w:val="-2"/>
                <w:sz w:val="20"/>
                <w:szCs w:val="20"/>
              </w:rPr>
              <w:t xml:space="preserve">D</w:t>
            </w:r>
            <w:r>
              <w:rPr>
                <w:color w:val="00274C"/>
                <w:position w:val="-2"/>
                <w:sz w:val="20"/>
                <w:szCs w:val="20"/>
              </w:rPr>
              <w:t xml:space="preserve"> (par de apriete de </w:t>
            </w:r>
            <w:r>
              <w:rPr>
                <w:b/>
                <w:bCs/>
                <w:color w:val="00274C"/>
                <w:position w:val="-2"/>
                <w:sz w:val="20"/>
                <w:szCs w:val="20"/>
              </w:rPr>
              <w:t xml:space="preserve">50 Nm</w:t>
            </w:r>
            <w:r>
              <w:rPr>
                <w:color w:val="00274C"/>
                <w:position w:val="-2"/>
                <w:sz w:val="20"/>
                <w:szCs w:val="20"/>
              </w:rPr>
              <w:t xml:space="preserve"> ).</w:t>
            </w:r>
          </w:p>
          <w:p>
            <w:pPr>
              <w:numPr>
                <w:ilvl w:val="0"/>
                <w:numId w:val="76491592"/>
              </w:numPr>
              <w:spacing w:before="0" w:after="0" w:line="262" w:lineRule="auto"/>
              <w:jc w:val="left"/>
              <w:rPr>
                <w:color w:val="00274C"/>
                <w:sz w:val="20"/>
                <w:szCs w:val="20"/>
              </w:rPr>
            </w:pPr>
            <w:r>
              <w:rPr>
                <w:color w:val="00274C"/>
                <w:position w:val="-2"/>
                <w:sz w:val="20"/>
                <w:szCs w:val="20"/>
              </w:rPr>
              <w:t xml:space="preserve">Realice las operaciones indicadas en el </w:t>
            </w:r>
            <w:hyperlink r:id="rId3723608ac10d4b8a6" w:history="1">
              <w:r>
                <w:rPr>
                  <w:b/>
                  <w:bCs/>
                  <w:color w:val="0000FF"/>
                  <w:position w:val="-2"/>
                  <w:sz w:val="20"/>
                  <w:szCs w:val="20"/>
                </w:rPr>
                <w:t xml:space="preserve">Apar. 6.2</w:t>
              </w:r>
            </w:hyperlink>
            <w:r>
              <w:rPr>
                <w:color w:val="00274C"/>
                <w:position w:val="-2"/>
                <w:sz w:val="20"/>
                <w:szCs w:val="20"/>
              </w:rPr>
              <w:t xml:space="preserve"> - desde Punto 2 hasta Punto 5.</w:t>
            </w:r>
          </w:p>
          <w:p>
            <w:pPr>
              <w:numPr>
                <w:ilvl w:val="0"/>
                <w:numId w:val="76491592"/>
              </w:numPr>
              <w:spacing w:before="0" w:after="0" w:line="262" w:lineRule="auto"/>
              <w:jc w:val="left"/>
              <w:rPr>
                <w:color w:val="00274C"/>
                <w:sz w:val="20"/>
                <w:szCs w:val="20"/>
              </w:rPr>
            </w:pPr>
            <w:r>
              <w:rPr>
                <w:color w:val="00274C"/>
                <w:position w:val="-2"/>
                <w:sz w:val="20"/>
                <w:szCs w:val="20"/>
              </w:rPr>
              <w:t xml:space="preserve">Reposte con aceite del tipo y cantidad que se indican en la ( </w:t>
            </w:r>
            <w:hyperlink r:id="rId3648608ac10d4b8e0" w:history="1">
              <w:r>
                <w:rPr>
                  <w:b/>
                  <w:bCs/>
                  <w:color w:val="0000FF"/>
                  <w:position w:val="-2"/>
                  <w:sz w:val="20"/>
                  <w:szCs w:val="20"/>
                </w:rPr>
                <w:t xml:space="preserve">Tab. 2.1</w:t>
              </w:r>
            </w:hyperlink>
            <w:r>
              <w:rPr>
                <w:color w:val="00274C"/>
                <w:position w:val="-2"/>
                <w:sz w:val="20"/>
                <w:szCs w:val="20"/>
              </w:rPr>
              <w:t xml:space="preserve"> y </w:t>
            </w:r>
            <w:hyperlink r:id="rId5411608ac10d4b8fd" w:history="1">
              <w:r>
                <w:rPr>
                  <w:b/>
                  <w:bCs/>
                  <w:color w:val="0000FF"/>
                  <w:position w:val="-2"/>
                  <w:sz w:val="20"/>
                  <w:szCs w:val="20"/>
                </w:rPr>
                <w:t xml:space="preserve">Tab. 2.2</w:t>
              </w:r>
            </w:hyperlink>
            <w:r>
              <w:rPr>
                <w:color w:val="00274C"/>
                <w:position w:val="-2"/>
                <w:sz w:val="20"/>
                <w:szCs w:val="20"/>
              </w:rPr>
              <w:t xml:space="preserve"> ).</w:t>
            </w:r>
          </w:p>
          <w:p>
            <w:pPr>
              <w:numPr>
                <w:ilvl w:val="0"/>
                <w:numId w:val="76491592"/>
              </w:numPr>
              <w:spacing w:before="0" w:after="0" w:line="262" w:lineRule="auto"/>
              <w:jc w:val="left"/>
              <w:rPr>
                <w:color w:val="00274C"/>
                <w:sz w:val="20"/>
                <w:szCs w:val="20"/>
              </w:rPr>
            </w:pPr>
            <w:r>
              <w:rPr>
                <w:color w:val="00274C"/>
                <w:position w:val="-2"/>
                <w:sz w:val="20"/>
                <w:szCs w:val="20"/>
              </w:rPr>
              <w:t xml:space="preserve">Si el tapón </w:t>
            </w:r>
            <w:r>
              <w:rPr>
                <w:b/>
                <w:bCs/>
                <w:color w:val="00274C"/>
                <w:position w:val="-2"/>
                <w:sz w:val="20"/>
                <w:szCs w:val="20"/>
              </w:rPr>
              <w:t xml:space="preserve">A</w:t>
            </w:r>
            <w:r>
              <w:rPr>
                <w:color w:val="00274C"/>
                <w:position w:val="-2"/>
                <w:sz w:val="20"/>
                <w:szCs w:val="20"/>
              </w:rPr>
              <w:t xml:space="preserve"> no estuviera accesible, use el tapón de repostado del aceite </w:t>
            </w:r>
            <w:r>
              <w:rPr>
                <w:b/>
                <w:bCs/>
                <w:color w:val="00274C"/>
                <w:position w:val="-2"/>
                <w:sz w:val="20"/>
                <w:szCs w:val="20"/>
              </w:rPr>
              <w:t xml:space="preserve">C</w:t>
            </w: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0810452" name="name4007608ac10d5bbca"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318608ac10d5bbc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  No supere el nivel </w:t>
            </w:r>
            <w:r>
              <w:rPr>
                <w:b/>
                <w:bCs/>
                <w:color w:val="00274C"/>
                <w:position w:val="-2"/>
                <w:sz w:val="20"/>
                <w:szCs w:val="20"/>
              </w:rPr>
              <w:t xml:space="preserve">MÁX</w:t>
            </w:r>
            <w:r>
              <w:rPr>
                <w:color w:val="00274C"/>
                <w:position w:val="-2"/>
                <w:sz w:val="20"/>
                <w:szCs w:val="20"/>
              </w:rPr>
              <w:t xml:space="preserve"> de la varilla de nivel del aceite.</w:t>
            </w:r>
          </w:p>
          <w:p/>
          <w:p/>
          <w:p/>
          <w:p/>
          <w:p>
            <w:pPr>
              <w:numPr>
                <w:ilvl w:val="0"/>
                <w:numId w:val="76491593"/>
              </w:numPr>
              <w:spacing w:before="0" w:after="0" w:line="262" w:lineRule="auto"/>
              <w:jc w:val="left"/>
              <w:rPr>
                <w:color w:val="00274C"/>
                <w:sz w:val="20"/>
                <w:szCs w:val="20"/>
              </w:rPr>
            </w:pPr>
            <w:r>
              <w:rPr>
                <w:color w:val="00274C"/>
                <w:position w:val="-2"/>
                <w:sz w:val="20"/>
                <w:szCs w:val="20"/>
              </w:rPr>
              <w:t xml:space="preserve">Introduzca la varilla de nivel del aceite y vuelva a quitarla </w:t>
            </w:r>
            <w:r>
              <w:rPr>
                <w:b/>
                <w:bCs/>
                <w:color w:val="00274C"/>
                <w:position w:val="-2"/>
                <w:sz w:val="20"/>
                <w:szCs w:val="20"/>
              </w:rPr>
              <w:t xml:space="preserve">B</w:t>
            </w:r>
            <w:r>
              <w:rPr>
                <w:color w:val="00274C"/>
                <w:position w:val="-2"/>
                <w:sz w:val="20"/>
                <w:szCs w:val="20"/>
              </w:rPr>
              <w:t xml:space="preserve"> para controlar el nivel.</w:t>
            </w:r>
            <w:r>
              <w:rPr>
                <w:color w:val="00274C"/>
                <w:position w:val="-2"/>
                <w:sz w:val="20"/>
                <w:szCs w:val="20"/>
              </w:rPr>
              <w:br/>
              <w:t xml:space="preserve">Reposte si el nivel no llega al </w:t>
            </w:r>
            <w:r>
              <w:rPr>
                <w:b/>
                <w:bCs/>
                <w:color w:val="00274C"/>
                <w:position w:val="-2"/>
                <w:sz w:val="20"/>
                <w:szCs w:val="20"/>
              </w:rPr>
              <w:t xml:space="preserve">MÁX</w:t>
            </w:r>
            <w:r>
              <w:rPr>
                <w:color w:val="00274C"/>
                <w:position w:val="-2"/>
                <w:sz w:val="20"/>
                <w:szCs w:val="20"/>
              </w:rPr>
              <w:t xml:space="preserve"> .</w:t>
            </w:r>
          </w:p>
          <w:p>
            <w:pPr>
              <w:numPr>
                <w:ilvl w:val="0"/>
                <w:numId w:val="76491593"/>
              </w:numPr>
              <w:spacing w:before="0" w:after="0" w:line="262" w:lineRule="auto"/>
              <w:jc w:val="left"/>
              <w:rPr>
                <w:color w:val="00274C"/>
                <w:sz w:val="20"/>
                <w:szCs w:val="20"/>
              </w:rPr>
            </w:pPr>
            <w:r>
              <w:rPr>
                <w:color w:val="00274C"/>
                <w:position w:val="-2"/>
                <w:sz w:val="20"/>
                <w:szCs w:val="20"/>
              </w:rPr>
              <w:t xml:space="preserve">Cuando ha terminado la operación, vuelva a introducir la varilla de nivel del aceite correctamente </w:t>
            </w:r>
            <w:r>
              <w:rPr>
                <w:b/>
                <w:bCs/>
                <w:color w:val="00274C"/>
                <w:position w:val="-2"/>
                <w:sz w:val="20"/>
                <w:szCs w:val="20"/>
              </w:rPr>
              <w:t xml:space="preserve">B</w:t>
            </w:r>
            <w:r>
              <w:rPr>
                <w:color w:val="00274C"/>
                <w:position w:val="-2"/>
                <w:sz w:val="20"/>
                <w:szCs w:val="20"/>
              </w:rPr>
              <w:t xml:space="preserve"> .</w:t>
            </w:r>
          </w:p>
          <w:p>
            <w:pPr>
              <w:numPr>
                <w:ilvl w:val="0"/>
                <w:numId w:val="76491593"/>
              </w:numPr>
              <w:spacing w:before="0" w:after="0" w:line="262" w:lineRule="auto"/>
              <w:jc w:val="left"/>
              <w:rPr>
                <w:color w:val="00274C"/>
                <w:sz w:val="20"/>
                <w:szCs w:val="20"/>
              </w:rPr>
            </w:pPr>
            <w:r>
              <w:rPr>
                <w:color w:val="00274C"/>
                <w:position w:val="-2"/>
                <w:sz w:val="20"/>
                <w:szCs w:val="20"/>
              </w:rPr>
              <w:t xml:space="preserve">Vuelva a enroscar el tapón </w:t>
            </w:r>
            <w:r>
              <w:rPr>
                <w:b/>
                <w:bCs/>
                <w:color w:val="00274C"/>
                <w:position w:val="-2"/>
                <w:sz w:val="20"/>
                <w:szCs w:val="20"/>
              </w:rPr>
              <w:t xml:space="preserve">A o C</w:t>
            </w:r>
            <w:r>
              <w:rPr>
                <w:color w:val="00274C"/>
                <w:position w:val="-2"/>
                <w:sz w:val="20"/>
                <w:szCs w:val="20"/>
              </w:rPr>
              <w:t xml:space="preserve"> .</w:t>
            </w:r>
          </w:p>
        </w:tc>
        <w:tc>
          <w:tcPr>
            <w:tcMar>
              <w:top w:w="150" w:type="dxa"/>
              <w:bottom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docPr id="10668784" name="name9449608ac10d6d44d" descr="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jpg"/>
                          <pic:cNvPicPr/>
                        </pic:nvPicPr>
                        <pic:blipFill>
                          <a:blip r:embed="rId1296608ac10d6d445"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6.1</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color w:val="00274C"/>
                <w:position w:val="0"/>
                <w:sz w:val="20"/>
                <w:szCs w:val="20"/>
              </w:rPr>
              <w:t xml:space="preserve"> </w:t>
            </w:r>
          </w:p>
          <w:p>
            <w:r>
              <w:rPr>
                <w:position w:val="-226"/>
              </w:rPr>
              <w:drawing>
                <wp:inline distT="0" distB="0" distL="0" distR="0">
                  <wp:extent cx="2232000" cy="1483200"/>
                  <wp:docPr id="74589792" name="name4717608ac10d7dce7" descr="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2.jpg"/>
                          <pic:cNvPicPr/>
                        </pic:nvPicPr>
                        <pic:blipFill>
                          <a:blip r:embed="rId8173608ac10d7dcd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6.2</w:t>
            </w:r>
          </w:p>
          <w:p>
            <w:pPr>
              <w:widowControl w:val="on"/>
              <w:pBdr/>
              <w:spacing w:before="0" w:after="0" w:line="262" w:lineRule="auto"/>
              <w:ind w:left="0" w:right="0"/>
              <w:jc w:val="left"/>
              <w:textAlignment w:val="top"/>
            </w:pPr>
            <w:r>
              <w:rPr>
                <w:color w:val="00274C"/>
                <w:position w:val="0"/>
                <w:sz w:val="20"/>
                <w:szCs w:val="20"/>
              </w:rP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docPr id="3234724" name="name1657608ac10d9416a" descr="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3.jpg"/>
                          <pic:cNvPicPr/>
                        </pic:nvPicPr>
                        <pic:blipFill>
                          <a:blip r:embed="rId5881608ac10d9416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6.3</w:t>
            </w:r>
          </w:p>
          <w:p/>
          <w:p/>
          <w:p/>
          <w:p/>
          <w:p>
            <w:pPr>
              <w:widowControl w:val="on"/>
              <w:pBdr/>
              <w:spacing w:before="0" w:after="0" w:line="262" w:lineRule="auto"/>
              <w:ind w:left="0" w:right="0"/>
              <w:jc w:val="left"/>
              <w:textAlignment w:val="top"/>
            </w:pPr>
            <w:r>
              <w:rPr>
                <w:position w:val="-226"/>
              </w:rPr>
              <w:drawing>
                <wp:inline distT="0" distB="0" distL="0" distR="0">
                  <wp:extent cx="2232000" cy="1483200"/>
                  <wp:docPr id="26404277" name="name7885608ac10da8978" descr="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4.jpg"/>
                          <pic:cNvPicPr/>
                        </pic:nvPicPr>
                        <pic:blipFill>
                          <a:blip r:embed="rId3413608ac10da89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rPr>
              <w:t xml:space="preserve">Fig. 6.4</w:t>
            </w:r>
          </w:p>
        </w:tc>
      </w:tr>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color w:val="00274C"/>
                <w:position w:val="-2"/>
                <w:sz w:val="20"/>
                <w:szCs w:val="20"/>
              </w:rPr>
              <w:br/>
              <w:t xml:space="preserve">NOTA:</w:t>
            </w:r>
            <w:r>
              <w:rPr>
                <w:color w:val="00274C"/>
                <w:position w:val="-2"/>
                <w:sz w:val="20"/>
                <w:szCs w:val="20"/>
              </w:rPr>
              <w:t xml:space="preserve"> Pulse para ver el procedimiento</w:t>
            </w:r>
          </w:p>
        </w:tc>
        <w:tc>
          <w:tcPr>
            <w:tcMar>
              <w:top w:w="150" w:type="dxa"/>
              <w:bottom w:w="150" w:type="dxa"/>
            </w:tcMar>
            <w:vAlign w:val="top"/>
          </w:tcPr>
          <w:p>
            <w:pPr>
              <w:widowControl w:val="on"/>
              <w:pBdr/>
              <w:spacing w:before="0" w:after="0" w:line="262" w:lineRule="auto"/>
              <w:ind w:left="0" w:right="0"/>
              <w:jc w:val="left"/>
              <w:textAlignment w:val="top"/>
            </w:pPr>
            <w:hyperlink r:id="rId7605608ac10daa323" w:history="1">
              <w:r>
                <w:rPr>
                  <w:color w:val="0000FF"/>
                  <w:position w:val="0"/>
                  <w:sz w:val="20"/>
                  <w:szCs w:val="20"/>
                  <w:u w:val="single"/>
                </w:rPr>
                <w:t xml:space="preserve">https://www.youtube.com/embed/upyRxW9KPPQ?rel=0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aceite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398381" name="name3533608ac10dbb49d"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596608ac10dbb49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3829608ac10dbbccb"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hyperlink r:id="rId4819608ac10dbc1dd" w:history="1"/>
          </w:p>
          <w:p>
            <w:pPr>
              <w:widowControl w:val="on"/>
              <w:pBdr/>
              <w:spacing w:before="0" w:after="0" w:line="262" w:lineRule="auto"/>
              <w:ind w:left="0" w:right="0"/>
              <w:jc w:val="left"/>
              <w:textAlignment w:val="center"/>
            </w:pPr>
            <w:r>
              <w:rPr>
                <w:color w:val="00274C"/>
                <w:position w:val="-2"/>
                <w:sz w:val="20"/>
                <w:szCs w:val="20"/>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4500247" name="name7971608ac10dcb16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976608ac10dcb16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No está permitido el uso de destornilladores.</w:t>
            </w:r>
          </w:p>
          <w:p>
            <w:pPr>
              <w:numPr>
                <w:ilvl w:val="0"/>
                <w:numId w:val="76491574"/>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76491574"/>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3843608ac10dcb6f7" w:history="1">
              <w:r>
                <w:rPr>
                  <w:b/>
                  <w:bCs/>
                  <w:color w:val="0000FF"/>
                  <w:position w:val="-2"/>
                  <w:sz w:val="20"/>
                  <w:szCs w:val="20"/>
                </w:rPr>
                <w:t xml:space="preserve">Apar. 6.5 CESIÓN</w:t>
              </w:r>
              <w:r>
                <w:rPr>
                  <w:b/>
                  <w:bCs/>
                  <w:color w:val="0000FF"/>
                  <w:position w:val="-2"/>
                  <w:sz w:val="20"/>
                  <w:szCs w:val="20"/>
                </w:rPr>
                <w:t xml:space="preserve">  y </w:t>
              </w:r>
              <w:r>
                <w:rPr>
                  <w:color w:val="0000FF"/>
                  <w:position w:val="-2"/>
                  <w:sz w:val="20"/>
                  <w:szCs w:val="20"/>
                  <w:u w:val="single"/>
                </w:rPr>
                <w:t xml:space="preserve"> </w:t>
              </w:r>
              <w:r>
                <w:rPr>
                  <w:b/>
                  <w:bCs/>
                  <w:color w:val="0000FF"/>
                  <w:position w:val="-2"/>
                  <w:sz w:val="20"/>
                  <w:szCs w:val="20"/>
                </w:rPr>
                <w:t xml:space="preserve">DESGUACE</w:t>
              </w:r>
              <w:r>
                <w:rPr>
                  <w:color w:val="0000FF"/>
                  <w:position w:val="-2"/>
                  <w:sz w:val="20"/>
                  <w:szCs w:val="20"/>
                  <w:u w:val="single"/>
                </w:rPr>
                <w:t xml:space="preserve"> .</w:t>
              </w:r>
            </w:hyperlink>
          </w:p>
          <w:p/>
          <w:p/>
          <w:p>
            <w:pPr>
              <w:numPr>
                <w:ilvl w:val="0"/>
                <w:numId w:val="76491594"/>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mediante la realización de tres vueltas completas y espere 1 minuto.
</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Esta operación permitirá que el aceite contenido en el soporte E  fluya  correctamente hacia el cárter del aceite.</w:t>
            </w:r>
          </w:p>
          <w:p/>
          <w:p/>
          <w:p>
            <w:pPr>
              <w:numPr>
                <w:ilvl w:val="0"/>
                <w:numId w:val="76491595"/>
              </w:numPr>
              <w:spacing w:before="0" w:after="0" w:line="262" w:lineRule="auto"/>
              <w:jc w:val="left"/>
              <w:rPr>
                <w:color w:val="00274C"/>
                <w:sz w:val="20"/>
                <w:szCs w:val="20"/>
              </w:rPr>
            </w:pPr>
            <w:r>
              <w:rPr>
                <w:color w:val="00274C"/>
                <w:position w:val="-2"/>
                <w:sz w:val="20"/>
                <w:szCs w:val="20"/>
              </w:rPr>
              <w:t xml:space="preserve">Desenrosque la tapa portacartucho </w:t>
            </w:r>
            <w:r>
              <w:rPr>
                <w:b/>
                <w:bCs/>
                <w:color w:val="00274C"/>
                <w:position w:val="-2"/>
                <w:sz w:val="20"/>
                <w:szCs w:val="20"/>
              </w:rPr>
              <w:t xml:space="preserve">A</w:t>
            </w:r>
            <w:r>
              <w:rPr>
                <w:color w:val="00274C"/>
                <w:position w:val="-2"/>
                <w:sz w:val="20"/>
                <w:szCs w:val="20"/>
              </w:rPr>
              <w:t xml:space="preserve"> y controle que el aceite contenido en el soporte del filtro del aceite </w:t>
            </w:r>
            <w:r>
              <w:rPr>
                <w:b/>
                <w:bCs/>
                <w:color w:val="00274C"/>
                <w:position w:val="-2"/>
                <w:sz w:val="20"/>
                <w:szCs w:val="20"/>
              </w:rPr>
              <w:t xml:space="preserve">F</w:t>
            </w:r>
            <w:r>
              <w:rPr>
                <w:color w:val="00274C"/>
                <w:position w:val="-2"/>
                <w:sz w:val="20"/>
                <w:szCs w:val="20"/>
              </w:rPr>
              <w:t xml:space="preserve"> haya fluido hacia el cárter del aceite.</w:t>
            </w:r>
          </w:p>
          <w:p>
            <w:pPr>
              <w:numPr>
                <w:ilvl w:val="0"/>
                <w:numId w:val="76491595"/>
              </w:numPr>
              <w:spacing w:before="0" w:after="0" w:line="262" w:lineRule="auto"/>
              <w:jc w:val="left"/>
              <w:rPr>
                <w:color w:val="00274C"/>
                <w:sz w:val="20"/>
                <w:szCs w:val="20"/>
              </w:rPr>
            </w:pPr>
            <w:r>
              <w:rPr>
                <w:color w:val="00274C"/>
                <w:position w:val="-2"/>
                <w:sz w:val="20"/>
                <w:szCs w:val="20"/>
              </w:rPr>
              <w:t xml:space="preserve">Extraiga del soporte del filtro del aceite, la tapa </w:t>
            </w:r>
            <w:r>
              <w:rPr>
                <w:b/>
                <w:bCs/>
                <w:color w:val="00274C"/>
                <w:position w:val="-2"/>
                <w:sz w:val="20"/>
                <w:szCs w:val="20"/>
              </w:rPr>
              <w:t xml:space="preserve">A</w:t>
            </w:r>
            <w:r>
              <w:rPr>
                <w:color w:val="00274C"/>
                <w:position w:val="-2"/>
                <w:sz w:val="20"/>
                <w:szCs w:val="20"/>
              </w:rPr>
              <w:t xml:space="preserve"> junto con el cartucho del aceite </w:t>
            </w:r>
            <w:r>
              <w:rPr>
                <w:b/>
                <w:bCs/>
                <w:color w:val="00274C"/>
                <w:position w:val="-2"/>
                <w:sz w:val="20"/>
                <w:szCs w:val="20"/>
              </w:rPr>
              <w:t xml:space="preserve">B</w:t>
            </w:r>
            <w:r>
              <w:rPr>
                <w:color w:val="00274C"/>
                <w:position w:val="-2"/>
                <w:sz w:val="20"/>
                <w:szCs w:val="20"/>
              </w:rPr>
              <w:t xml:space="preserve"> .</w:t>
            </w:r>
          </w:p>
        </w:tc>
        <w:tc>
          <w:tcPr>
            <w:tcMar>
              <w:top w:w="150" w:type="dxa"/>
              <w:bottom w:w="150" w:type="dxa"/>
            </w:tcMar>
            <w:vAlign w:val="top"/>
          </w:tcPr>
          <w:p>
            <w:r>
              <w:rPr>
                <w:position w:val="-226"/>
              </w:rPr>
              <w:drawing>
                <wp:inline distT="0" distB="0" distL="0" distR="0">
                  <wp:extent cx="2232000" cy="1483200"/>
                  <wp:docPr id="70680527" name="name1859608ac10dde852" descr="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5.jpg"/>
                          <pic:cNvPicPr/>
                        </pic:nvPicPr>
                        <pic:blipFill>
                          <a:blip r:embed="rId5976608ac10dde84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6.5</w:t>
            </w:r>
          </w:p>
        </w:tc>
      </w:tr>
      <w:tr>
        <w:trPr>
          <w:trHeight w:val="0" w:hRule="atLeast"/>
        </w:trPr>
        <w:tc>
          <w:tcPr>
            <w:tcMar>
              <w:top w:w="150" w:type="dxa"/>
              <w:bottom w:w="150" w:type="dxa"/>
            </w:tcMar>
            <w:vAlign w:val="center"/>
          </w:tcPr>
          <w:p>
            <w:pPr>
              <w:numPr>
                <w:ilvl w:val="0"/>
                <w:numId w:val="76491596"/>
              </w:numPr>
              <w:spacing w:before="0" w:after="0" w:line="262" w:lineRule="auto"/>
              <w:jc w:val="left"/>
              <w:rPr>
                <w:color w:val="00274C"/>
                <w:sz w:val="20"/>
                <w:szCs w:val="20"/>
              </w:rPr>
            </w:pPr>
            <w:r>
              <w:rPr>
                <w:color w:val="00274C"/>
                <w:position w:val="-2"/>
                <w:sz w:val="20"/>
                <w:szCs w:val="20"/>
              </w:rPr>
              <w:t xml:space="preserve">Saque el cartucho del aceite </w:t>
            </w:r>
            <w:r>
              <w:rPr>
                <w:b/>
                <w:bCs/>
                <w:color w:val="00274C"/>
                <w:position w:val="-2"/>
                <w:sz w:val="20"/>
                <w:szCs w:val="20"/>
              </w:rPr>
              <w:t xml:space="preserve">B</w:t>
            </w:r>
            <w:r>
              <w:rPr>
                <w:color w:val="00274C"/>
                <w:position w:val="-2"/>
                <w:sz w:val="20"/>
                <w:szCs w:val="20"/>
              </w:rPr>
              <w:t xml:space="preserve"> y cámbielo con uno nuevo.</w:t>
            </w:r>
            <w:r>
              <w:rPr>
                <w:color w:val="00274C"/>
                <w:position w:val="-2"/>
                <w:sz w:val="20"/>
                <w:szCs w:val="20"/>
              </w:rPr>
              <w:br/>
              <w:t xml:space="preserve">Saque y cambie las juntas </w:t>
            </w:r>
            <w:r>
              <w:rPr>
                <w:b/>
                <w:bCs/>
                <w:color w:val="00274C"/>
                <w:position w:val="-2"/>
                <w:sz w:val="20"/>
                <w:szCs w:val="20"/>
              </w:rPr>
              <w:t xml:space="preserve">C, D y E</w:t>
            </w:r>
            <w:r>
              <w:rPr>
                <w:color w:val="00274C"/>
                <w:position w:val="-2"/>
                <w:sz w:val="20"/>
                <w:szCs w:val="20"/>
              </w:rPr>
              <w:t xml:space="preserve"> con otras nuevas.</w:t>
            </w:r>
          </w:p>
        </w:tc>
        <w:tc>
          <w:tcPr>
            <w:tcMar>
              <w:top w:w="150" w:type="dxa"/>
              <w:bottom w:w="150" w:type="dxa"/>
            </w:tcMar>
            <w:vAlign w:val="top"/>
          </w:tcPr>
          <w:p>
            <w:r>
              <w:rPr>
                <w:position w:val="-226"/>
              </w:rPr>
              <w:drawing>
                <wp:inline distT="0" distB="0" distL="0" distR="0">
                  <wp:extent cx="2232000" cy="1483200"/>
                  <wp:docPr id="82089999" name="name3875608ac10e00893"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1780608ac10e008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6.6</w:t>
            </w:r>
          </w:p>
        </w:tc>
      </w:tr>
      <w:tr>
        <w:trPr>
          <w:trHeight w:val="0" w:hRule="atLeast"/>
        </w:trPr>
        <w:tc>
          <w:tcPr>
            <w:tcMar>
              <w:top w:w="150" w:type="dxa"/>
              <w:bottom w:w="150" w:type="dxa"/>
            </w:tcMar>
            <w:vAlign w:val="center"/>
          </w:tcPr>
          <w:p>
            <w:pPr>
              <w:numPr>
                <w:ilvl w:val="0"/>
                <w:numId w:val="76491597"/>
              </w:numPr>
              <w:spacing w:before="0" w:after="0" w:line="262" w:lineRule="auto"/>
              <w:jc w:val="left"/>
              <w:rPr>
                <w:color w:val="00274C"/>
                <w:sz w:val="20"/>
                <w:szCs w:val="20"/>
              </w:rPr>
            </w:pPr>
            <w:r>
              <w:rPr>
                <w:color w:val="00274C"/>
                <w:position w:val="-2"/>
                <w:sz w:val="20"/>
                <w:szCs w:val="20"/>
              </w:rPr>
              <w:t xml:space="preserve">Introduzca la tapa </w:t>
            </w:r>
            <w:r>
              <w:rPr>
                <w:b/>
                <w:bCs/>
                <w:color w:val="00274C"/>
                <w:position w:val="-2"/>
                <w:sz w:val="20"/>
                <w:szCs w:val="20"/>
              </w:rPr>
              <w:t xml:space="preserve">A</w:t>
            </w:r>
            <w:r>
              <w:rPr>
                <w:color w:val="00274C"/>
                <w:position w:val="-2"/>
                <w:sz w:val="20"/>
                <w:szCs w:val="20"/>
              </w:rPr>
              <w:t xml:space="preserve"> en el soporte del filtro del aceite </w:t>
            </w:r>
            <w:r>
              <w:rPr>
                <w:b/>
                <w:bCs/>
                <w:color w:val="00274C"/>
                <w:position w:val="-2"/>
                <w:sz w:val="20"/>
                <w:szCs w:val="20"/>
              </w:rPr>
              <w:t xml:space="preserve">F</w:t>
            </w:r>
            <w:r>
              <w:rPr>
                <w:color w:val="00274C"/>
                <w:position w:val="-2"/>
                <w:sz w:val="20"/>
                <w:szCs w:val="20"/>
              </w:rPr>
              <w:t xml:space="preserve"> , apretando con la llave dinamométrica </w:t>
            </w:r>
            <w:r>
              <w:rPr>
                <w:b/>
                <w:bCs/>
                <w:color w:val="00274C"/>
                <w:position w:val="-2"/>
                <w:sz w:val="20"/>
                <w:szCs w:val="20"/>
              </w:rPr>
              <w:t xml:space="preserve">G</w:t>
            </w:r>
            <w:r>
              <w:rPr>
                <w:color w:val="00274C"/>
                <w:position w:val="-2"/>
                <w:sz w:val="20"/>
                <w:szCs w:val="20"/>
              </w:rPr>
              <w:t xml:space="preserve"> (par de apriete de </w:t>
            </w:r>
            <w:r>
              <w:rPr>
                <w:b/>
                <w:bCs/>
                <w:color w:val="00274C"/>
                <w:position w:val="-2"/>
                <w:sz w:val="20"/>
                <w:szCs w:val="20"/>
              </w:rPr>
              <w:t xml:space="preserve">25 Nm</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59830469" name="name9441608ac10e19e2f" descr="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jpg"/>
                          <pic:cNvPicPr/>
                        </pic:nvPicPr>
                        <pic:blipFill>
                          <a:blip r:embed="rId4699608ac10e19e2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6.7</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combustible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color w:val="00274C"/>
                <w:position w:val="-2"/>
                <w:sz w:val="20"/>
                <w:szCs w:val="20"/>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431825" name="name3225608ac10e2b83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33608ac10e2b82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proseguir las operaciones ver </w:t>
            </w:r>
            <w:hyperlink r:id="rId5751608ac10e2c34d"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19265" name="name2018608ac10e3e9ec" descr="Z_Avverten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537608ac10e3e9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Advertencia</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En caso de que se use poco, cambie cada 12 meses.</w:t>
            </w:r>
          </w:p>
          <w:p>
            <w:pPr>
              <w:numPr>
                <w:ilvl w:val="0"/>
                <w:numId w:val="76491574"/>
              </w:numPr>
              <w:spacing w:before="0" w:after="0" w:line="262" w:lineRule="auto"/>
              <w:jc w:val="left"/>
              <w:rPr>
                <w:color w:val="00274C"/>
                <w:sz w:val="20"/>
                <w:szCs w:val="20"/>
              </w:rPr>
            </w:pPr>
            <w:r>
              <w:rPr>
                <w:color w:val="00274C"/>
                <w:position w:val="-2"/>
                <w:sz w:val="20"/>
                <w:szCs w:val="20"/>
              </w:rPr>
              <w:t xml:space="preserve">Para eliminar los cartuchos del filtro del aceite y del filtro del combustible consulte el </w:t>
            </w:r>
            <w:hyperlink r:id="rId9567608ac10e3f02d" w:history="1">
              <w:r>
                <w:rPr>
                  <w:b/>
                  <w:bCs/>
                  <w:color w:val="0000FF"/>
                  <w:position w:val="-2"/>
                  <w:sz w:val="20"/>
                  <w:szCs w:val="20"/>
                </w:rPr>
                <w:t xml:space="preserve">Apar. 6.5 CESIÓN y DESGUACE.</w:t>
              </w:r>
            </w:hyperlink>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98"/>
              </w:numPr>
              <w:spacing w:before="0" w:after="0" w:line="262" w:lineRule="auto"/>
              <w:jc w:val="left"/>
              <w:rPr>
                <w:color w:val="00274C"/>
                <w:sz w:val="20"/>
                <w:szCs w:val="20"/>
              </w:rPr>
            </w:pPr>
            <w:r>
              <w:rPr>
                <w:color w:val="00274C"/>
                <w:position w:val="-2"/>
                <w:sz w:val="20"/>
                <w:szCs w:val="20"/>
              </w:rPr>
              <w:t xml:space="preserve">Busque un recipiente adecuado para recoger el combustible.</w:t>
            </w:r>
          </w:p>
          <w:p>
            <w:pPr>
              <w:numPr>
                <w:ilvl w:val="0"/>
                <w:numId w:val="76491598"/>
              </w:numPr>
              <w:spacing w:before="0" w:after="0" w:line="262" w:lineRule="auto"/>
              <w:jc w:val="left"/>
              <w:rPr>
                <w:color w:val="00274C"/>
                <w:sz w:val="20"/>
                <w:szCs w:val="20"/>
              </w:rPr>
            </w:pPr>
            <w:r>
              <w:rPr>
                <w:color w:val="00274C"/>
                <w:position w:val="-2"/>
                <w:sz w:val="20"/>
                <w:szCs w:val="20"/>
              </w:rPr>
              <w:t xml:space="preserve">Gire el filtro </w:t>
            </w:r>
            <w:r>
              <w:rPr>
                <w:b/>
                <w:bCs/>
                <w:color w:val="00274C"/>
                <w:position w:val="-2"/>
                <w:sz w:val="20"/>
                <w:szCs w:val="20"/>
              </w:rPr>
              <w:t xml:space="preserve">A</w:t>
            </w:r>
            <w:r>
              <w:rPr>
                <w:color w:val="00274C"/>
                <w:position w:val="-2"/>
                <w:sz w:val="20"/>
                <w:szCs w:val="20"/>
              </w:rPr>
              <w:t xml:space="preserve"> para colocarlo en la posición de desbloqueo y quítelo</w:t>
            </w:r>
          </w:p>
          <w:p>
            <w:pPr>
              <w:numPr>
                <w:ilvl w:val="0"/>
                <w:numId w:val="76491598"/>
              </w:numPr>
              <w:spacing w:before="0" w:after="0" w:line="262" w:lineRule="auto"/>
              <w:jc w:val="left"/>
              <w:rPr>
                <w:color w:val="00274C"/>
                <w:sz w:val="20"/>
                <w:szCs w:val="20"/>
              </w:rPr>
            </w:pPr>
            <w:r>
              <w:rPr>
                <w:color w:val="00274C"/>
                <w:position w:val="-2"/>
                <w:sz w:val="20"/>
                <w:szCs w:val="20"/>
              </w:rPr>
              <w:t xml:space="preserve">Lubrique la junta </w:t>
            </w:r>
            <w:r>
              <w:rPr>
                <w:b/>
                <w:bCs/>
                <w:color w:val="00274C"/>
                <w:position w:val="-2"/>
                <w:sz w:val="20"/>
                <w:szCs w:val="20"/>
              </w:rPr>
              <w:t xml:space="preserve">C</w:t>
            </w:r>
            <w:r>
              <w:rPr>
                <w:color w:val="00274C"/>
                <w:position w:val="-2"/>
                <w:sz w:val="20"/>
                <w:szCs w:val="20"/>
              </w:rPr>
              <w:t xml:space="preserve"> del nuevo cartucho.</w:t>
            </w:r>
            <w:r>
              <w:rPr>
                <w:color w:val="00274C"/>
                <w:position w:val="-2"/>
                <w:sz w:val="20"/>
                <w:szCs w:val="20"/>
              </w:rPr>
              <w:br/>
              <w:t xml:space="preserve">Monte el nuevo filtro </w:t>
            </w:r>
            <w:r>
              <w:rPr>
                <w:b/>
                <w:bCs/>
                <w:color w:val="00274C"/>
                <w:position w:val="-2"/>
                <w:sz w:val="20"/>
                <w:szCs w:val="20"/>
              </w:rPr>
              <w:t xml:space="preserve">A</w:t>
            </w:r>
            <w:r>
              <w:rPr>
                <w:color w:val="00274C"/>
                <w:position w:val="-2"/>
                <w:sz w:val="20"/>
                <w:szCs w:val="20"/>
              </w:rPr>
              <w:t xml:space="preserve"> en el soporte </w:t>
            </w:r>
            <w:r>
              <w:rPr>
                <w:b/>
                <w:bCs/>
                <w:color w:val="00274C"/>
                <w:position w:val="-2"/>
                <w:sz w:val="20"/>
                <w:szCs w:val="20"/>
              </w:rPr>
              <w:t xml:space="preserve">B</w:t>
            </w:r>
            <w:r>
              <w:rPr>
                <w:color w:val="00274C"/>
                <w:position w:val="-2"/>
                <w:sz w:val="20"/>
                <w:szCs w:val="20"/>
              </w:rPr>
              <w:t xml:space="preserve"> y gírelo hasta la posición de bloqueo.</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1493048" name="name4090608ac10e4b484"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946608ac10e4b48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
          <w:p/>
          <w:p>
            <w:pPr>
              <w:numPr>
                <w:ilvl w:val="0"/>
                <w:numId w:val="76491574"/>
              </w:numPr>
              <w:spacing w:before="0" w:after="0" w:line="262" w:lineRule="auto"/>
              <w:jc w:val="left"/>
              <w:rPr>
                <w:color w:val="00274C"/>
                <w:sz w:val="20"/>
                <w:szCs w:val="20"/>
              </w:rPr>
            </w:pPr>
            <w:r>
              <w:rPr>
                <w:color w:val="00274C"/>
                <w:position w:val="-2"/>
                <w:sz w:val="20"/>
                <w:szCs w:val="20"/>
              </w:rPr>
              <w:t xml:space="preserve">No llene el cartucho nuevo </w:t>
            </w:r>
            <w:r>
              <w:rPr>
                <w:b/>
                <w:bCs/>
                <w:color w:val="00274C"/>
                <w:position w:val="-2"/>
                <w:sz w:val="20"/>
                <w:szCs w:val="20"/>
              </w:rPr>
              <w:t xml:space="preserve">A</w:t>
            </w:r>
            <w:r>
              <w:rPr>
                <w:color w:val="00274C"/>
                <w:position w:val="-2"/>
                <w:sz w:val="20"/>
                <w:szCs w:val="20"/>
              </w:rPr>
              <w:t xml:space="preserve"> con el combustible.</w:t>
            </w:r>
          </w:p>
          <w:p/>
          <w:p/>
          <w:p>
            <w:pPr>
              <w:numPr>
                <w:ilvl w:val="0"/>
                <w:numId w:val="76491599"/>
              </w:numPr>
              <w:spacing w:before="0" w:after="0" w:line="262" w:lineRule="auto"/>
              <w:jc w:val="left"/>
              <w:rPr>
                <w:color w:val="00274C"/>
                <w:sz w:val="20"/>
                <w:szCs w:val="20"/>
              </w:rPr>
            </w:pPr>
            <w:r>
              <w:rPr>
                <w:color w:val="00274C"/>
                <w:position w:val="-2"/>
                <w:sz w:val="20"/>
                <w:szCs w:val="20"/>
              </w:rPr>
              <w:t xml:space="preserve">Gire la llave en el cuadro de mandos en la posición </w:t>
            </w:r>
            <w:r>
              <w:rPr>
                <w:b/>
                <w:bCs/>
                <w:color w:val="00274C"/>
                <w:position w:val="-2"/>
                <w:sz w:val="20"/>
                <w:szCs w:val="20"/>
              </w:rPr>
              <w:t xml:space="preserve">ON</w:t>
            </w:r>
            <w:r>
              <w:rPr>
                <w:color w:val="00274C"/>
                <w:position w:val="-2"/>
                <w:sz w:val="20"/>
                <w:szCs w:val="20"/>
              </w:rPr>
              <w:t xml:space="preserve"> .</w:t>
            </w:r>
            <w:r>
              <w:rPr>
                <w:color w:val="00274C"/>
                <w:position w:val="-2"/>
                <w:sz w:val="20"/>
                <w:szCs w:val="20"/>
              </w:rPr>
              <w:br/>
              <w:t xml:space="preserve">La bomba eléctrica D envía el combustible hacia el filtro </w:t>
            </w:r>
            <w:r>
              <w:rPr>
                <w:b/>
                <w:bCs/>
                <w:color w:val="00274C"/>
                <w:position w:val="-2"/>
                <w:sz w:val="20"/>
                <w:szCs w:val="20"/>
              </w:rPr>
              <w:t xml:space="preserve">B</w:t>
            </w:r>
            <w:r>
              <w:rPr>
                <w:color w:val="00274C"/>
                <w:position w:val="-2"/>
                <w:sz w:val="20"/>
                <w:szCs w:val="20"/>
              </w:rPr>
              <w:t xml:space="preserve"> y sucesivamente a la bomba de inyección </w:t>
            </w:r>
            <w:r>
              <w:rPr>
                <w:b/>
                <w:bCs/>
                <w:color w:val="00274C"/>
                <w:position w:val="-2"/>
                <w:sz w:val="20"/>
                <w:szCs w:val="20"/>
              </w:rPr>
              <w:t xml:space="preserve">G</w:t>
            </w:r>
            <w:r>
              <w:rPr>
                <w:color w:val="00274C"/>
                <w:position w:val="-2"/>
                <w:sz w:val="20"/>
                <w:szCs w:val="20"/>
              </w:rPr>
              <w:t xml:space="preserve"> .</w:t>
            </w:r>
            <w:r>
              <w:rPr>
                <w:color w:val="00274C"/>
                <w:position w:val="-2"/>
                <w:sz w:val="20"/>
                <w:szCs w:val="20"/>
              </w:rPr>
              <w:br/>
              <w:t xml:space="preserve">El aire dentro del circuito y del filtro empezará a salir donde se encuentra el tornillo </w:t>
            </w:r>
            <w:r>
              <w:rPr>
                <w:b/>
                <w:bCs/>
                <w:color w:val="00274C"/>
                <w:position w:val="-2"/>
                <w:sz w:val="20"/>
                <w:szCs w:val="20"/>
              </w:rPr>
              <w:t xml:space="preserve">F</w:t>
            </w:r>
            <w:r>
              <w:rPr>
                <w:color w:val="00274C"/>
                <w:position w:val="-2"/>
                <w:sz w:val="20"/>
                <w:szCs w:val="20"/>
              </w:rPr>
              <w:t xml:space="preserve"> y </w:t>
            </w:r>
            <w:r>
              <w:rPr>
                <w:b/>
                <w:bCs/>
                <w:color w:val="00274C"/>
                <w:position w:val="-2"/>
                <w:sz w:val="20"/>
                <w:szCs w:val="20"/>
              </w:rPr>
              <w:t xml:space="preserve">E</w:t>
            </w:r>
            <w:r>
              <w:rPr>
                <w:color w:val="00274C"/>
                <w:position w:val="-2"/>
                <w:sz w:val="20"/>
                <w:szCs w:val="20"/>
              </w:rPr>
              <w:t xml:space="preserve"> .</w:t>
            </w:r>
          </w:p>
          <w:p>
            <w:pPr>
              <w:numPr>
                <w:ilvl w:val="0"/>
                <w:numId w:val="76491599"/>
              </w:numPr>
              <w:spacing w:before="0" w:after="0" w:line="262" w:lineRule="auto"/>
              <w:jc w:val="left"/>
              <w:rPr>
                <w:color w:val="00274C"/>
                <w:sz w:val="20"/>
                <w:szCs w:val="20"/>
              </w:rPr>
            </w:pPr>
            <w:r>
              <w:rPr>
                <w:color w:val="00274C"/>
                <w:position w:val="-2"/>
                <w:sz w:val="20"/>
                <w:szCs w:val="20"/>
              </w:rPr>
              <w:t xml:space="preserve">Afloje el tornillo de desaireación </w:t>
            </w:r>
            <w:r>
              <w:rPr>
                <w:b/>
                <w:bCs/>
                <w:color w:val="00274C"/>
                <w:position w:val="-2"/>
                <w:sz w:val="20"/>
                <w:szCs w:val="20"/>
              </w:rPr>
              <w:t xml:space="preserve">F</w:t>
            </w:r>
            <w:r>
              <w:rPr>
                <w:color w:val="00274C"/>
                <w:position w:val="-2"/>
                <w:sz w:val="20"/>
                <w:szCs w:val="20"/>
              </w:rPr>
              <w:t xml:space="preserve"> situada en el soporte del filtro del combustible </w:t>
            </w:r>
            <w:r>
              <w:rPr>
                <w:b/>
                <w:bCs/>
                <w:color w:val="00274C"/>
                <w:position w:val="-2"/>
                <w:sz w:val="20"/>
                <w:szCs w:val="20"/>
              </w:rPr>
              <w:t xml:space="preserve">B</w:t>
            </w:r>
            <w:r>
              <w:rPr>
                <w:color w:val="00274C"/>
                <w:position w:val="-2"/>
                <w:sz w:val="20"/>
                <w:szCs w:val="20"/>
              </w:rPr>
              <w:t xml:space="preserve"> y el tornillo </w:t>
            </w:r>
            <w:r>
              <w:rPr>
                <w:b/>
                <w:bCs/>
                <w:color w:val="00274C"/>
                <w:position w:val="-2"/>
                <w:sz w:val="20"/>
                <w:szCs w:val="20"/>
              </w:rPr>
              <w:t xml:space="preserve">E</w:t>
            </w:r>
            <w:r>
              <w:rPr>
                <w:color w:val="00274C"/>
                <w:position w:val="-2"/>
                <w:sz w:val="20"/>
                <w:szCs w:val="20"/>
              </w:rPr>
              <w:t xml:space="preserve"> colocado en la bomba de inyección </w:t>
            </w:r>
            <w:r>
              <w:rPr>
                <w:b/>
                <w:bCs/>
                <w:color w:val="00274C"/>
                <w:position w:val="-2"/>
                <w:sz w:val="20"/>
                <w:szCs w:val="20"/>
              </w:rPr>
              <w:t xml:space="preserve">G</w:t>
            </w:r>
            <w:r>
              <w:rPr>
                <w:color w:val="00274C"/>
                <w:position w:val="-2"/>
                <w:sz w:val="20"/>
                <w:szCs w:val="20"/>
              </w:rPr>
              <w:t xml:space="preserve"> .</w:t>
            </w:r>
          </w:p>
          <w:p>
            <w:pPr>
              <w:numPr>
                <w:ilvl w:val="0"/>
                <w:numId w:val="76491599"/>
              </w:numPr>
              <w:spacing w:before="0" w:after="0" w:line="262" w:lineRule="auto"/>
              <w:jc w:val="left"/>
              <w:rPr>
                <w:color w:val="00274C"/>
                <w:sz w:val="20"/>
                <w:szCs w:val="20"/>
              </w:rPr>
            </w:pPr>
            <w:r>
              <w:rPr>
                <w:color w:val="00274C"/>
                <w:position w:val="-2"/>
                <w:sz w:val="20"/>
                <w:szCs w:val="20"/>
              </w:rPr>
              <w:t xml:space="preserve">Enrosque el tornillo de desaireación </w:t>
            </w:r>
            <w:r>
              <w:rPr>
                <w:b/>
                <w:bCs/>
                <w:color w:val="00274C"/>
                <w:position w:val="-2"/>
                <w:sz w:val="20"/>
                <w:szCs w:val="20"/>
              </w:rPr>
              <w:t xml:space="preserve">F</w:t>
            </w:r>
            <w:r>
              <w:rPr>
                <w:color w:val="00274C"/>
                <w:position w:val="-2"/>
                <w:sz w:val="20"/>
                <w:szCs w:val="20"/>
              </w:rPr>
              <w:t xml:space="preserve"> y </w:t>
            </w:r>
            <w:r>
              <w:rPr>
                <w:b/>
                <w:bCs/>
                <w:color w:val="00274C"/>
                <w:position w:val="-2"/>
                <w:sz w:val="20"/>
                <w:szCs w:val="20"/>
              </w:rPr>
              <w:t xml:space="preserve">E</w:t>
            </w:r>
            <w:r>
              <w:rPr>
                <w:color w:val="00274C"/>
                <w:position w:val="-2"/>
                <w:sz w:val="20"/>
                <w:szCs w:val="20"/>
              </w:rPr>
              <w:t xml:space="preserve"> (par de apriete de </w:t>
            </w:r>
            <w:r>
              <w:rPr>
                <w:b/>
                <w:bCs/>
                <w:color w:val="00274C"/>
                <w:position w:val="-2"/>
                <w:sz w:val="20"/>
                <w:szCs w:val="20"/>
              </w:rPr>
              <w:t xml:space="preserve">1.5 Nm</w:t>
            </w:r>
            <w:r>
              <w:rPr>
                <w:color w:val="00274C"/>
                <w:position w:val="-2"/>
                <w:sz w:val="20"/>
                <w:szCs w:val="20"/>
              </w:rPr>
              <w:t xml:space="preserve"> ) apenas empiece a salir el combustible.</w:t>
            </w:r>
          </w:p>
        </w:tc>
        <w:tc>
          <w:tcPr>
            <w:tcMar>
              <w:top w:w="150" w:type="dxa"/>
              <w:bottom w:w="150" w:type="dxa"/>
            </w:tcMar>
            <w:vAlign w:val="top"/>
          </w:tcPr>
          <w:p>
            <w:r>
              <w:rPr>
                <w:position w:val="-226"/>
              </w:rPr>
              <w:drawing>
                <wp:inline distT="0" distB="0" distL="0" distR="0">
                  <wp:extent cx="2232000" cy="1483200"/>
                  <wp:docPr id="47015562" name="name7329608ac10e5cb8f" descr="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jpg"/>
                          <pic:cNvPicPr/>
                        </pic:nvPicPr>
                        <pic:blipFill>
                          <a:blip r:embed="rId2467608ac10e5cb8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rPr>
              <w:br/>
              <w:t xml:space="preserve">Fig 6.8</w:t>
            </w:r>
            <w:bookmarkStart w:id="90463217" w:name="__mcenew"/>
            <w:bookmarkEnd w:id="90463217"/>
            <w:r>
              <w:rPr>
                <w:position w:val="-194"/>
              </w:rPr>
              <w:drawing>
                <wp:inline distT="0" distB="0" distL="0" distR="0">
                  <wp:extent cx="2880000" cy="1288800"/>
                  <wp:docPr id="99692495" name="name5006608ac10e76625" descr="06_UM_KDI_2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2404TM_SOSTITUZIONI.jpg"/>
                          <pic:cNvPicPr/>
                        </pic:nvPicPr>
                        <pic:blipFill>
                          <a:blip r:embed="rId2190608ac10e7661d" cstate="print"/>
                          <a:stretch>
                            <a:fillRect/>
                          </a:stretch>
                        </pic:blipFill>
                        <pic:spPr>
                          <a:xfrm>
                            <a:off x="0" y="0"/>
                            <a:ext cx="2880000" cy="1288800"/>
                          </a:xfrm>
                          <a:prstGeom prst="rect">
                            <a:avLst/>
                          </a:prstGeom>
                          <a:ln w="0">
                            <a:noFill/>
                          </a:ln>
                        </pic:spPr>
                      </pic:pic>
                    </a:graphicData>
                  </a:graphic>
                </wp:inline>
              </w:drawing>
            </w:r>
            <w:r>
              <w:rPr>
                <w:b/>
                <w:bCs/>
                <w:color w:val="00274C"/>
                <w:position w:val="0"/>
                <w:sz w:val="20"/>
                <w:szCs w:val="20"/>
              </w:rPr>
              <w:br/>
              <w:br/>
              <w:br/>
              <w:t xml:space="preserve">Fig 6.9</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Sustitución del cartucho del filtro del aire</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913249" name="name3970608ac10e8b500" descr="Z_importan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80608ac10e8b4f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rPr>
              <w:t xml:space="preserve"> </w:t>
            </w:r>
            <w:r>
              <w:rPr>
                <w:b/>
                <w:bCs/>
                <w:color w:val="00274C"/>
                <w:position w:val="-2"/>
                <w:sz w:val="20"/>
                <w:szCs w:val="20"/>
              </w:rPr>
              <w:t xml:space="preserve">  Importante</w:t>
            </w:r>
          </w:p>
          <w:p>
            <w:pPr>
              <w:widowControl w:val="on"/>
              <w:pBdr/>
              <w:spacing w:before="0" w:after="0" w:line="262" w:lineRule="auto"/>
              <w:ind w:left="0" w:right="0"/>
              <w:jc w:val="left"/>
              <w:textAlignment w:val="center"/>
            </w:pPr>
            <w:r>
              <w:rPr>
                <w:color w:val="00274C"/>
                <w:position w:val="-2"/>
                <w:sz w:val="20"/>
                <w:szCs w:val="20"/>
              </w:rPr>
              <w:t xml:space="preserve"> </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 Antes de proseguir las operaciones ver  </w:t>
            </w:r>
            <w:hyperlink r:id="rId3274608ac10e8c2ea" w:history="1">
              <w:r>
                <w:rPr>
                  <w:b/>
                  <w:bCs/>
                  <w:color w:val="0000FF"/>
                  <w:position w:val="-2"/>
                  <w:sz w:val="20"/>
                  <w:szCs w:val="20"/>
                </w:rPr>
                <w:t xml:space="preserve">Apar. 3.2.2.</w:t>
              </w:r>
            </w:hyperlink>
          </w:p>
          <w:p>
            <w:pPr>
              <w:widowControl w:val="on"/>
              <w:pBdr/>
              <w:spacing w:before="0" w:after="0" w:line="262" w:lineRule="auto"/>
              <w:ind w:left="0" w:right="0"/>
              <w:jc w:val="left"/>
              <w:textAlignment w:val="center"/>
            </w:pPr>
            <w:r>
              <w:rPr>
                <w:b/>
                <w:bCs/>
                <w:color w:val="00274C"/>
                <w:position w:val="-2"/>
                <w:sz w:val="20"/>
                <w:szCs w:val="20"/>
              </w:rPr>
              <w:t xml:space="preserve">NOTA</w:t>
            </w:r>
            <w:r>
              <w:rPr>
                <w:color w:val="00274C"/>
                <w:position w:val="-2"/>
                <w:sz w:val="20"/>
                <w:szCs w:val="20"/>
              </w:rPr>
              <w:t xml:space="preserve"> : Componente que no suministra necesariamente </w:t>
            </w:r>
            <w:r>
              <w:rPr>
                <w:b/>
                <w:bCs/>
                <w:color w:val="00274C"/>
                <w:position w:val="-2"/>
                <w:sz w:val="20"/>
                <w:szCs w:val="20"/>
              </w:rPr>
              <w:t xml:space="preserve">KOHLER</w:t>
            </w:r>
            <w:r>
              <w:rPr>
                <w:color w:val="00274C"/>
                <w:position w:val="-2"/>
                <w:sz w:val="20"/>
                <w:szCs w:val="20"/>
              </w:rPr>
              <w:t xml:space="preserve"> .</w:t>
            </w:r>
          </w:p>
          <w:p/>
          <w:p/>
          <w:p>
            <w:pPr>
              <w:numPr>
                <w:ilvl w:val="0"/>
                <w:numId w:val="76491600"/>
              </w:numPr>
              <w:spacing w:before="0" w:after="0" w:line="262" w:lineRule="auto"/>
              <w:jc w:val="left"/>
              <w:rPr>
                <w:color w:val="00274C"/>
                <w:sz w:val="20"/>
                <w:szCs w:val="20"/>
              </w:rPr>
            </w:pPr>
            <w:r>
              <w:rPr>
                <w:color w:val="00274C"/>
                <w:position w:val="-2"/>
                <w:sz w:val="20"/>
                <w:szCs w:val="20"/>
              </w:rPr>
              <w:t xml:space="preserve">Quite los dos ganchos </w:t>
            </w:r>
            <w:r>
              <w:rPr>
                <w:b/>
                <w:bCs/>
                <w:color w:val="00274C"/>
                <w:position w:val="-2"/>
                <w:sz w:val="20"/>
                <w:szCs w:val="20"/>
              </w:rPr>
              <w:t xml:space="preserve">F</w:t>
            </w:r>
            <w:r>
              <w:rPr>
                <w:color w:val="00274C"/>
                <w:position w:val="-2"/>
                <w:sz w:val="20"/>
                <w:szCs w:val="20"/>
              </w:rPr>
              <w:t xml:space="preserve"> de la tapa </w:t>
            </w:r>
            <w:r>
              <w:rPr>
                <w:b/>
                <w:bCs/>
                <w:color w:val="00274C"/>
                <w:position w:val="-2"/>
                <w:sz w:val="20"/>
                <w:szCs w:val="20"/>
              </w:rPr>
              <w:t xml:space="preserve">A</w:t>
            </w:r>
            <w:r>
              <w:rPr>
                <w:color w:val="00274C"/>
                <w:position w:val="-2"/>
                <w:sz w:val="20"/>
                <w:szCs w:val="20"/>
              </w:rPr>
              <w:t xml:space="preserve"> .</w:t>
            </w:r>
          </w:p>
          <w:p>
            <w:pPr>
              <w:numPr>
                <w:ilvl w:val="0"/>
                <w:numId w:val="76491600"/>
              </w:numPr>
              <w:spacing w:before="0" w:after="0" w:line="262" w:lineRule="auto"/>
              <w:jc w:val="left"/>
              <w:rPr>
                <w:color w:val="00274C"/>
                <w:sz w:val="20"/>
                <w:szCs w:val="20"/>
              </w:rPr>
            </w:pPr>
            <w:r>
              <w:rPr>
                <w:color w:val="00274C"/>
                <w:position w:val="-2"/>
                <w:sz w:val="20"/>
                <w:szCs w:val="20"/>
              </w:rPr>
              <w:t xml:space="preserve">Saque el cartucho </w:t>
            </w:r>
            <w:r>
              <w:rPr>
                <w:b/>
                <w:bCs/>
                <w:color w:val="00274C"/>
                <w:position w:val="-2"/>
                <w:sz w:val="20"/>
                <w:szCs w:val="20"/>
              </w:rPr>
              <w:t xml:space="preserve">B</w:t>
            </w:r>
            <w:r>
              <w:rPr>
                <w:color w:val="00274C"/>
                <w:position w:val="-2"/>
                <w:sz w:val="20"/>
                <w:szCs w:val="20"/>
              </w:rPr>
              <w:t xml:space="preserve"> .</w:t>
            </w:r>
          </w:p>
          <w:p>
            <w:pPr>
              <w:numPr>
                <w:ilvl w:val="0"/>
                <w:numId w:val="76491600"/>
              </w:numPr>
              <w:spacing w:before="0" w:after="0" w:line="262" w:lineRule="auto"/>
              <w:jc w:val="left"/>
              <w:rPr>
                <w:color w:val="00274C"/>
                <w:sz w:val="20"/>
                <w:szCs w:val="20"/>
              </w:rPr>
            </w:pPr>
            <w:r>
              <w:rPr>
                <w:color w:val="00274C"/>
                <w:position w:val="-2"/>
                <w:sz w:val="20"/>
                <w:szCs w:val="20"/>
              </w:rPr>
              <w:t xml:space="preserve">Vuelva a montar:</w:t>
            </w:r>
            <w:r>
              <w:rPr>
                <w:color w:val="00274C"/>
                <w:position w:val="-2"/>
                <w:sz w:val="20"/>
                <w:szCs w:val="20"/>
              </w:rPr>
              <w:br/>
              <w:t xml:space="preserve">- el nuevo cartucho </w:t>
            </w:r>
            <w:r>
              <w:rPr>
                <w:b/>
                <w:bCs/>
                <w:color w:val="00274C"/>
                <w:position w:val="-2"/>
                <w:sz w:val="20"/>
                <w:szCs w:val="20"/>
              </w:rPr>
              <w:t xml:space="preserve">B</w:t>
            </w:r>
            <w:r>
              <w:rPr>
                <w:color w:val="00274C"/>
                <w:position w:val="-2"/>
                <w:sz w:val="20"/>
                <w:szCs w:val="20"/>
              </w:rPr>
              <w:t xml:space="preserve"> .</w:t>
            </w:r>
            <w:r>
              <w:rPr>
                <w:color w:val="00274C"/>
                <w:position w:val="-2"/>
                <w:sz w:val="20"/>
                <w:szCs w:val="20"/>
              </w:rPr>
              <w:br/>
              <w:t xml:space="preserve">- la tapa </w:t>
            </w:r>
            <w:r>
              <w:rPr>
                <w:b/>
                <w:bCs/>
                <w:color w:val="00274C"/>
                <w:position w:val="-2"/>
                <w:sz w:val="20"/>
                <w:szCs w:val="20"/>
              </w:rPr>
              <w:t xml:space="preserve">A</w:t>
            </w:r>
            <w:r>
              <w:rPr>
                <w:color w:val="00274C"/>
                <w:position w:val="-2"/>
                <w:sz w:val="20"/>
                <w:szCs w:val="20"/>
              </w:rPr>
              <w:t xml:space="preserve"> comprobando que los ganchos estén bien sujetos </w:t>
            </w:r>
            <w:r>
              <w:rPr>
                <w:b/>
                <w:bCs/>
                <w:color w:val="00274C"/>
                <w:position w:val="-2"/>
                <w:sz w:val="20"/>
                <w:szCs w:val="20"/>
              </w:rPr>
              <w:t xml:space="preserve">F</w:t>
            </w:r>
            <w:r>
              <w:rPr>
                <w:color w:val="00274C"/>
                <w:position w:val="-2"/>
                <w:sz w:val="20"/>
                <w:szCs w:val="20"/>
              </w:rPr>
              <w:t xml:space="preserve"> .</w:t>
            </w:r>
          </w:p>
        </w:tc>
        <w:tc>
          <w:tcPr>
            <w:tcMar>
              <w:top w:w="150" w:type="dxa"/>
              <w:bottom w:w="150" w:type="dxa"/>
            </w:tcMar>
            <w:vAlign w:val="top"/>
          </w:tcPr>
          <w:p>
            <w:r>
              <w:rPr>
                <w:position w:val="-224"/>
              </w:rPr>
              <w:drawing>
                <wp:inline distT="0" distB="0" distL="0" distR="0">
                  <wp:extent cx="2232000" cy="1476000"/>
                  <wp:docPr id="2549921" name="name7178608ac10e9fa61" descr="6.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10.jpg"/>
                          <pic:cNvPicPr/>
                        </pic:nvPicPr>
                        <pic:blipFill>
                          <a:blip r:embed="rId8713608ac10e9fa5b"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rPr>
              <w:br/>
              <w:t xml:space="preserve">Fig. 6.11</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Cese y Desguace</w:t>
      </w:r>
    </w:p>
    <w:tbl>
      <w:tblPr>
        <w:tblStyle w:val="NormalTablePHPDOCX"/>
        <w:tblW w:w="5000" w:type="pct"/>
        <w:tblInd w:w="0" w:type="auto"/>
        <w:tblBorders/>
      </w:tblPr>
      <w:tblGrid>
        <w:gridCol w:w="1"/>
      </w:tblGrid>
      <w:tr>
        <w:trPr>
          <w:trHeight w:val="0" w:hRule="atLeast"/>
        </w:trPr>
        <w:tc>
          <w:tcPr>
            <w:tcMar>
              <w:top w:w="150" w:type="dxa"/>
              <w:bottom w:w="150" w:type="dxa"/>
            </w:tcMar>
            <w:vAlign w:val="center"/>
          </w:tcPr>
          <w:p>
            <w:pPr>
              <w:numPr>
                <w:ilvl w:val="0"/>
                <w:numId w:val="76491574"/>
              </w:numPr>
              <w:spacing w:before="0" w:after="0" w:line="262" w:lineRule="auto"/>
              <w:jc w:val="left"/>
              <w:rPr>
                <w:color w:val="00274C"/>
                <w:sz w:val="20"/>
                <w:szCs w:val="20"/>
              </w:rPr>
            </w:pPr>
            <w:r>
              <w:rPr>
                <w:color w:val="00274C"/>
                <w:position w:val="-2"/>
                <w:sz w:val="20"/>
                <w:szCs w:val="20"/>
              </w:rPr>
              <w:t xml:space="preserve">En caso de desguace, el motor deberá eliminarse en vertederos adecuados, cumpliendo con la legislación vigente.</w:t>
            </w:r>
          </w:p>
          <w:p>
            <w:pPr>
              <w:numPr>
                <w:ilvl w:val="0"/>
                <w:numId w:val="76491574"/>
              </w:numPr>
              <w:spacing w:before="0" w:after="0" w:line="262" w:lineRule="auto"/>
              <w:jc w:val="left"/>
              <w:rPr>
                <w:color w:val="00274C"/>
                <w:sz w:val="20"/>
                <w:szCs w:val="20"/>
              </w:rPr>
            </w:pPr>
            <w:r>
              <w:rPr>
                <w:color w:val="00274C"/>
                <w:position w:val="-2"/>
                <w:sz w:val="20"/>
                <w:szCs w:val="20"/>
              </w:rPr>
              <w:t xml:space="preserve">Antes de llevar a cabo el desguace debe separar las partes de plástico o de goma del resto de los componentes.</w:t>
            </w:r>
          </w:p>
          <w:p>
            <w:pPr>
              <w:numPr>
                <w:ilvl w:val="0"/>
                <w:numId w:val="76491574"/>
              </w:numPr>
              <w:spacing w:before="0" w:after="0" w:line="262" w:lineRule="auto"/>
              <w:jc w:val="left"/>
              <w:rPr>
                <w:color w:val="00274C"/>
                <w:sz w:val="20"/>
                <w:szCs w:val="20"/>
              </w:rPr>
            </w:pPr>
            <w:r>
              <w:rPr>
                <w:color w:val="00274C"/>
                <w:position w:val="-2"/>
                <w:sz w:val="20"/>
                <w:szCs w:val="20"/>
              </w:rPr>
              <w:t xml:space="preserve">Las partes que están formadas solo por material plástico, por aluminio o por acero podrán reciclarse si se recogen en centros específicos.</w:t>
            </w:r>
          </w:p>
          <w:p>
            <w:pPr>
              <w:numPr>
                <w:ilvl w:val="0"/>
                <w:numId w:val="76491574"/>
              </w:numPr>
              <w:spacing w:before="0" w:after="0" w:line="262" w:lineRule="auto"/>
              <w:jc w:val="left"/>
              <w:rPr>
                <w:color w:val="00274C"/>
                <w:sz w:val="20"/>
                <w:szCs w:val="20"/>
              </w:rPr>
            </w:pPr>
            <w:r>
              <w:rPr>
                <w:color w:val="00274C"/>
                <w:position w:val="-2"/>
                <w:sz w:val="20"/>
                <w:szCs w:val="20"/>
              </w:rPr>
              <w:t xml:space="preserve">Para la recogida de los aceites gastados y de los filtros deben eliminarse según las leyes vigentes en el país en el cual se efectúe.</w:t>
            </w:r>
          </w:p>
          <w:p>
            <w:pPr>
              <w:numPr>
                <w:ilvl w:val="0"/>
                <w:numId w:val="76491574"/>
              </w:numPr>
              <w:spacing w:before="0" w:after="0" w:line="262" w:lineRule="auto"/>
              <w:jc w:val="left"/>
              <w:rPr>
                <w:color w:val="00274C"/>
                <w:sz w:val="20"/>
                <w:szCs w:val="20"/>
              </w:rPr>
            </w:pPr>
            <w:r>
              <w:rPr>
                <w:color w:val="00274C"/>
                <w:position w:val="-2"/>
                <w:sz w:val="20"/>
                <w:szCs w:val="20"/>
              </w:rPr>
              <w:t xml:space="preserve">El aceite debe ser recuperado de forma adecuada y no debe verterse en el ambiente ya que según las normas de ley, está clasificado como residuo peligroso y como tal debe entregarse a los centros de recogida correspondientes.</w:t>
            </w:r>
          </w:p>
        </w:tc>
      </w:tr>
    </w:tbl>
    <w:p>
      <w:pPr>
        <w:pStyle w:val="Titolo1"/>
        <w:outlineLvl w:val="0"/>
      </w:pPr>
      <w:r>
        <w:rPr/>
        <w:t xml:space="preserve">Información sobre las averías</w:t>
      </w:r>
    </w:p>
    <w:p>
      <w:pPr>
        <w:widowControl w:val="on"/>
        <w:pBdr/>
        <w:spacing w:before="0" w:after="0" w:line="240" w:lineRule="auto"/>
        <w:ind w:left="0" w:right="0"/>
        <w:jc w:val="left"/>
      </w:pPr>
    </w:p>
    <w:p>
      <w:pPr>
        <w:pStyle w:val="Titolo2"/>
      </w:pPr>
      <w:r>
        <w:rPr/>
        <w:t xml:space="preserve">Información sobre las averías</w:t>
      </w:r>
    </w:p>
    <w:p>
      <w:pPr>
        <w:numPr>
          <w:ilvl w:val="0"/>
          <w:numId w:val="76491574"/>
        </w:numPr>
        <w:spacing w:before="0" w:after="0" w:line="240" w:lineRule="auto"/>
        <w:jc w:val="left"/>
        <w:rPr>
          <w:color w:val="00274C"/>
          <w:sz w:val="20"/>
          <w:szCs w:val="20"/>
        </w:rPr>
      </w:pPr>
      <w:r>
        <w:rPr>
          <w:color w:val="00274C"/>
          <w:sz w:val="20"/>
          <w:szCs w:val="20"/>
        </w:rPr>
        <w:t xml:space="preserve">En este capítulo hay información relativa a los posibles problemas que se pueden detectar cuando se usa el motor, con sus correspondientes causas y las posibles soluciones </w:t>
      </w:r>
      <w:r>
        <w:rPr>
          <w:b/>
          <w:bCs/>
          <w:color w:val="00274C"/>
          <w:sz w:val="20"/>
          <w:szCs w:val="20"/>
        </w:rPr>
        <w:t xml:space="preserve">Tab. 7.2</w:t>
      </w:r>
      <w:r>
        <w:rPr>
          <w:color w:val="00274C"/>
          <w:sz w:val="20"/>
          <w:szCs w:val="20"/>
        </w:rPr>
        <w:t xml:space="preserve"> .</w:t>
      </w:r>
    </w:p>
    <w:p>
      <w:pPr>
        <w:numPr>
          <w:ilvl w:val="0"/>
          <w:numId w:val="76491574"/>
        </w:numPr>
        <w:spacing w:before="0" w:after="0" w:line="240" w:lineRule="auto"/>
        <w:jc w:val="left"/>
        <w:rPr>
          <w:color w:val="00274C"/>
          <w:sz w:val="20"/>
          <w:szCs w:val="20"/>
        </w:rPr>
      </w:pPr>
      <w:r>
        <w:rPr>
          <w:color w:val="00274C"/>
          <w:sz w:val="20"/>
          <w:szCs w:val="20"/>
        </w:rPr>
        <w:t xml:space="preserve">En algunos casos para evitar daños mayores, es necesario apagar al motor inmediatamente </w:t>
      </w:r>
      <w:r>
        <w:rPr>
          <w:b/>
          <w:bCs/>
          <w:color w:val="00274C"/>
          <w:sz w:val="20"/>
          <w:szCs w:val="20"/>
        </w:rPr>
        <w:t xml:space="preserve">Tab. 7.1</w:t>
      </w:r>
      <w:r>
        <w:rPr>
          <w:color w:val="00274C"/>
          <w:sz w:val="20"/>
          <w:szCs w:val="20"/>
        </w:rPr>
        <w:t xml:space="preserve"> .</w:t>
      </w:r>
    </w:p>
    <w:p>
      <w:pPr>
        <w:widowControl w:val="on"/>
        <w:pBdr/>
        <w:spacing w:before="0" w:after="0" w:line="262" w:lineRule="auto"/>
        <w:ind w:left="0" w:right="0"/>
        <w:jc w:val="left"/>
      </w:pPr>
      <w:r>
        <w:rPr>
          <w:b/>
          <w:bCs/>
          <w:color w:val="00274C"/>
          <w:sz w:val="20"/>
          <w:szCs w:val="20"/>
        </w:rPr>
        <w:br/>
        <w:t xml:space="preserve">Tab 7.1</w:t>
      </w:r>
    </w:p>
    <w:tbl>
      <w:tblPr>
        <w:tblStyle w:val="NormalTablePHPDOCX"/>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EL MOTOR DEBE APAGARSE INMEDIATAMENTE CUANDO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rojo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testigo luminoso que indica la presión del aceite se ilumina cuando funciona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Las revoluciones del motor aumentan y disminuyen improvisamente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 oye un ruido inusual y/o improviso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color de los gases de descarga se vuelve oscuro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40" w:lineRule="auto"/>
        <w:ind w:left="0" w:right="0"/>
        <w:jc w:val="left"/>
      </w:pPr>
      <w:r>
        <w:rPr>
          <w:b/>
          <w:bCs/>
          <w:color w:val="00274C"/>
          <w:sz w:val="20"/>
          <w:szCs w:val="20"/>
        </w:rPr>
        <w:t xml:space="preserve">Tab 7.2</w:t>
      </w:r>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INCONVENIENTES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POSIBLE CAUSA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SOLUCIÓN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left"/>
            </w:pPr>
            <w:r>
              <w:rPr>
                <w:b/>
                <w:bCs/>
                <w:color w:val="FFFFFF"/>
                <w:position w:val="-2"/>
                <w:sz w:val="20"/>
                <w:szCs w:val="20"/>
                <w:shd w:val="clear" w:color="auto" w:fill="00274C"/>
              </w:rPr>
              <w:t xml:space="preserve">APAR.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Encendido del testigo luminoso amarillo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ECU motor ha detectado una anomalía de funcionamiento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no arranca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de la batería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Recargue la batería o cámbiela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007608ac10ea3f48" w:history="1">
              <w:r>
                <w:rPr>
                  <w:b/>
                  <w:bCs/>
                  <w:color w:val="0000FF"/>
                  <w:position w:val="-2"/>
                  <w:sz w:val="20"/>
                  <w:szCs w:val="20"/>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de combustible insuficiente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con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congelado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2943608ac10ea4531" w:history="1">
              <w:r>
                <w:rPr>
                  <w:b/>
                  <w:bCs/>
                  <w:color w:val="0000FF"/>
                  <w:position w:val="-2"/>
                  <w:sz w:val="20"/>
                  <w:szCs w:val="20"/>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Aire en el circuito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 limpie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03608ac10ea491e"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Fusible quemado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nuevo fusible,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de aspiración o de descarga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arranca y se apaga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Conexiones eléctricas provisorias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los contactos eléctricos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Bornes de la batería sulfatados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Limpieza de los bornes de la batería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 e effetture pulizia serbatoio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inestable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Número de revoluciones al mínimo bajo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5822608ac10ea5d7e" w:history="1">
              <w:r>
                <w:rPr>
                  <w:b/>
                  <w:bCs/>
                  <w:color w:val="0000FF"/>
                  <w:position w:val="-2"/>
                  <w:sz w:val="20"/>
                  <w:szCs w:val="20"/>
                  <w:shd w:val="clear" w:color="auto" w:fill="E1E2E0"/>
                </w:rPr>
                <w:t xml:space="preserve">2.5</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Humo AZUL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7308608ac10ea617b" w:history="1">
              <w:r>
                <w:rPr>
                  <w:b/>
                  <w:bCs/>
                  <w:color w:val="0000FF"/>
                  <w:position w:val="-2"/>
                  <w:sz w:val="20"/>
                  <w:szCs w:val="20"/>
                  <w:shd w:val="clear" w:color="auto" w:fill="E1E2E0"/>
                </w:rPr>
                <w:t xml:space="preserve">6.4</w:t>
              </w:r>
            </w:hyperlink>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de combustible excesivo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8660608ac10ea63a4"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ha perdido sus prestaciones iniciales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aire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con un filtro nuevo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1399608ac10ea67c7" w:history="1">
              <w:r>
                <w:rPr>
                  <w:b/>
                  <w:bCs/>
                  <w:color w:val="0000FF"/>
                  <w:position w:val="-2"/>
                  <w:sz w:val="20"/>
                  <w:szCs w:val="20"/>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obstruidos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Combustible de baja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depósito y reposte con combustible de calidad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tiene momentos de vacío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Filtro del combustible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filtro del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930608ac10ea6fd7" w:history="1">
              <w:r>
                <w:rPr>
                  <w:b/>
                  <w:bCs/>
                  <w:color w:val="0000FF"/>
                  <w:position w:val="-2"/>
                  <w:sz w:val="20"/>
                  <w:szCs w:val="20"/>
                  <w:shd w:val="clear" w:color="auto" w:fill="E1E2E0"/>
                </w:rPr>
                <w:t xml:space="preserve">6.3</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da tirones en aceleración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Tubos del combustible ostruiti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El motor se recalienta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insuficiente del refrigerante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Reposte hasta el borde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left"/>
              <w:textAlignment w:val="center"/>
            </w:pPr>
            <w:hyperlink r:id="rId3582608ac10ea73fc" w:history="1">
              <w:r>
                <w:rPr>
                  <w:b/>
                  <w:bCs/>
                  <w:color w:val="0000FF"/>
                  <w:position w:val="-2"/>
                  <w:sz w:val="20"/>
                  <w:szCs w:val="20"/>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Nivel elevado del aceite en el cárter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Cambie el aceite del motor,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Radiator obstruido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Limpie el radiador, si el problema continúa,</w:t>
            </w:r>
            <w:r>
              <w:rPr>
                <w:color w:val="00274C"/>
                <w:position w:val="-2"/>
                <w:sz w:val="20"/>
                <w:szCs w:val="20"/>
                <w:shd w:val="clear" w:color="auto" w:fill="E1E2E0"/>
              </w:rPr>
              <w:br/>
              <w:t xml:space="preserve">Contacte con los talleres autorizados de </w:t>
            </w:r>
            <w:r>
              <w:rPr>
                <w:b/>
                <w:bCs/>
                <w:color w:val="00274C"/>
                <w:position w:val="-2"/>
                <w:sz w:val="20"/>
                <w:szCs w:val="20"/>
                <w:shd w:val="clear" w:color="auto" w:fill="E1E2E0"/>
              </w:rPr>
              <w:t xml:space="preserve">KOHLER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b/>
                <w:bCs/>
                <w:color w:val="00274C"/>
                <w:position w:val="-2"/>
                <w:sz w:val="20"/>
                <w:szCs w:val="20"/>
                <w:shd w:val="clear" w:color="auto" w:fill="E1E2E0"/>
              </w:rPr>
              <w:t xml:space="preserve">--</w:t>
            </w:r>
          </w:p>
        </w:tc>
      </w:tr>
    </w:tbl>
    <w:p>
      <w:pPr>
        <w:widowControl w:val="on"/>
        <w:pBdr/>
        <w:spacing w:before="0" w:after="0" w:line="262" w:lineRule="auto"/>
        <w:ind w:left="0" w:right="0"/>
        <w:jc w:val="left"/>
      </w:pPr>
      <w:r>
        <w:rPr>
          <w:color w:val="00274C"/>
          <w:sz w:val="20"/>
          <w:szCs w:val="20"/>
        </w:rPr>
        <w:br/>
        <w:t xml:space="preserve">En caso de que las soluciones propuestas en la </w:t>
      </w:r>
      <w:r>
        <w:rPr>
          <w:b/>
          <w:bCs/>
          <w:color w:val="00274C"/>
          <w:sz w:val="20"/>
          <w:szCs w:val="20"/>
        </w:rPr>
        <w:t xml:space="preserve">Tab. 7.2</w:t>
      </w:r>
      <w:r>
        <w:rPr>
          <w:color w:val="00274C"/>
          <w:sz w:val="20"/>
          <w:szCs w:val="20"/>
        </w:rPr>
        <w:t xml:space="preserve"> para los inconvenientes detectados no resolvieran el problema, contacte con un taller autorizado </w:t>
      </w:r>
      <w:r>
        <w:rPr>
          <w:b/>
          <w:bCs/>
          <w:color w:val="00274C"/>
          <w:sz w:val="20"/>
          <w:szCs w:val="20"/>
        </w:rPr>
        <w:t xml:space="preserve">KOHLER</w:t>
      </w:r>
      <w:r>
        <w:rPr>
          <w:color w:val="00274C"/>
          <w:sz w:val="20"/>
          <w:szCs w:val="20"/>
        </w:rPr>
        <w:t xml:space="preserve"> .</w:t>
      </w:r>
    </w:p>
    <w:p>
      <w:pPr>
        <w:pStyle w:val="Titolo1"/>
        <w:outlineLvl w:val="0"/>
      </w:pPr>
      <w:r>
        <w:rPr/>
        <w:t xml:space="preserve">Información sobre la garantía</w:t>
      </w:r>
    </w:p>
    <w:p>
      <w:pPr>
        <w:widowControl w:val="on"/>
        <w:pBdr/>
        <w:spacing w:before="0" w:after="0" w:line="240" w:lineRule="auto"/>
        <w:ind w:left="0" w:right="0"/>
        <w:jc w:val="left"/>
      </w:pPr>
    </w:p>
    <w:p>
      <w:pPr>
        <w:pStyle w:val="Titolo2"/>
      </w:pPr>
      <w:r>
        <w:rPr/>
        <w:t xml:space="preserve">Términos de la garantía</w:t>
      </w:r>
    </w:p>
    <w:tbl>
      <w:tblPr>
        <w:tblStyle w:val="NormalTablePHPDOCX"/>
        <w:tblW w:w="5000" w:type="pct"/>
        <w:tblInd w:w="0" w:type="auto"/>
        <w:tblBorders/>
      </w:tblPr>
      <w:tblGrid>
        <w:gridCol w:w="1"/>
        <w:gridCol w:w="1"/>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left"/>
              <w:textAlignment w:val="center"/>
            </w:pPr>
            <w:r>
              <w:rPr>
                <w:b/>
                <w:bCs/>
                <w:i/>
                <w:iCs/>
                <w:color w:val="00274C"/>
                <w:position w:val="-2"/>
                <w:sz w:val="20"/>
                <w:szCs w:val="20"/>
              </w:rPr>
              <w:t xml:space="preserve">TÉRMINOS DE LA GARANTÍA GLOBAL DE LOS MOTORES DIÉSEL DE KOHLER</w:t>
            </w:r>
          </w:p>
          <w:p/>
          <w:p/>
          <w:p>
            <w:pPr>
              <w:widowControl w:val="on"/>
              <w:pBdr/>
              <w:spacing w:before="0" w:after="0" w:line="262" w:lineRule="auto"/>
              <w:ind w:left="0" w:right="0"/>
              <w:jc w:val="left"/>
              <w:textAlignment w:val="center"/>
            </w:pPr>
            <w:r>
              <w:rPr>
                <w:b/>
                <w:bCs/>
                <w:i/>
                <w:iCs/>
                <w:color w:val="00274C"/>
                <w:position w:val="-2"/>
                <w:sz w:val="20"/>
                <w:szCs w:val="20"/>
              </w:rPr>
              <w:t xml:space="preserve">1. </w:t>
            </w:r>
            <w:r>
              <w:rPr>
                <w:color w:val="00274C"/>
                <w:position w:val="-2"/>
                <w:sz w:val="20"/>
                <w:szCs w:val="20"/>
              </w:rPr>
              <w:t xml:space="preserve"> </w:t>
            </w:r>
            <w:r>
              <w:rPr>
                <w:b/>
                <w:bCs/>
                <w:i/>
                <w:iCs/>
                <w:color w:val="00274C"/>
                <w:position w:val="-2"/>
                <w:sz w:val="20"/>
                <w:szCs w:val="20"/>
              </w:rPr>
              <w:t xml:space="preserve">PERIODO DE GARANTÍA</w:t>
            </w:r>
          </w:p>
          <w:p/>
          <w:p/>
          <w:p>
            <w:pPr>
              <w:widowControl w:val="on"/>
              <w:pBdr/>
              <w:spacing w:before="0" w:after="0" w:line="262" w:lineRule="auto"/>
              <w:ind w:left="0" w:right="0"/>
              <w:jc w:val="left"/>
              <w:textAlignment w:val="center"/>
            </w:pPr>
            <w:r>
              <w:rPr>
                <w:color w:val="00274C"/>
                <w:position w:val="-2"/>
                <w:sz w:val="20"/>
                <w:szCs w:val="20"/>
              </w:rPr>
              <w:t xml:space="preserve">Kohler Co. garantiza al Usuario final que cada motor diésel estará exento de defectos en materiales o mano de obra en servicio normal durante el periodo de cobertura aplicable o horas de trabajo (lo que suceda primero) que se estipula a continuación, siempre y cuando el motor funcione y reciba mantenimiento de conformidad con las instrucciones y manuales de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SERIE DE MOTORES</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KOHLER (no KDI)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KOHLER KDI</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2.001 – 6.000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Solo componentes principales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Diésel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 Los defectos de componentes principales son fallos relacionados con la fundición de un cigüeñal, fundición de una culata, cigüeñal, polea del cigüeñal, árbol de levas, biela, volante y bomba de aceite.</w:t>
            </w:r>
          </w:p>
          <w:p/>
          <w:p/>
          <w:p>
            <w:pPr>
              <w:widowControl w:val="on"/>
              <w:pBdr/>
              <w:spacing w:before="0" w:after="0" w:line="262" w:lineRule="auto"/>
              <w:ind w:left="0" w:right="0"/>
              <w:jc w:val="left"/>
              <w:textAlignment w:val="center"/>
            </w:pPr>
            <w:r>
              <w:rPr>
                <w:color w:val="00274C"/>
                <w:position w:val="-2"/>
                <w:sz w:val="20"/>
                <w:szCs w:val="20"/>
              </w:rPr>
              <w:t xml:space="preserve">A efectos del Periodo de garantía que se estipula más arriba, el periodo de garantía comienza en la fecha de compra del equipo terminado en el que se instale el motor.  Si no se instalara ningún contador de horas en la aplicación, las Horas de funcionamiento se calcularán como 4 horas de uso al día durante 5 días a la semana, a partir de la fecha de compra.</w:t>
            </w:r>
          </w:p>
          <w:p/>
          <w:p/>
          <w:p>
            <w:pPr>
              <w:widowControl w:val="on"/>
              <w:pBdr/>
              <w:spacing w:before="0" w:after="0" w:line="262" w:lineRule="auto"/>
              <w:ind w:left="0" w:right="0"/>
              <w:jc w:val="left"/>
              <w:textAlignment w:val="center"/>
            </w:pPr>
            <w:r>
              <w:rPr>
                <w:color w:val="00274C"/>
                <w:position w:val="-2"/>
                <w:sz w:val="20"/>
                <w:szCs w:val="20"/>
              </w:rPr>
              <w:t xml:space="preserve">La obligación de Kohler Co. en virtud de esta garantía se limita expresamente, según su criterio, a un ajuste, reparación o sustitución adecuada de las piezas que Kohler Co. considere como defectuosas después de una inspección realizada por Kohler Co. o una instalación de servicio técnico autorizada y designada por Kohler Co.</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PIEZAS DE REPUESTO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HORAS DE FUNCIONAMIENTO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COBERTURA DE LA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Piezas diésel KOHLER y Lombardini</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 años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0 – 2.000</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100% Piezas y mano de obra</w:t>
                  </w:r>
                </w:p>
              </w:tc>
            </w:tr>
          </w:tbl>
          <w:p/>
          <w:p/>
          <w:p/>
          <w:p>
            <w:pPr>
              <w:widowControl w:val="on"/>
              <w:pBdr/>
              <w:spacing w:before="0" w:after="0" w:line="262" w:lineRule="auto"/>
              <w:ind w:left="0" w:right="0"/>
              <w:jc w:val="left"/>
              <w:textAlignment w:val="center"/>
            </w:pPr>
            <w:r>
              <w:rPr>
                <w:color w:val="00274C"/>
                <w:position w:val="-2"/>
                <w:sz w:val="20"/>
                <w:szCs w:val="20"/>
              </w:rPr>
              <w:t xml:space="preserve">La garantía de Kohler Co. cubrirá las piezas/componentes con sustitución planificada dentro del programa de mantenimiento desde la fecha de compra de la pieza hasta el primer punto de sustitución programado para las piezas/componentes correspondientes.</w:t>
            </w:r>
          </w:p>
          <w:p/>
          <w:p/>
          <w:p>
            <w:pPr>
              <w:widowControl w:val="on"/>
              <w:pBdr/>
              <w:spacing w:before="0" w:after="0" w:line="262" w:lineRule="auto"/>
              <w:ind w:left="0" w:right="0"/>
              <w:jc w:val="left"/>
              <w:textAlignment w:val="center"/>
            </w:pPr>
            <w:r>
              <w:rPr>
                <w:color w:val="00274C"/>
                <w:position w:val="-2"/>
                <w:sz w:val="20"/>
                <w:szCs w:val="20"/>
              </w:rPr>
              <w:t xml:space="preserve">Las piezas de repuesto restantes están cubiertas por la garantía indicada anteriormente, siempre que Kohler Co. o un servicio técnico Kohler autorizado realicen las reparaciones.</w:t>
            </w:r>
          </w:p>
          <w:p/>
          <w:p/>
          <w:p>
            <w:pPr>
              <w:widowControl w:val="on"/>
              <w:pBdr/>
              <w:spacing w:before="0" w:after="0" w:line="262" w:lineRule="auto"/>
              <w:ind w:left="0" w:right="0"/>
              <w:jc w:val="left"/>
              <w:textAlignment w:val="center"/>
            </w:pPr>
            <w:r>
              <w:rPr>
                <w:b/>
                <w:bCs/>
                <w:i/>
                <w:iCs/>
                <w:color w:val="00274C"/>
                <w:position w:val="-2"/>
                <w:sz w:val="20"/>
                <w:szCs w:val="20"/>
              </w:rPr>
              <w:t xml:space="preserve">2. </w:t>
            </w:r>
            <w:r>
              <w:rPr>
                <w:color w:val="00274C"/>
                <w:position w:val="-2"/>
                <w:sz w:val="20"/>
                <w:szCs w:val="20"/>
              </w:rPr>
              <w:t xml:space="preserve"> </w:t>
            </w:r>
            <w:r>
              <w:rPr>
                <w:b/>
                <w:bCs/>
                <w:i/>
                <w:iCs/>
                <w:color w:val="00274C"/>
                <w:position w:val="-2"/>
                <w:sz w:val="20"/>
                <w:szCs w:val="20"/>
              </w:rPr>
              <w:t xml:space="preserve">EXCLUSIONES</w:t>
            </w:r>
          </w:p>
          <w:p/>
          <w:p/>
          <w:p>
            <w:pPr>
              <w:widowControl w:val="on"/>
              <w:pBdr/>
              <w:spacing w:before="0" w:after="0" w:line="262" w:lineRule="auto"/>
              <w:ind w:left="0" w:right="0"/>
              <w:jc w:val="left"/>
              <w:textAlignment w:val="center"/>
            </w:pPr>
            <w:r>
              <w:rPr>
                <w:color w:val="00274C"/>
                <w:position w:val="-2"/>
                <w:sz w:val="20"/>
                <w:szCs w:val="20"/>
              </w:rPr>
              <w:t xml:space="preserve">La garantía no cubre los siguientes puntos.</w:t>
            </w:r>
          </w:p>
          <w:p>
            <w:pPr>
              <w:widowControl w:val="on"/>
              <w:pBdr/>
              <w:spacing w:before="0" w:after="0" w:line="262" w:lineRule="auto"/>
              <w:ind w:left="0" w:right="0"/>
              <w:jc w:val="left"/>
              <w:textAlignment w:val="center"/>
            </w:pPr>
            <w:r>
              <w:rPr>
                <w:color w:val="00274C"/>
                <w:position w:val="-2"/>
                <w:sz w:val="20"/>
                <w:szCs w:val="20"/>
              </w:rPr>
              <w:t xml:space="preserve"> </w:t>
            </w:r>
          </w:p>
          <w:p>
            <w:pPr>
              <w:numPr>
                <w:ilvl w:val="0"/>
                <w:numId w:val="76491574"/>
              </w:numPr>
              <w:spacing w:before="0" w:after="0" w:line="262" w:lineRule="auto"/>
              <w:jc w:val="left"/>
              <w:rPr>
                <w:color w:val="00274C"/>
                <w:sz w:val="20"/>
                <w:szCs w:val="20"/>
              </w:rPr>
            </w:pPr>
            <w:r>
              <w:rPr>
                <w:color w:val="00274C"/>
                <w:position w:val="-2"/>
                <w:sz w:val="20"/>
                <w:szCs w:val="20"/>
              </w:rPr>
              <w:t xml:space="preserve">Daños causados por: (i) un accidente o siniestro; (ii) uso irracional o negligente; (iii) desgaste normal; (iv) desgaste prematuro causado por mantenimiento inadecuado; (v) almacenamiento inadecuado; (vi) combustible usado o contaminado no drenado del sistema de combustible incluyendo, aunque sin limitación, depósitos, circuitos de combustible o componentes de inyección de combustible; (vii) modificaciones no aprobadas.</w:t>
            </w:r>
          </w:p>
          <w:p>
            <w:pPr>
              <w:numPr>
                <w:ilvl w:val="0"/>
                <w:numId w:val="76491574"/>
              </w:numPr>
              <w:spacing w:before="0" w:after="0" w:line="262" w:lineRule="auto"/>
              <w:jc w:val="left"/>
              <w:rPr>
                <w:color w:val="00274C"/>
                <w:sz w:val="20"/>
                <w:szCs w:val="20"/>
              </w:rPr>
            </w:pPr>
            <w:r>
              <w:rPr>
                <w:color w:val="00274C"/>
                <w:position w:val="-2"/>
                <w:sz w:val="20"/>
                <w:szCs w:val="20"/>
              </w:rPr>
              <w:t xml:space="preserve">Fallos causados por: (i) reparaciones deficientes realizadas por cualquier parte ajena a Kohler Co. o una instalación de servicio técnico autorizada que Kohler Co. designe; (ii) uso de piezas de sustitución ajenas a Kohler; o (iii) daños adicionales causados por la falta de ejecución de acciones prescritas como resultado de la activación de una luz de alarma, que se derive de un fallo o negligencia o del uso sin supervisión del motor; (iv) un acto fuera del control de Kohler Co., incluyendo aunque sin limitación robo, vandalismo, incendio, rayo, terremoto, huracán, erupción volcánica, inundación o tornado. </w:t>
            </w:r>
          </w:p>
          <w:p>
            <w:pPr>
              <w:numPr>
                <w:ilvl w:val="0"/>
                <w:numId w:val="76491574"/>
              </w:numPr>
              <w:spacing w:before="0" w:after="0" w:line="262" w:lineRule="auto"/>
              <w:jc w:val="left"/>
              <w:rPr>
                <w:color w:val="00274C"/>
                <w:sz w:val="20"/>
                <w:szCs w:val="20"/>
              </w:rPr>
            </w:pPr>
            <w:r>
              <w:rPr>
                <w:color w:val="00274C"/>
                <w:position w:val="-2"/>
                <w:sz w:val="20"/>
                <w:szCs w:val="20"/>
              </w:rPr>
              <w:t xml:space="preserve">Cargos por transporte o gastos de viaje relacionados con la reparación o sustitución de piezas defectuosas en el motor.</w:t>
            </w:r>
          </w:p>
          <w:p>
            <w:pPr>
              <w:numPr>
                <w:ilvl w:val="0"/>
                <w:numId w:val="76491574"/>
              </w:numPr>
              <w:spacing w:before="0" w:after="0" w:line="262" w:lineRule="auto"/>
              <w:jc w:val="left"/>
              <w:rPr>
                <w:color w:val="00274C"/>
                <w:sz w:val="20"/>
                <w:szCs w:val="20"/>
              </w:rPr>
            </w:pPr>
            <w:r>
              <w:rPr>
                <w:color w:val="00274C"/>
                <w:position w:val="-2"/>
                <w:sz w:val="20"/>
                <w:szCs w:val="20"/>
              </w:rPr>
              <w:t xml:space="preserve">Accesorios del motor, como por ejemplo depósitos de combustible, embragues, transmisiones, conjuntos de toma de fuerza y baterías, a menos que Kohler Co. realice el suministro o la instalación.</w:t>
            </w:r>
          </w:p>
          <w:p>
            <w:pPr>
              <w:numPr>
                <w:ilvl w:val="0"/>
                <w:numId w:val="76491574"/>
              </w:numPr>
              <w:spacing w:before="0" w:after="0" w:line="262" w:lineRule="auto"/>
              <w:jc w:val="left"/>
              <w:rPr>
                <w:color w:val="00274C"/>
                <w:sz w:val="20"/>
                <w:szCs w:val="20"/>
              </w:rPr>
            </w:pPr>
            <w:r>
              <w:rPr>
                <w:color w:val="00274C"/>
                <w:position w:val="-2"/>
                <w:sz w:val="20"/>
                <w:szCs w:val="20"/>
              </w:rPr>
              <w:t xml:space="preserve">Motores instalados en una aplicación no revisado formalmente por Kohler.</w:t>
            </w:r>
          </w:p>
          <w:p>
            <w:pPr>
              <w:numPr>
                <w:ilvl w:val="0"/>
                <w:numId w:val="76491574"/>
              </w:numPr>
              <w:spacing w:before="0" w:after="0" w:line="262" w:lineRule="auto"/>
              <w:jc w:val="left"/>
              <w:rPr>
                <w:color w:val="00274C"/>
                <w:sz w:val="20"/>
                <w:szCs w:val="20"/>
              </w:rPr>
            </w:pPr>
            <w:r>
              <w:rPr>
                <w:color w:val="00274C"/>
                <w:position w:val="-2"/>
                <w:sz w:val="20"/>
                <w:szCs w:val="20"/>
              </w:rPr>
              <w:t xml:space="preserve">Alquiler de otros equipos durante la realización de reparaciones cubiertas por la garantía. Todos los elementos sometidos a desgaste y mantenimiento periódico, como los que se enumeran en el Manual de uso y mantenimiento (por ejemplo, filtros de aire, aceite o combustible, correas, etc.) tienen asociado un periodo de garantía igual al intervalo de sustitución prescrito en el Manual.</w:t>
            </w:r>
          </w:p>
          <w:p>
            <w:pPr>
              <w:numPr>
                <w:ilvl w:val="0"/>
                <w:numId w:val="76491574"/>
              </w:numPr>
              <w:spacing w:before="0" w:after="0" w:line="262" w:lineRule="auto"/>
              <w:jc w:val="left"/>
              <w:rPr>
                <w:color w:val="00274C"/>
                <w:sz w:val="20"/>
                <w:szCs w:val="20"/>
              </w:rPr>
            </w:pPr>
            <w:r>
              <w:rPr>
                <w:color w:val="00274C"/>
                <w:position w:val="-2"/>
                <w:sz w:val="20"/>
                <w:szCs w:val="20"/>
              </w:rPr>
              <w:t xml:space="preserve">Combustible, aceite lubricante, refrigerante/anticongelante.</w:t>
            </w:r>
          </w:p>
          <w:p/>
          <w:p/>
          <w:p>
            <w:pPr>
              <w:widowControl w:val="on"/>
              <w:pBdr/>
              <w:spacing w:before="0" w:after="0" w:line="262" w:lineRule="auto"/>
              <w:ind w:left="0" w:right="0"/>
              <w:jc w:val="left"/>
              <w:textAlignment w:val="center"/>
            </w:pPr>
            <w:r>
              <w:rPr>
                <w:color w:val="00274C"/>
                <w:position w:val="-2"/>
                <w:sz w:val="20"/>
                <w:szCs w:val="20"/>
              </w:rPr>
              <w:t xml:space="preserve">LAS GARANTÍAS IMPLÍCITAS O LEGALES, INCLUSIVE LAS GARANTÍAS DE COMERCIABILIDAD O IDONEIDAD PARA UN OBJETIVO ESPECÍFICO, SE LIMITAN EXPRESAMENTE A LA DURACIÓN DE ESTA GARANTÍA POR ESCRITO. KOHLER CO. NO OTORGA NINGUNA OTRA GARANTÍA EXPRESA, NI AUTORIZA A NINGUNA OTRA PARTE A OTORGAR NINGUNA EN REPRESENTACIÓN DE KOHLER CO. KOHLER CO. Y/O EL VENDEDOR NO SERÁN RESPONSABLES POR DAÑOS ESPECIALES, INDIRECTOS, ACCIDENTALES O CONSECUENTES DE NINGÚN TIPO.</w:t>
            </w:r>
          </w:p>
          <w:p/>
          <w:p/>
          <w:p>
            <w:pPr>
              <w:widowControl w:val="on"/>
              <w:pBdr/>
              <w:spacing w:before="0" w:after="0" w:line="262" w:lineRule="auto"/>
              <w:ind w:left="0" w:right="0"/>
              <w:jc w:val="left"/>
              <w:textAlignment w:val="center"/>
            </w:pPr>
            <w:r>
              <w:rPr>
                <w:b/>
                <w:bCs/>
                <w:i/>
                <w:iCs/>
                <w:color w:val="00274C"/>
                <w:position w:val="-2"/>
                <w:sz w:val="20"/>
                <w:szCs w:val="20"/>
              </w:rPr>
              <w:t xml:space="preserve">3. </w:t>
            </w:r>
            <w:r>
              <w:rPr>
                <w:color w:val="00274C"/>
                <w:position w:val="-2"/>
                <w:sz w:val="20"/>
                <w:szCs w:val="20"/>
              </w:rPr>
              <w:t xml:space="preserve"> </w:t>
            </w:r>
            <w:r>
              <w:rPr>
                <w:b/>
                <w:bCs/>
                <w:i/>
                <w:iCs/>
                <w:color w:val="00274C"/>
                <w:position w:val="-2"/>
                <w:sz w:val="20"/>
                <w:szCs w:val="20"/>
              </w:rPr>
              <w:t xml:space="preserve">PARA OBTENER EL SERVICIO DE GARANTÍA</w:t>
            </w:r>
          </w:p>
          <w:p/>
          <w:p/>
          <w:p>
            <w:pPr>
              <w:widowControl w:val="on"/>
              <w:pBdr/>
              <w:spacing w:before="0" w:after="0" w:line="262" w:lineRule="auto"/>
              <w:ind w:left="0" w:right="0"/>
              <w:jc w:val="left"/>
              <w:textAlignment w:val="center"/>
            </w:pPr>
            <w:r>
              <w:rPr>
                <w:color w:val="00274C"/>
                <w:position w:val="-2"/>
                <w:sz w:val="20"/>
                <w:szCs w:val="20"/>
              </w:rPr>
              <w:t xml:space="preserve">El comprador debe llevar el motor a un concesionario de servicio técnico autorizado KOHLER designado por Kohler.</w:t>
            </w:r>
          </w:p>
          <w:p/>
          <w:p/>
          <w:p>
            <w:pPr>
              <w:widowControl w:val="on"/>
              <w:pBdr/>
              <w:spacing w:before="0" w:after="0" w:line="262" w:lineRule="auto"/>
              <w:ind w:left="0" w:right="0"/>
              <w:jc w:val="left"/>
              <w:textAlignment w:val="center"/>
            </w:pPr>
            <w:r>
              <w:rPr>
                <w:i/>
                <w:iCs/>
                <w:color w:val="00274C"/>
                <w:position w:val="-2"/>
                <w:sz w:val="20"/>
                <w:szCs w:val="20"/>
              </w:rPr>
              <w:t xml:space="preserve">ESTADOS UNIDOS Y CANADÁ</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www.kohlerengines.com o llame al teléfono 1-800-544-2444 (Estados Unidos y Canadá) DIVISIÓN DE MOTORES, Kohler Co., Kohler Wisconsin </w:t>
            </w:r>
          </w:p>
          <w:p/>
          <w:p/>
          <w:p>
            <w:pPr>
              <w:widowControl w:val="on"/>
              <w:pBdr/>
              <w:spacing w:before="0" w:after="0" w:line="262" w:lineRule="auto"/>
              <w:ind w:left="0" w:right="0"/>
              <w:jc w:val="left"/>
              <w:textAlignment w:val="center"/>
            </w:pPr>
            <w:r>
              <w:rPr>
                <w:i/>
                <w:iCs/>
                <w:color w:val="00274C"/>
                <w:position w:val="-2"/>
                <w:sz w:val="20"/>
                <w:szCs w:val="20"/>
              </w:rPr>
              <w:t xml:space="preserve">EUROPA, ORIENTE MEDIO Y ASIA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8858608ac10ea9ba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CENTROAMÉRICA Y SUDAMÉRICA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5948608ac10ea9bf1"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CHINA Y ASIA-PACÍFICO</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6277608ac10ea9c2c" w:history="1">
              <w:r>
                <w:rPr>
                  <w:b/>
                  <w:bCs/>
                  <w:color w:val="0000FF"/>
                  <w:position w:val="-2"/>
                  <w:sz w:val="20"/>
                  <w:szCs w:val="20"/>
                  <w:u w:val="single"/>
                </w:rPr>
                <w:t xml:space="preserve">dealers.kohlerpower.it</w:t>
              </w:r>
            </w:hyperlink>
            <w:r>
              <w:rPr>
                <w:color w:val="00274C"/>
                <w:position w:val="-2"/>
                <w:sz w:val="20"/>
                <w:szCs w:val="20"/>
              </w:rPr>
              <w:t xml:space="preserve"> .</w:t>
            </w:r>
          </w:p>
          <w:p/>
          <w:p/>
          <w:p>
            <w:pPr>
              <w:widowControl w:val="on"/>
              <w:pBdr/>
              <w:spacing w:before="0" w:after="0" w:line="262" w:lineRule="auto"/>
              <w:ind w:left="0" w:right="0"/>
              <w:jc w:val="left"/>
              <w:textAlignment w:val="center"/>
            </w:pPr>
            <w:r>
              <w:rPr>
                <w:i/>
                <w:iCs/>
                <w:color w:val="00274C"/>
                <w:position w:val="-2"/>
                <w:sz w:val="20"/>
                <w:szCs w:val="20"/>
              </w:rPr>
              <w:t xml:space="preserve">INDIA</w:t>
            </w:r>
          </w:p>
          <w:p>
            <w:pPr>
              <w:widowControl w:val="on"/>
              <w:pBdr/>
              <w:spacing w:before="0" w:after="0" w:line="262" w:lineRule="auto"/>
              <w:ind w:left="0" w:right="0"/>
              <w:jc w:val="left"/>
              <w:textAlignment w:val="center"/>
            </w:pPr>
            <w:r>
              <w:rPr>
                <w:color w:val="00274C"/>
                <w:position w:val="-2"/>
                <w:sz w:val="20"/>
                <w:szCs w:val="20"/>
              </w:rPr>
              <w:t xml:space="preserve">Si desea consultar la lista de concesionarios autorizados, visite  </w:t>
            </w:r>
            <w:hyperlink r:id="rId7094608ac10ea9c72" w:history="1">
              <w:r>
                <w:rPr>
                  <w:b/>
                  <w:bCs/>
                  <w:color w:val="0000FF"/>
                  <w:position w:val="-2"/>
                  <w:sz w:val="20"/>
                  <w:szCs w:val="20"/>
                  <w:u w:val="single"/>
                </w:rPr>
                <w:t xml:space="preserve">dealers.kohlerpower.it</w:t>
              </w:r>
            </w:hyperlink>
            <w:r>
              <w:rPr>
                <w:color w:val="00274C"/>
                <w:position w:val="-2"/>
                <w:sz w:val="20"/>
                <w:szCs w:val="20"/>
              </w:rPr>
              <w:t xml:space="preserve"> .</w:t>
            </w:r>
          </w:p>
          <w:p>
            <w:pPr>
              <w:widowControl w:val="on"/>
              <w:pBdr/>
              <w:spacing w:before="0" w:after="0" w:line="262" w:lineRule="auto"/>
              <w:ind w:left="0" w:right="0"/>
              <w:jc w:val="left"/>
              <w:textAlignment w:val="center"/>
            </w:pPr>
            <w:r>
              <w:rPr>
                <w:b/>
                <w:bCs/>
                <w:color w:val="00274C"/>
                <w:position w:val="-2"/>
                <w:sz w:val="20"/>
                <w:szCs w:val="20"/>
              </w:rPr>
              <w:t xml:space="preserve">Nota: Los motores vendidos directamente en India están sujetos a términos y condiciones de garantía específicos.</w:t>
            </w:r>
          </w:p>
          <w:p/>
          <w:p/>
          <w:p/>
          <w:p/>
          <w:p>
            <w:pPr>
              <w:widowControl w:val="on"/>
              <w:pBdr/>
              <w:spacing w:before="0" w:after="0" w:line="262" w:lineRule="auto"/>
              <w:ind w:left="0" w:right="0"/>
              <w:jc w:val="left"/>
              <w:textAlignment w:val="center"/>
            </w:pPr>
            <w:r>
              <w:rPr>
                <w:b/>
                <w:bCs/>
                <w:i/>
                <w:iCs/>
                <w:color w:val="00274C"/>
                <w:position w:val="-2"/>
                <w:sz w:val="20"/>
                <w:szCs w:val="20"/>
              </w:rPr>
              <w:t xml:space="preserve">4. </w:t>
            </w:r>
            <w:r>
              <w:rPr>
                <w:color w:val="00274C"/>
                <w:position w:val="-2"/>
                <w:sz w:val="20"/>
                <w:szCs w:val="20"/>
              </w:rPr>
              <w:t xml:space="preserve"> </w:t>
            </w:r>
            <w:r>
              <w:rPr>
                <w:b/>
                <w:bCs/>
                <w:i/>
                <w:iCs/>
                <w:color w:val="00274C"/>
                <w:position w:val="-2"/>
                <w:sz w:val="20"/>
                <w:szCs w:val="20"/>
              </w:rPr>
              <w:t xml:space="preserve">RESPONSABILIDADES DEL TITULAR DE LA GARANTÍA</w:t>
            </w:r>
          </w:p>
          <w:p/>
          <w:p/>
          <w:p>
            <w:pPr>
              <w:numPr>
                <w:ilvl w:val="0"/>
                <w:numId w:val="76491601"/>
              </w:numPr>
              <w:spacing w:before="0" w:after="0" w:line="262" w:lineRule="auto"/>
              <w:jc w:val="left"/>
              <w:rPr>
                <w:color w:val="00274C"/>
                <w:sz w:val="20"/>
                <w:szCs w:val="20"/>
              </w:rPr>
            </w:pPr>
            <w:r>
              <w:rPr>
                <w:color w:val="00274C"/>
                <w:position w:val="-2"/>
                <w:sz w:val="20"/>
                <w:szCs w:val="20"/>
              </w:rPr>
              <w:t xml:space="preserve">El propietario del motor todoterreno es responsable de la realización del mantenimiento necesario que se indica en el Manual de uso y mantenimiento. Kohler Co. recomienda conservar todos los recibos correspondientes al mantenimiento del motor todoterreno y marino, aunque Kohler Co. no puede anular la garantía únicamente por no conservar los comprobantes o por la no realización de todo el mantenimiento programado.</w:t>
            </w:r>
          </w:p>
          <w:p>
            <w:pPr>
              <w:numPr>
                <w:ilvl w:val="0"/>
                <w:numId w:val="76491601"/>
              </w:numPr>
              <w:spacing w:before="0" w:after="0" w:line="262" w:lineRule="auto"/>
              <w:jc w:val="left"/>
              <w:rPr>
                <w:color w:val="00274C"/>
                <w:sz w:val="20"/>
                <w:szCs w:val="20"/>
              </w:rPr>
            </w:pPr>
            <w:r>
              <w:rPr>
                <w:color w:val="00274C"/>
                <w:position w:val="-2"/>
                <w:sz w:val="20"/>
                <w:szCs w:val="20"/>
              </w:rPr>
              <w:t xml:space="preserve"> Con todo, cabe remarcar al propietario del motor todoterreno y marino que Kohler Co. puede anular la cobertura de la garantía si el motor todoterreno y marino o una pieza de repuesto muestran signos de funcionamiento defectuoso o avería como resultado de abuso, negligencia, mantenimiento inadecuado o modificación no aprobada.</w:t>
            </w:r>
          </w:p>
          <w:p>
            <w:pPr>
              <w:numPr>
                <w:ilvl w:val="0"/>
                <w:numId w:val="76491601"/>
              </w:numPr>
              <w:spacing w:before="0" w:after="0" w:line="262" w:lineRule="auto"/>
              <w:jc w:val="left"/>
              <w:rPr>
                <w:color w:val="00274C"/>
                <w:sz w:val="20"/>
                <w:szCs w:val="20"/>
              </w:rPr>
            </w:pPr>
            <w:r>
              <w:rPr>
                <w:color w:val="00274C"/>
                <w:position w:val="-2"/>
                <w:sz w:val="20"/>
                <w:szCs w:val="20"/>
              </w:rPr>
              <w:t xml:space="preserve">El diseño del motor únicamente contempla el funcionamiento con combustible diésel. El combustible diésel y el resto de fluidos deben cumplir las recomendaciones que se indican en el Manual de uso y mantenimiento. El uso de cualquier otro combustible o fluido puede causar roturas del motor, desgaste prematuro o incumplimiento de los requisitos de emisiones de California y de la Agencia para la Protección del Medio Ambiente de EE.UU. (US EPA). </w:t>
            </w:r>
          </w:p>
          <w:p>
            <w:pPr>
              <w:numPr>
                <w:ilvl w:val="0"/>
                <w:numId w:val="76491601"/>
              </w:numPr>
              <w:spacing w:before="0" w:after="0" w:line="262" w:lineRule="auto"/>
              <w:jc w:val="left"/>
              <w:rPr>
                <w:color w:val="00274C"/>
                <w:sz w:val="20"/>
                <w:szCs w:val="20"/>
              </w:rPr>
            </w:pPr>
            <w:r>
              <w:rPr>
                <w:color w:val="00274C"/>
                <w:position w:val="-2"/>
                <w:sz w:val="20"/>
                <w:szCs w:val="20"/>
              </w:rPr>
              <w:t xml:space="preserve">El propietario es responsable de iniciar el proceso de garantía. ARP y US EPA recomiendan acudir con el motor todoterreno y marino a un concesionario Kohler Co. tan pronto como se identifique un problema. El concesionario realizará las reparaciones cubiertas por la garantía con la mayor celeridad posible.</w:t>
            </w:r>
          </w:p>
          <w:p/>
          <w:p/>
          <w:p>
            <w:pPr>
              <w:widowControl w:val="on"/>
              <w:pBdr/>
              <w:spacing w:before="0" w:after="0" w:line="262" w:lineRule="auto"/>
              <w:ind w:left="0" w:right="0"/>
              <w:jc w:val="left"/>
              <w:textAlignment w:val="center"/>
            </w:pPr>
            <w:r>
              <w:rPr>
                <w:b/>
                <w:bCs/>
                <w:i/>
                <w:iCs/>
                <w:color w:val="00274C"/>
                <w:position w:val="-2"/>
                <w:sz w:val="20"/>
                <w:szCs w:val="20"/>
              </w:rPr>
              <w:t xml:space="preserve">5. </w:t>
            </w:r>
            <w:r>
              <w:rPr>
                <w:color w:val="00274C"/>
                <w:position w:val="-2"/>
                <w:sz w:val="20"/>
                <w:szCs w:val="20"/>
              </w:rPr>
              <w:t xml:space="preserve"> </w:t>
            </w:r>
            <w:r>
              <w:rPr>
                <w:b/>
                <w:bCs/>
                <w:i/>
                <w:iCs/>
                <w:color w:val="00274C"/>
                <w:position w:val="-2"/>
                <w:sz w:val="20"/>
                <w:szCs w:val="20"/>
              </w:rPr>
              <w:t xml:space="preserve">COBERTURA</w:t>
            </w:r>
          </w:p>
          <w:p/>
          <w:p/>
          <w:p>
            <w:pPr>
              <w:widowControl w:val="on"/>
              <w:pBdr/>
              <w:spacing w:before="0" w:after="0" w:line="262" w:lineRule="auto"/>
              <w:ind w:left="0" w:right="0"/>
              <w:jc w:val="left"/>
              <w:textAlignment w:val="center"/>
            </w:pPr>
            <w:r>
              <w:rPr>
                <w:color w:val="00274C"/>
                <w:position w:val="-2"/>
                <w:sz w:val="20"/>
                <w:szCs w:val="20"/>
              </w:rPr>
              <w:t xml:space="preserve">Kohler Co. reparará o sustituirá piezas, componentes y subconjuntos del sistema de control de emisiones que presenten defectos de materiales o de mano de obra sin coste para el propietario, incluyendo cualquier diagnóstico, mano de obra y pieza en relación con el sistema de escape del motor, siempre que no se haya realizado ninguna modificación no autorizada en el motor y sus piezas, componentes y subconjuntos.</w:t>
            </w:r>
          </w:p>
          <w:p/>
          <w:p/>
          <w:p>
            <w:pPr>
              <w:widowControl w:val="on"/>
              <w:pBdr/>
              <w:spacing w:before="0" w:after="0" w:line="262" w:lineRule="auto"/>
              <w:ind w:left="0" w:right="0"/>
              <w:jc w:val="left"/>
              <w:textAlignment w:val="center"/>
            </w:pPr>
            <w:r>
              <w:rPr>
                <w:color w:val="00274C"/>
                <w:position w:val="-2"/>
                <w:sz w:val="20"/>
                <w:szCs w:val="20"/>
              </w:rPr>
              <w:t xml:space="preserve">La elección y responsabilidad de decisión de reparación o sustitución de un defecto del sistema de control de emisiones recaerá exclusivamente en Kohler Co. A continuación, se detallan las piezas y componentes cubiertos por la Garantía limitada de los sistemas de control de emisiones federales y de California.</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Inyectores de combustible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Unidad de control electrónica (ECU) (si está incluida)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Bombas de inyección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Sensores relacionados con el funcionamiento de la ECU</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escape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Etiquetas de información sobre control de emisiones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Colector de admisión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Turbocompresor (si está incluido)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Tubo de recirculación de los gases de escape (EGR)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Dispositivo limitador de combustible</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Válvula de ventilación del cárter</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Sistemas de postratamiento, si están incluidos, otros componentes si están presentes</w:t>
                  </w:r>
                </w:p>
              </w:tc>
            </w:tr>
          </w:tbl>
          <w:p/>
          <w:p/>
          <w:p/>
          <w:p>
            <w:pPr>
              <w:widowControl w:val="on"/>
              <w:pBdr/>
              <w:spacing w:before="0" w:after="0" w:line="262" w:lineRule="auto"/>
              <w:ind w:left="0" w:right="0"/>
              <w:jc w:val="left"/>
              <w:textAlignment w:val="center"/>
            </w:pPr>
            <w:r>
              <w:rPr>
                <w:color w:val="00274C"/>
                <w:position w:val="-2"/>
                <w:sz w:val="20"/>
                <w:szCs w:val="20"/>
              </w:rPr>
              <w:t xml:space="preserve">Las disposiciones de la garantía cubrirán las piezas/componentes con sustitución planificada dentro del programa de mantenimiento durante un periodo de tiempo hasta el primer punto de sustitución programado para las piezas/componentes correspondientes. Los daños subsiguientes en otros componentes del motor como resultado directo de un fallo cubierto por la garantía de piezas o componentes del sistema de emisiones de escape estarán cubiertos en virtud de las provisiones de la garantía descritas en este documento.</w:t>
            </w:r>
          </w:p>
          <w:p/>
          <w:p/>
          <w:p>
            <w:pPr>
              <w:widowControl w:val="on"/>
              <w:pBdr/>
              <w:spacing w:before="0" w:after="0" w:line="262" w:lineRule="auto"/>
              <w:ind w:left="0" w:right="0"/>
              <w:jc w:val="left"/>
              <w:textAlignment w:val="center"/>
            </w:pPr>
            <w:r>
              <w:rPr>
                <w:b/>
                <w:bCs/>
                <w:i/>
                <w:iCs/>
                <w:color w:val="00274C"/>
                <w:position w:val="-2"/>
                <w:sz w:val="20"/>
                <w:szCs w:val="20"/>
              </w:rPr>
              <w:t xml:space="preserve">6. </w:t>
            </w:r>
            <w:r>
              <w:rPr>
                <w:color w:val="00274C"/>
                <w:position w:val="-2"/>
                <w:sz w:val="20"/>
                <w:szCs w:val="20"/>
              </w:rPr>
              <w:t xml:space="preserve"> </w:t>
            </w:r>
            <w:r>
              <w:rPr>
                <w:b/>
                <w:bCs/>
                <w:i/>
                <w:iCs/>
                <w:color w:val="00274C"/>
                <w:position w:val="-2"/>
                <w:sz w:val="20"/>
                <w:szCs w:val="20"/>
              </w:rPr>
              <w:t xml:space="preserve">REQUISITOS DE MANTENIMIENTO Y REPARACIÓN</w:t>
            </w:r>
          </w:p>
          <w:p/>
          <w:p/>
          <w:p>
            <w:pPr>
              <w:widowControl w:val="on"/>
              <w:pBdr/>
              <w:spacing w:before="0" w:after="0" w:line="262" w:lineRule="auto"/>
              <w:ind w:left="0" w:right="0"/>
              <w:jc w:val="left"/>
              <w:textAlignment w:val="center"/>
            </w:pPr>
            <w:r>
              <w:rPr>
                <w:color w:val="00274C"/>
                <w:position w:val="-2"/>
                <w:sz w:val="20"/>
                <w:szCs w:val="20"/>
              </w:rPr>
              <w:t xml:space="preserve">El propietario es responsable del uso y mantenimiento adecuados del motor. Kohler Co. Recomienda conservar todos los comprobantes e informes de la realización del mantenimiento periódico para aclarar posibles cuestiones. Si se revende el motor durante el período de garantía, se recomienda entregar los informes de mantenimiento al siguiente propietario. Kohler Co. No podrá negarse a realizar las reparaciones cubiertas por la garantía por la no realización del mantenimiento preventivo o por no conservar los informes de mantenimiento.</w:t>
            </w:r>
          </w:p>
          <w:p>
            <w:pPr>
              <w:widowControl w:val="on"/>
              <w:pBdr/>
              <w:spacing w:before="0" w:after="0" w:line="262" w:lineRule="auto"/>
              <w:ind w:left="0" w:right="0"/>
              <w:jc w:val="left"/>
              <w:textAlignment w:val="center"/>
            </w:pPr>
            <w:r>
              <w:rPr>
                <w:color w:val="00274C"/>
                <w:position w:val="-2"/>
                <w:sz w:val="20"/>
                <w:szCs w:val="20"/>
              </w:rPr>
              <w:t xml:space="preserve">El mantenimiento, sustitución o reparación normales de los sistemas y dispositivos de control de emisiones pueden ser realizados por cualquier centro de reparaciones o técnico; no obstante, las reparaciones cubiertas por la garantía solo pueden realizarse en un centro técnico autorizado de kohler.</w:t>
            </w:r>
          </w:p>
          <w:p/>
          <w:p/>
          <w:p>
            <w:pPr>
              <w:widowControl w:val="on"/>
              <w:pBdr/>
              <w:spacing w:before="0" w:after="0" w:line="262" w:lineRule="auto"/>
              <w:ind w:left="0" w:right="0"/>
              <w:jc w:val="left"/>
              <w:textAlignment w:val="center"/>
            </w:pPr>
            <w:r>
              <w:rPr>
                <w:b/>
                <w:bCs/>
                <w:i/>
                <w:iCs/>
                <w:color w:val="00274C"/>
                <w:position w:val="-2"/>
                <w:sz w:val="20"/>
                <w:szCs w:val="20"/>
              </w:rPr>
              <w:t xml:space="preserve">7. </w:t>
            </w:r>
            <w:r>
              <w:rPr>
                <w:color w:val="00274C"/>
                <w:position w:val="-2"/>
                <w:sz w:val="20"/>
                <w:szCs w:val="20"/>
              </w:rPr>
              <w:t xml:space="preserve"> </w:t>
            </w:r>
            <w:r>
              <w:rPr>
                <w:b/>
                <w:bCs/>
                <w:i/>
                <w:iCs/>
                <w:color w:val="00274C"/>
                <w:position w:val="-2"/>
                <w:sz w:val="20"/>
                <w:szCs w:val="20"/>
              </w:rPr>
              <w:t xml:space="preserve">DECLARACIÓN DE LA GARANTÍA EN RELACIÓN CON LOS SISTEMAS DE CONTROL DE EMISIONES FEDERALES Y DE CALIFORNIA, MOTORES DIÉSEL TODOTERRENO Y MARINOS (SOLO PARA ESTADOS UNIDOS)</w:t>
            </w:r>
          </w:p>
          <w:p/>
          <w:p/>
          <w:p>
            <w:pPr>
              <w:widowControl w:val="on"/>
              <w:pBdr/>
              <w:spacing w:before="0" w:after="0" w:line="262" w:lineRule="auto"/>
              <w:ind w:left="0" w:right="0"/>
              <w:jc w:val="left"/>
              <w:textAlignment w:val="center"/>
            </w:pPr>
            <w:r>
              <w:rPr>
                <w:color w:val="00274C"/>
                <w:position w:val="-2"/>
                <w:sz w:val="20"/>
                <w:szCs w:val="20"/>
              </w:rPr>
              <w:t xml:space="preserve">La junta de recursos aéreos de California (CARB, California Air Resources Board), la agencia para la protección del medio ambiente estadounidense (EPA, environmental protection agency) y Kohler  Co. Se complacen en describirle la garantía de los sistemas de control de emisiones en su motor (diésel) de encendido por compresión todoterreno y marino [año de modelo actual – {2+ año de modelo actual}]. En California ("el estado") y la región regulada por la epa estadounidense, los nuevos motores todoterreno pesados y marinos deben estar diseñados, fabricados y equipados para cumplir las normas anticontaminación más estrictas del estado y de la epa estadounidense. El periodo de garantía se iniciará en la fecha de entrega del motor o equipo a un comprador final. Kohler Co. Debe garantizar el sistema de control de emisiones en el motor durante el periodo de tiempo que se especifica a continuación, siempre que no haya existido ningún abuso, negligencia o mantenimiento inadecuado del motor.</w:t>
            </w:r>
          </w:p>
          <w:p/>
          <w:p/>
          <w:p>
            <w:pPr>
              <w:widowControl w:val="on"/>
              <w:pBdr/>
              <w:spacing w:before="0" w:after="0" w:line="262" w:lineRule="auto"/>
              <w:ind w:left="0" w:right="0"/>
              <w:jc w:val="left"/>
              <w:textAlignment w:val="center"/>
            </w:pPr>
            <w:r>
              <w:rPr>
                <w:color w:val="00274C"/>
                <w:position w:val="-2"/>
                <w:sz w:val="20"/>
                <w:szCs w:val="20"/>
              </w:rPr>
              <w:t xml:space="preserve">El sistema de control de emisiones puede incluir piezas como el sistema de inyección de combustible y el sistema de inducción de aire. También se incluyen los tubos, correas, conectores y otros conjuntos relacionados con las emisiones. </w:t>
            </w:r>
          </w:p>
          <w:p/>
          <w:p/>
          <w:p>
            <w:pPr>
              <w:widowControl w:val="on"/>
              <w:pBdr/>
              <w:spacing w:before="0" w:after="0" w:line="262" w:lineRule="auto"/>
              <w:ind w:left="0" w:right="0"/>
              <w:jc w:val="left"/>
              <w:textAlignment w:val="center"/>
            </w:pPr>
            <w:r>
              <w:rPr>
                <w:color w:val="00274C"/>
                <w:position w:val="-2"/>
                <w:sz w:val="20"/>
                <w:szCs w:val="20"/>
              </w:rPr>
              <w:t xml:space="preserve">Cuando exista una condición cubierta por la garantía, Kohler Co. Reparará el motor todoterreno pesado y marino sin coste alguno, inclusive los diagnósticos, las piezas y la mano de obra. </w:t>
            </w:r>
          </w:p>
          <w:p/>
          <w:p/>
          <w:p>
            <w:pPr>
              <w:widowControl w:val="on"/>
              <w:pBdr/>
              <w:spacing w:before="0" w:after="0" w:line="262" w:lineRule="auto"/>
              <w:ind w:left="0" w:right="0"/>
              <w:jc w:val="left"/>
              <w:textAlignment w:val="center"/>
            </w:pPr>
            <w:r>
              <w:rPr>
                <w:color w:val="00274C"/>
                <w:position w:val="-2"/>
                <w:sz w:val="20"/>
                <w:szCs w:val="20"/>
              </w:rPr>
              <w:t xml:space="preserve">No se cargará al propietario el trabajo de diagnóstico que se realice para determinar que una pieza cubierta por la garantía está defectuosa, siempre que este trabajo de diagnóstico se realice en un taller autorizado por la garantía.</w:t>
            </w:r>
          </w:p>
          <w:p/>
          <w:p/>
          <w:p>
            <w:pPr>
              <w:widowControl w:val="on"/>
              <w:pBdr/>
              <w:spacing w:before="0" w:after="0" w:line="262" w:lineRule="auto"/>
              <w:ind w:left="0" w:right="0"/>
              <w:jc w:val="left"/>
              <w:textAlignment w:val="center"/>
            </w:pPr>
            <w:r>
              <w:rPr>
                <w:i/>
                <w:iCs/>
                <w:color w:val="00274C"/>
                <w:position w:val="-2"/>
                <w:sz w:val="20"/>
                <w:szCs w:val="20"/>
              </w:rPr>
              <w:t xml:space="preserve">COBERTURA DE LA GARANTÍA DEL FABRICANTE</w:t>
            </w:r>
          </w:p>
          <w:p/>
          <w:p/>
          <w:p>
            <w:pPr>
              <w:widowControl w:val="on"/>
              <w:pBdr/>
              <w:spacing w:before="0" w:after="0" w:line="262" w:lineRule="auto"/>
              <w:ind w:left="0" w:right="0"/>
              <w:jc w:val="left"/>
              <w:textAlignment w:val="center"/>
            </w:pPr>
            <w:r>
              <w:rPr>
                <w:color w:val="00274C"/>
                <w:position w:val="-2"/>
                <w:sz w:val="20"/>
                <w:szCs w:val="20"/>
              </w:rPr>
              <w:t xml:space="preserve">Los motores todoterreno pesados y marinos [año de modelo actual – {2+ año de modelo actual}] están garantizados durante los periodos que se enumeran a continuación. Si alguna pieza relacionada con las emisiones del motor está defectuosa, Kohler Co. Reparará o sustituirá la pieza gratuitamente.</w:t>
            </w:r>
          </w:p>
          <w:p/>
          <w:p/>
          <w:tbl>
            <w:tblPr>
              <w:tblStyle w:val="NormalTablePHPDOCX"/>
              <w:tblW w:w="5000" w:type="pct"/>
              <w:tblInd w:w="0" w:type="auto"/>
              <w:tblBorders/>
            </w:tblPr>
            <w:tblGrid>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shd w:val="clear" w:color="auto" w:fill="00274C"/>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KW &lt;19</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CUALQUIER VELOCIDAD</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rpm o superior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dos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Menos de 3.000 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≤kW &lt;37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Velocidad variable o velocidad constante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Cualquier velocidad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3.000 horas o cinco años, lo que ocurra primero</w:t>
                  </w:r>
                </w:p>
              </w:tc>
            </w:tr>
          </w:tbl>
          <w:p/>
          <w:p/>
          <w:p/>
          <w:p>
            <w:pPr>
              <w:widowControl w:val="on"/>
              <w:pBdr/>
              <w:spacing w:before="0" w:after="0" w:line="262" w:lineRule="auto"/>
              <w:ind w:left="0" w:right="0"/>
              <w:jc w:val="left"/>
              <w:textAlignment w:val="center"/>
            </w:pPr>
            <w:r>
              <w:rPr>
                <w:i/>
                <w:iCs/>
                <w:color w:val="00274C"/>
                <w:position w:val="-2"/>
                <w:sz w:val="20"/>
                <w:szCs w:val="20"/>
              </w:rPr>
              <w:t xml:space="preserve">MOTOR DIÉSEL MARINO</w:t>
            </w:r>
          </w:p>
          <w:p/>
          <w:p/>
          <w:tbl>
            <w:tblPr>
              <w:tblStyle w:val="NormalTablePHPDOCX"/>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POTENCIA DEL MOTOR</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PERIODO DE GARANTÍA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 &lt; 19</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1.500 horas o 2,5 años, lo que ocurra primero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19 ≤ kW &lt; 37</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2.500 horas o 3,5 años, lo que ocurra primero</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37 ≤ kW &lt; 75</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shd w:val="clear" w:color="auto" w:fill="E1E2E0"/>
                    </w:rPr>
                    <w:t xml:space="preserve">5.000 horas o 5 años, lo que ocurra primero</w:t>
                  </w:r>
                </w:p>
              </w:tc>
            </w:tr>
          </w:tbl>
          <w:p/>
          <w:p/>
          <w:p/>
        </w:tc>
      </w:tr>
    </w:tbl>
    <w:p>
      <w:pPr>
        <w:pStyle w:val="Titolo1"/>
        <w:outlineLvl w:val="0"/>
      </w:pPr>
      <w:r>
        <w:rPr/>
        <w:t xml:space="preserve">Glosario</w:t>
      </w:r>
    </w:p>
    <w:p>
      <w:pPr>
        <w:widowControl w:val="on"/>
        <w:pBdr/>
        <w:spacing w:before="0" w:after="0" w:line="240" w:lineRule="auto"/>
        <w:ind w:left="0" w:right="0"/>
        <w:jc w:val="left"/>
      </w:pPr>
    </w:p>
    <w:p>
      <w:pPr>
        <w:pStyle w:val="Titolo2"/>
      </w:pPr>
      <w:r>
        <w:rPr/>
        <w:t xml:space="preserve">Glosario</w:t>
      </w:r>
    </w:p>
    <w:p>
      <w:pPr>
        <w:widowControl w:val="on"/>
        <w:pBdr/>
        <w:spacing w:before="0" w:after="0" w:line="262" w:lineRule="auto"/>
        <w:ind w:left="0" w:right="0"/>
        <w:jc w:val="left"/>
      </w:pPr>
      <w:r>
        <w:rPr>
          <w:b/>
          <w:bCs/>
          <w:i/>
          <w:iCs/>
          <w:color w:val="00274C"/>
          <w:sz w:val="20"/>
          <w:szCs w:val="20"/>
        </w:rPr>
        <w:t xml:space="preserve">A</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Aceite gastado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Aceite alterado por el funcionamiento o por el tiempo, que ya no lubrica de manera correcta los componentes.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Alternador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Componente que transforma la energía mecánica en energía eléctrica con corriente alterna.</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Apar.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Apartado</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C</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Catalizador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Dispositivo que se ocupa de la depuración de los gases de descarga.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CE</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Comunidad Europea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Combustión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Reacción química de una mezcla compuesta por un combustible y un comburente (aire) dentro de una cámara de combustión.</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Tipo de condición límite referida al entorno de trabajo en el que el motor se usa (áreas con mucho polvo, sucias, o con atmósfera contaminada por diferentes gases).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Condiciones pesadas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Tipo de condición límite referida al entorno de trabajo en el que el motor se usa (áreas con mucho polvo, sucias, o con atmósfera contaminada por diferentes gases).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D</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Diámetro interior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Diámetro interior del cilindro en los motores de explosión.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E</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ECS</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Emission Control System - Sistema de control de las emisiones.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EPA</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Environmental Protection Agency - "Agencia para la protección del medio ambiente". Es la entidad estadounidense para la protección del medio ambiente, se ocupa de regular y controlar las emisiones contaminantes.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F</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Fig.</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Figura.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G</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Galvanizado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Material que se ha sometido al tratamiento protector de las superficies.</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I</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Intercooler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Elemento de refrigeración del aire en presión proveniente del turbo, situado entre la turbina y el colector de aspiración.</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K</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KDI</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"Kohler Direct Injection - Inyección Directa Kohler.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M</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Mantenimiento periódico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Conjunto de acciones de mantenimiento con la sola finalidad de controlar o sustituir elementos en los plazos previstos, sin modificar o mejorar las funciones desarrolladas por el sistema, ni aumentar el valor, ni mejorar los rendimientos.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Max</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"Máximo".</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Metil éster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(o ésteres metílicos), mezcla producida mediante la conversión química de los aceites y de las grasas animales y/o vegetales, que sirve para la producción de biocombustible.</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Min.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"Minutos"</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Min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"Mínimo".</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Model</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 "Modelo", (placa de identificación del motor) indica el modelo de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P</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Par de apriete</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Término indicado para el apriete de los componentes roscados y está determinado mediante la unidad de medida del Nm.</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Parafina</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Sustancia grasa y sólida que se podría formar dentro del gasóleo.</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Poly-V</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Multipla V, el nombre asociado a la correa de los servicios, deriva del perfil de su sección que está construido con unas "V" una al lado de otra.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R</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Ref.</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Referencia.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S</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s/n</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"Serial number", (placa de identificación del motor) indica el "número de serie/matrícula" de identificación del motor.</w:t>
            </w:r>
          </w:p>
        </w:tc>
      </w:tr>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Spec.</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"Specification", (placa identificación motor) indica la versión motor.</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T</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Tab.</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Tabla.</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Taller autorizado</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Centro asistencia autorizado Kohler.</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TM</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Turbo Mechanical</w:t>
            </w:r>
          </w:p>
        </w:tc>
      </w:tr>
      <w:tr>
        <w:trPr>
          <w:trHeight w:val="0" w:hRule="atLeast"/>
        </w:trPr>
        <w:tc>
          <w:tcPr>
            <w:tcMar>
              <w:top w:w="150" w:type="dxa"/>
              <w:bottom w:w="150" w:type="dxa"/>
            </w:tcMar>
            <w:vAlign w:val="center"/>
          </w:tcPr>
          <w:p>
            <w:pPr>
              <w:widowControl w:val="on"/>
              <w:pBdr/>
              <w:spacing w:before="0" w:after="0" w:line="262" w:lineRule="auto"/>
              <w:ind w:left="0" w:right="0"/>
              <w:jc w:val="both"/>
              <w:textAlignment w:val="center"/>
            </w:pPr>
            <w:r>
              <w:rPr>
                <w:color w:val="00274C"/>
                <w:position w:val="-2"/>
                <w:sz w:val="20"/>
                <w:szCs w:val="20"/>
              </w:rPr>
              <w:t xml:space="preserve">Turbocompresor</w:t>
            </w:r>
          </w:p>
        </w:tc>
        <w:tc>
          <w:tcPr>
            <w:tcMar>
              <w:top w:w="150" w:type="dxa"/>
              <w:bottom w:w="150" w:type="dxa"/>
            </w:tcMar>
            <w:vAlign w:val="top"/>
          </w:tcPr>
          <w:p>
            <w:pPr>
              <w:widowControl w:val="on"/>
              <w:pBdr/>
              <w:spacing w:before="0" w:after="0" w:line="262" w:lineRule="auto"/>
              <w:ind w:left="0" w:right="0"/>
              <w:jc w:val="both"/>
              <w:textAlignment w:val="top"/>
            </w:pPr>
            <w:r>
              <w:rPr>
                <w:color w:val="00274C"/>
                <w:position w:val="0"/>
                <w:sz w:val="20"/>
                <w:szCs w:val="20"/>
              </w:rPr>
              <w:t xml:space="preserve">Dispositivo que comprime aire aspirado enviándolo al colector de aspiración, mediante una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b/>
          <w:bCs/>
          <w:i/>
          <w:iCs/>
          <w:color w:val="00274C"/>
          <w:sz w:val="20"/>
          <w:szCs w:val="20"/>
        </w:rPr>
        <w:t xml:space="preserve">V</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tblGrid>
      <w:tr>
        <w:trPr>
          <w:trHeight w:val="0" w:hRule="atLeast"/>
        </w:trPr>
        <w:tc>
          <w:tcPr>
            <w:tcMar>
              <w:top w:w="150" w:type="dxa"/>
              <w:bottom w:w="150" w:type="dxa"/>
            </w:tcMar>
            <w:vAlign w:val="center"/>
          </w:tcPr>
          <w:p>
            <w:pPr>
              <w:widowControl w:val="on"/>
              <w:pBdr/>
              <w:spacing w:before="0" w:after="0" w:line="240" w:lineRule="auto"/>
              <w:ind w:left="0" w:right="0"/>
              <w:jc w:val="left"/>
            </w:pPr>
            <w:r>
              <w:rPr>
                <w:color w:val="00274C"/>
                <w:position w:val="-2"/>
                <w:sz w:val="20"/>
                <w:szCs w:val="20"/>
              </w:rPr>
              <w:t xml:space="preserve">Válvula Waste-Gate</w:t>
            </w:r>
          </w:p>
        </w:tc>
        <w:tc>
          <w:tcPr>
            <w:tcMar>
              <w:top w:w="150" w:type="dxa"/>
              <w:bottom w:w="150" w:type="dxa"/>
            </w:tcMar>
            <w:vAlign w:val="top"/>
          </w:tcPr>
          <w:p>
            <w:pPr>
              <w:widowControl w:val="on"/>
              <w:pBdr/>
              <w:spacing w:before="0" w:after="0" w:line="240" w:lineRule="auto"/>
              <w:ind w:left="0" w:right="0"/>
              <w:jc w:val="left"/>
            </w:pPr>
            <w:r>
              <w:rPr>
                <w:color w:val="00274C"/>
                <w:position w:val="0"/>
                <w:sz w:val="20"/>
                <w:szCs w:val="20"/>
              </w:rPr>
              <w:t xml:space="preserve">Dispositivo, con control directo o automático, sirve para limitar la presión de los gases de descarga dentro de la turbina.</w:t>
            </w:r>
          </w:p>
        </w:tc>
      </w:tr>
    </w:tbl>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p>
      <w:pPr>
        <w:widowControl w:val="on"/>
        <w:pBdr/>
        <w:spacing w:before="0" w:after="0" w:line="262" w:lineRule="auto"/>
        <w:ind w:left="0" w:right="0"/>
        <w:jc w:val="left"/>
      </w:pPr>
      <w:r>
        <w:rPr>
          <w:color w:val="00274C"/>
          <w:sz w:val="20"/>
          <w:szCs w:val="20"/>
        </w:rPr>
        <w:t xml:space="preserve">  </w:t>
      </w:r>
    </w:p>
    <w:tbl>
      <w:tblPr>
        <w:tblStyle w:val="NormalTablePHPDOCX"/>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SÍMBOLOS Y UNIDADES DE MEDIDA</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SÍMBOLO</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UNIDADES DE MEDIDA</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DESCRIPCIÓN</w:t>
            </w:r>
          </w:p>
        </w:tc>
        <w:tc>
          <w:tcPr>
            <w:tcBorders>
              <w:top w:val="single" w:color="FFFFFF" w:sz="5"/>
              <w:left w:val="single" w:color="FFFFFF" w:sz="5"/>
              <w:bottom w:val="single" w:color="FFFFFF" w:sz="5"/>
              <w:right w:val="single" w:color="FFFFFF" w:sz="5"/>
            </w:tcBorders>
            <w:shd w:val="clear" w:color="auto" w:fill="00274C"/>
            <w:tcMar>
              <w:top w:w="45" w:type="dxa"/>
              <w:bottom w:w="45" w:type="dxa"/>
            </w:tcMar>
            <w:vAlign w:val="center"/>
          </w:tcPr>
          <w:p>
            <w:pPr>
              <w:widowControl w:val="on"/>
              <w:pBdr/>
              <w:spacing w:before="0" w:after="0" w:line="240" w:lineRule="auto"/>
              <w:ind w:left="0" w:right="0"/>
              <w:jc w:val="center"/>
            </w:pPr>
            <w:r>
              <w:rPr>
                <w:b/>
                <w:bCs/>
                <w:color w:val="FFFFFF"/>
                <w:position w:val="-2"/>
                <w:sz w:val="20"/>
                <w:szCs w:val="20"/>
                <w:shd w:val="clear" w:color="auto" w:fill="00274C"/>
              </w:rPr>
              <w:t xml:space="preserve">EJEMPLO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Ángulo de rotación/inclinación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cuadrado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Área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Circunferencia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Ø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Longitud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1/1000 de milímetro (micrón)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Tiempo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 por kilovatio a la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Consumo Específico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g/kWh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 por hora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 Max.</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liitros por minuto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Caudal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Lt./min.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litros por hora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partes por millón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Porcentaje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newton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Fuerza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Amperios</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Intensidad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gramo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Peso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gr.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kilogramo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Vatio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Potencia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kilovatios</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pascal</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KPa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KPa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mbar (1/1000 bar)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presión barométrica</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mbar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a la corriente eléctrica (referido a un componente)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Ω</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ohm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Resistencia de la corriente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revoluciones por minuto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Rotación de un eje</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 media expresada en micrón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Rugosidad</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grado centrígado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Temperatura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Voltio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Tensión eléctrica</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43243736" name="name5128608ac10ed02b9"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3714608ac10ed02b2" cstate="print"/>
                          <a:stretch>
                            <a:fillRect/>
                          </a:stretch>
                        </pic:blipFill>
                        <pic:spPr>
                          <a:xfrm>
                            <a:off x="0" y="0"/>
                            <a:ext cx="64800" cy="72000"/>
                          </a:xfrm>
                          <a:prstGeom prst="rect">
                            <a:avLst/>
                          </a:prstGeom>
                          <a:ln w="0">
                            <a:noFill/>
                          </a:ln>
                        </pic:spPr>
                      </pic:pic>
                    </a:graphicData>
                  </a:graphic>
                </wp:inline>
              </w:drawing>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milímetro</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Cabeza de tornillo hexagonal</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r>
              <w:rPr>
                <w:position w:val="1"/>
              </w:rPr>
              <w:drawing>
                <wp:inline distT="0" distB="0" distL="0" distR="0">
                  <wp:extent cx="64800" cy="72000"/>
                  <wp:docPr id="74873424" name="name8698608ac10edf8a4"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9541608ac10edf8a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shd w:val="clear" w:color="auto" w:fill="E1E2E0"/>
              </w:rPr>
              <w:t xml:space="preserve"> 1 mm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cm </w:t>
            </w:r>
            <w:r>
              <w:rPr>
                <w:color w:val="00274C"/>
                <w:position w:val="3"/>
                <w:sz w:val="17"/>
                <w:szCs w:val="17"/>
                <w:shd w:val="clear" w:color="auto" w:fill="E1E2E0"/>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centímetro cúbico</w:t>
            </w:r>
          </w:p>
        </w:tc>
        <w:tc>
          <w:tcPr>
            <w:vMerge w:val="restart"/>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Volumen</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cm </w:t>
            </w:r>
            <w:r>
              <w:rPr>
                <w:color w:val="00274C"/>
                <w:position w:val="3"/>
                <w:sz w:val="17"/>
                <w:szCs w:val="17"/>
                <w:shd w:val="clear" w:color="auto" w:fill="E1E2E0"/>
                <w:vertAlign w:val="superscript"/>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litro</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bottom w:w="45" w:type="dxa"/>
            </w:tcMar>
            <w:vAlign w:val="center"/>
          </w:tcPr>
          <w:p>
            <w:pPr>
              <w:widowControl w:val="on"/>
              <w:pBdr/>
              <w:spacing w:before="0" w:after="0" w:line="240" w:lineRule="auto"/>
              <w:ind w:left="0" w:right="0"/>
              <w:jc w:val="left"/>
            </w:pPr>
            <w:r>
              <w:rPr>
                <w:color w:val="00274C"/>
                <w:position w:val="-2"/>
                <w:sz w:val="20"/>
                <w:szCs w:val="20"/>
                <w:shd w:val="clear" w:color="auto" w:fill="E1E2E0"/>
              </w:rPr>
              <w:t xml:space="preserve">1 Lt.</w:t>
            </w:r>
          </w:p>
        </w:tc>
      </w:tr>
    </w:tbl>
    <w:p>
      <w:pPr>
        <w:widowControl w:val="on"/>
        <w:pBdr/>
        <w:spacing w:before="0" w:after="0" w:line="262" w:lineRule="auto"/>
        <w:ind w:left="0" w:right="0"/>
        <w:jc w:val="left"/>
      </w:pPr>
      <w:r>
        <w:rPr>
          <w:color w:val="00274C"/>
          <w:sz w:val="20"/>
          <w:szCs w:val="20"/>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es</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76491601">
    <w:multiLevelType w:val="hybridMultilevel"/>
    <w:lvl w:ilvl="0" w:tplc="18924866">
      <w:start w:val="1"/>
      <w:numFmt w:val="decimal"/>
      <w:lvlText w:val="%1."/>
      <w:lvlJc w:val="left"/>
      <w:pPr>
        <w:ind w:left="720" w:hanging="360"/>
      </w:pPr>
    </w:lvl>
    <w:lvl w:ilvl="1" w:tplc="18924866" w:tentative="1">
      <w:start w:val="1"/>
      <w:numFmt w:val="lowerLetter"/>
      <w:lvlText w:val="%2."/>
      <w:lvlJc w:val="left"/>
      <w:pPr>
        <w:ind w:left="1440" w:hanging="360"/>
      </w:pPr>
    </w:lvl>
    <w:lvl w:ilvl="2" w:tplc="18924866" w:tentative="1">
      <w:start w:val="1"/>
      <w:numFmt w:val="lowerRoman"/>
      <w:lvlText w:val="%3."/>
      <w:lvlJc w:val="right"/>
      <w:pPr>
        <w:ind w:left="2160" w:hanging="180"/>
      </w:pPr>
    </w:lvl>
    <w:lvl w:ilvl="3" w:tplc="18924866" w:tentative="1">
      <w:start w:val="1"/>
      <w:numFmt w:val="decimal"/>
      <w:lvlText w:val="%4."/>
      <w:lvlJc w:val="left"/>
      <w:pPr>
        <w:ind w:left="2880" w:hanging="360"/>
      </w:pPr>
    </w:lvl>
    <w:lvl w:ilvl="4" w:tplc="18924866" w:tentative="1">
      <w:start w:val="1"/>
      <w:numFmt w:val="lowerLetter"/>
      <w:lvlText w:val="%5."/>
      <w:lvlJc w:val="left"/>
      <w:pPr>
        <w:ind w:left="3600" w:hanging="360"/>
      </w:pPr>
    </w:lvl>
    <w:lvl w:ilvl="5" w:tplc="18924866" w:tentative="1">
      <w:start w:val="1"/>
      <w:numFmt w:val="lowerRoman"/>
      <w:lvlText w:val="%6."/>
      <w:lvlJc w:val="right"/>
      <w:pPr>
        <w:ind w:left="4320" w:hanging="180"/>
      </w:pPr>
    </w:lvl>
    <w:lvl w:ilvl="6" w:tplc="18924866" w:tentative="1">
      <w:start w:val="1"/>
      <w:numFmt w:val="decimal"/>
      <w:lvlText w:val="%7."/>
      <w:lvlJc w:val="left"/>
      <w:pPr>
        <w:ind w:left="5040" w:hanging="360"/>
      </w:pPr>
    </w:lvl>
    <w:lvl w:ilvl="7" w:tplc="18924866" w:tentative="1">
      <w:start w:val="1"/>
      <w:numFmt w:val="lowerLetter"/>
      <w:lvlText w:val="%8."/>
      <w:lvlJc w:val="left"/>
      <w:pPr>
        <w:ind w:left="5760" w:hanging="360"/>
      </w:pPr>
    </w:lvl>
    <w:lvl w:ilvl="8" w:tplc="18924866" w:tentative="1">
      <w:start w:val="1"/>
      <w:numFmt w:val="lowerRoman"/>
      <w:lvlText w:val="%9."/>
      <w:lvlJc w:val="right"/>
      <w:pPr>
        <w:ind w:left="6480" w:hanging="180"/>
      </w:pPr>
    </w:lvl>
  </w:abstractNum>
  <w:abstractNum w:abstractNumId="76491600">
    <w:multiLevelType w:val="hybridMultilevel"/>
    <w:lvl w:ilvl="0" w:tplc="86521419">
      <w:start w:val="1"/>
      <w:numFmt w:val="decimal"/>
      <w:lvlText w:val="%1."/>
      <w:lvlJc w:val="left"/>
      <w:pPr>
        <w:ind w:left="720" w:hanging="360"/>
      </w:pPr>
    </w:lvl>
    <w:lvl w:ilvl="1" w:tplc="86521419" w:tentative="1">
      <w:start w:val="1"/>
      <w:numFmt w:val="lowerLetter"/>
      <w:lvlText w:val="%2."/>
      <w:lvlJc w:val="left"/>
      <w:pPr>
        <w:ind w:left="1440" w:hanging="360"/>
      </w:pPr>
    </w:lvl>
    <w:lvl w:ilvl="2" w:tplc="86521419" w:tentative="1">
      <w:start w:val="1"/>
      <w:numFmt w:val="lowerRoman"/>
      <w:lvlText w:val="%3."/>
      <w:lvlJc w:val="right"/>
      <w:pPr>
        <w:ind w:left="2160" w:hanging="180"/>
      </w:pPr>
    </w:lvl>
    <w:lvl w:ilvl="3" w:tplc="86521419" w:tentative="1">
      <w:start w:val="1"/>
      <w:numFmt w:val="decimal"/>
      <w:lvlText w:val="%4."/>
      <w:lvlJc w:val="left"/>
      <w:pPr>
        <w:ind w:left="2880" w:hanging="360"/>
      </w:pPr>
    </w:lvl>
    <w:lvl w:ilvl="4" w:tplc="86521419" w:tentative="1">
      <w:start w:val="1"/>
      <w:numFmt w:val="lowerLetter"/>
      <w:lvlText w:val="%5."/>
      <w:lvlJc w:val="left"/>
      <w:pPr>
        <w:ind w:left="3600" w:hanging="360"/>
      </w:pPr>
    </w:lvl>
    <w:lvl w:ilvl="5" w:tplc="86521419" w:tentative="1">
      <w:start w:val="1"/>
      <w:numFmt w:val="lowerRoman"/>
      <w:lvlText w:val="%6."/>
      <w:lvlJc w:val="right"/>
      <w:pPr>
        <w:ind w:left="4320" w:hanging="180"/>
      </w:pPr>
    </w:lvl>
    <w:lvl w:ilvl="6" w:tplc="86521419" w:tentative="1">
      <w:start w:val="1"/>
      <w:numFmt w:val="decimal"/>
      <w:lvlText w:val="%7."/>
      <w:lvlJc w:val="left"/>
      <w:pPr>
        <w:ind w:left="5040" w:hanging="360"/>
      </w:pPr>
    </w:lvl>
    <w:lvl w:ilvl="7" w:tplc="86521419" w:tentative="1">
      <w:start w:val="1"/>
      <w:numFmt w:val="lowerLetter"/>
      <w:lvlText w:val="%8."/>
      <w:lvlJc w:val="left"/>
      <w:pPr>
        <w:ind w:left="5760" w:hanging="360"/>
      </w:pPr>
    </w:lvl>
    <w:lvl w:ilvl="8" w:tplc="86521419" w:tentative="1">
      <w:start w:val="1"/>
      <w:numFmt w:val="lowerRoman"/>
      <w:lvlText w:val="%9."/>
      <w:lvlJc w:val="right"/>
      <w:pPr>
        <w:ind w:left="6480" w:hanging="180"/>
      </w:pPr>
    </w:lvl>
  </w:abstractNum>
  <w:abstractNum w:abstractNumId="76491599">
    <w:multiLevelType w:val="hybridMultilevel"/>
    <w:lvl w:ilvl="0" w:tplc="33829959">
      <w:start w:val="1"/>
      <w:numFmt w:val="decimal"/>
      <w:lvlText w:val="%1."/>
      <w:lvlJc w:val="left"/>
      <w:pPr>
        <w:ind w:left="720" w:hanging="360"/>
      </w:pPr>
    </w:lvl>
    <w:lvl w:ilvl="1" w:tplc="33829959" w:tentative="1">
      <w:start w:val="1"/>
      <w:numFmt w:val="lowerLetter"/>
      <w:lvlText w:val="%2."/>
      <w:lvlJc w:val="left"/>
      <w:pPr>
        <w:ind w:left="1440" w:hanging="360"/>
      </w:pPr>
    </w:lvl>
    <w:lvl w:ilvl="2" w:tplc="33829959" w:tentative="1">
      <w:start w:val="1"/>
      <w:numFmt w:val="lowerRoman"/>
      <w:lvlText w:val="%3."/>
      <w:lvlJc w:val="right"/>
      <w:pPr>
        <w:ind w:left="2160" w:hanging="180"/>
      </w:pPr>
    </w:lvl>
    <w:lvl w:ilvl="3" w:tplc="33829959" w:tentative="1">
      <w:start w:val="1"/>
      <w:numFmt w:val="decimal"/>
      <w:lvlText w:val="%4."/>
      <w:lvlJc w:val="left"/>
      <w:pPr>
        <w:ind w:left="2880" w:hanging="360"/>
      </w:pPr>
    </w:lvl>
    <w:lvl w:ilvl="4" w:tplc="33829959" w:tentative="1">
      <w:start w:val="1"/>
      <w:numFmt w:val="lowerLetter"/>
      <w:lvlText w:val="%5."/>
      <w:lvlJc w:val="left"/>
      <w:pPr>
        <w:ind w:left="3600" w:hanging="360"/>
      </w:pPr>
    </w:lvl>
    <w:lvl w:ilvl="5" w:tplc="33829959" w:tentative="1">
      <w:start w:val="1"/>
      <w:numFmt w:val="lowerRoman"/>
      <w:lvlText w:val="%6."/>
      <w:lvlJc w:val="right"/>
      <w:pPr>
        <w:ind w:left="4320" w:hanging="180"/>
      </w:pPr>
    </w:lvl>
    <w:lvl w:ilvl="6" w:tplc="33829959" w:tentative="1">
      <w:start w:val="1"/>
      <w:numFmt w:val="decimal"/>
      <w:lvlText w:val="%7."/>
      <w:lvlJc w:val="left"/>
      <w:pPr>
        <w:ind w:left="5040" w:hanging="360"/>
      </w:pPr>
    </w:lvl>
    <w:lvl w:ilvl="7" w:tplc="33829959" w:tentative="1">
      <w:start w:val="1"/>
      <w:numFmt w:val="lowerLetter"/>
      <w:lvlText w:val="%8."/>
      <w:lvlJc w:val="left"/>
      <w:pPr>
        <w:ind w:left="5760" w:hanging="360"/>
      </w:pPr>
    </w:lvl>
    <w:lvl w:ilvl="8" w:tplc="33829959" w:tentative="1">
      <w:start w:val="1"/>
      <w:numFmt w:val="lowerRoman"/>
      <w:lvlText w:val="%9."/>
      <w:lvlJc w:val="right"/>
      <w:pPr>
        <w:ind w:left="6480" w:hanging="180"/>
      </w:pPr>
    </w:lvl>
  </w:abstractNum>
  <w:abstractNum w:abstractNumId="76491598">
    <w:multiLevelType w:val="hybridMultilevel"/>
    <w:lvl w:ilvl="0" w:tplc="77324417">
      <w:start w:val="1"/>
      <w:numFmt w:val="decimal"/>
      <w:lvlText w:val="%1."/>
      <w:lvlJc w:val="left"/>
      <w:pPr>
        <w:ind w:left="720" w:hanging="360"/>
      </w:pPr>
    </w:lvl>
    <w:lvl w:ilvl="1" w:tplc="77324417" w:tentative="1">
      <w:start w:val="1"/>
      <w:numFmt w:val="lowerLetter"/>
      <w:lvlText w:val="%2."/>
      <w:lvlJc w:val="left"/>
      <w:pPr>
        <w:ind w:left="1440" w:hanging="360"/>
      </w:pPr>
    </w:lvl>
    <w:lvl w:ilvl="2" w:tplc="77324417" w:tentative="1">
      <w:start w:val="1"/>
      <w:numFmt w:val="lowerRoman"/>
      <w:lvlText w:val="%3."/>
      <w:lvlJc w:val="right"/>
      <w:pPr>
        <w:ind w:left="2160" w:hanging="180"/>
      </w:pPr>
    </w:lvl>
    <w:lvl w:ilvl="3" w:tplc="77324417" w:tentative="1">
      <w:start w:val="1"/>
      <w:numFmt w:val="decimal"/>
      <w:lvlText w:val="%4."/>
      <w:lvlJc w:val="left"/>
      <w:pPr>
        <w:ind w:left="2880" w:hanging="360"/>
      </w:pPr>
    </w:lvl>
    <w:lvl w:ilvl="4" w:tplc="77324417" w:tentative="1">
      <w:start w:val="1"/>
      <w:numFmt w:val="lowerLetter"/>
      <w:lvlText w:val="%5."/>
      <w:lvlJc w:val="left"/>
      <w:pPr>
        <w:ind w:left="3600" w:hanging="360"/>
      </w:pPr>
    </w:lvl>
    <w:lvl w:ilvl="5" w:tplc="77324417" w:tentative="1">
      <w:start w:val="1"/>
      <w:numFmt w:val="lowerRoman"/>
      <w:lvlText w:val="%6."/>
      <w:lvlJc w:val="right"/>
      <w:pPr>
        <w:ind w:left="4320" w:hanging="180"/>
      </w:pPr>
    </w:lvl>
    <w:lvl w:ilvl="6" w:tplc="77324417" w:tentative="1">
      <w:start w:val="1"/>
      <w:numFmt w:val="decimal"/>
      <w:lvlText w:val="%7."/>
      <w:lvlJc w:val="left"/>
      <w:pPr>
        <w:ind w:left="5040" w:hanging="360"/>
      </w:pPr>
    </w:lvl>
    <w:lvl w:ilvl="7" w:tplc="77324417" w:tentative="1">
      <w:start w:val="1"/>
      <w:numFmt w:val="lowerLetter"/>
      <w:lvlText w:val="%8."/>
      <w:lvlJc w:val="left"/>
      <w:pPr>
        <w:ind w:left="5760" w:hanging="360"/>
      </w:pPr>
    </w:lvl>
    <w:lvl w:ilvl="8" w:tplc="77324417" w:tentative="1">
      <w:start w:val="1"/>
      <w:numFmt w:val="lowerRoman"/>
      <w:lvlText w:val="%9."/>
      <w:lvlJc w:val="right"/>
      <w:pPr>
        <w:ind w:left="6480" w:hanging="180"/>
      </w:pPr>
    </w:lvl>
  </w:abstractNum>
  <w:abstractNum w:abstractNumId="76491597">
    <w:multiLevelType w:val="hybridMultilevel"/>
    <w:lvl w:ilvl="0" w:tplc="44996623">
      <w:start w:val="1"/>
      <w:numFmt w:val="decimal"/>
      <w:lvlText w:val="%1."/>
      <w:lvlJc w:val="left"/>
      <w:pPr>
        <w:ind w:left="720" w:hanging="360"/>
      </w:pPr>
    </w:lvl>
    <w:lvl w:ilvl="1" w:tplc="44996623" w:tentative="1">
      <w:start w:val="1"/>
      <w:numFmt w:val="lowerLetter"/>
      <w:lvlText w:val="%2."/>
      <w:lvlJc w:val="left"/>
      <w:pPr>
        <w:ind w:left="1440" w:hanging="360"/>
      </w:pPr>
    </w:lvl>
    <w:lvl w:ilvl="2" w:tplc="44996623" w:tentative="1">
      <w:start w:val="1"/>
      <w:numFmt w:val="lowerRoman"/>
      <w:lvlText w:val="%3."/>
      <w:lvlJc w:val="right"/>
      <w:pPr>
        <w:ind w:left="2160" w:hanging="180"/>
      </w:pPr>
    </w:lvl>
    <w:lvl w:ilvl="3" w:tplc="44996623" w:tentative="1">
      <w:start w:val="1"/>
      <w:numFmt w:val="decimal"/>
      <w:lvlText w:val="%4."/>
      <w:lvlJc w:val="left"/>
      <w:pPr>
        <w:ind w:left="2880" w:hanging="360"/>
      </w:pPr>
    </w:lvl>
    <w:lvl w:ilvl="4" w:tplc="44996623" w:tentative="1">
      <w:start w:val="1"/>
      <w:numFmt w:val="lowerLetter"/>
      <w:lvlText w:val="%5."/>
      <w:lvlJc w:val="left"/>
      <w:pPr>
        <w:ind w:left="3600" w:hanging="360"/>
      </w:pPr>
    </w:lvl>
    <w:lvl w:ilvl="5" w:tplc="44996623" w:tentative="1">
      <w:start w:val="1"/>
      <w:numFmt w:val="lowerRoman"/>
      <w:lvlText w:val="%6."/>
      <w:lvlJc w:val="right"/>
      <w:pPr>
        <w:ind w:left="4320" w:hanging="180"/>
      </w:pPr>
    </w:lvl>
    <w:lvl w:ilvl="6" w:tplc="44996623" w:tentative="1">
      <w:start w:val="1"/>
      <w:numFmt w:val="decimal"/>
      <w:lvlText w:val="%7."/>
      <w:lvlJc w:val="left"/>
      <w:pPr>
        <w:ind w:left="5040" w:hanging="360"/>
      </w:pPr>
    </w:lvl>
    <w:lvl w:ilvl="7" w:tplc="44996623" w:tentative="1">
      <w:start w:val="1"/>
      <w:numFmt w:val="lowerLetter"/>
      <w:lvlText w:val="%8."/>
      <w:lvlJc w:val="left"/>
      <w:pPr>
        <w:ind w:left="5760" w:hanging="360"/>
      </w:pPr>
    </w:lvl>
    <w:lvl w:ilvl="8" w:tplc="44996623" w:tentative="1">
      <w:start w:val="1"/>
      <w:numFmt w:val="lowerRoman"/>
      <w:lvlText w:val="%9."/>
      <w:lvlJc w:val="right"/>
      <w:pPr>
        <w:ind w:left="6480" w:hanging="180"/>
      </w:pPr>
    </w:lvl>
  </w:abstractNum>
  <w:abstractNum w:abstractNumId="76491596">
    <w:multiLevelType w:val="hybridMultilevel"/>
    <w:lvl w:ilvl="0" w:tplc="12624858">
      <w:start w:val="1"/>
      <w:numFmt w:val="decimal"/>
      <w:lvlText w:val="%1."/>
      <w:lvlJc w:val="left"/>
      <w:pPr>
        <w:ind w:left="720" w:hanging="360"/>
      </w:pPr>
    </w:lvl>
    <w:lvl w:ilvl="1" w:tplc="12624858" w:tentative="1">
      <w:start w:val="1"/>
      <w:numFmt w:val="lowerLetter"/>
      <w:lvlText w:val="%2."/>
      <w:lvlJc w:val="left"/>
      <w:pPr>
        <w:ind w:left="1440" w:hanging="360"/>
      </w:pPr>
    </w:lvl>
    <w:lvl w:ilvl="2" w:tplc="12624858" w:tentative="1">
      <w:start w:val="1"/>
      <w:numFmt w:val="lowerRoman"/>
      <w:lvlText w:val="%3."/>
      <w:lvlJc w:val="right"/>
      <w:pPr>
        <w:ind w:left="2160" w:hanging="180"/>
      </w:pPr>
    </w:lvl>
    <w:lvl w:ilvl="3" w:tplc="12624858" w:tentative="1">
      <w:start w:val="1"/>
      <w:numFmt w:val="decimal"/>
      <w:lvlText w:val="%4."/>
      <w:lvlJc w:val="left"/>
      <w:pPr>
        <w:ind w:left="2880" w:hanging="360"/>
      </w:pPr>
    </w:lvl>
    <w:lvl w:ilvl="4" w:tplc="12624858" w:tentative="1">
      <w:start w:val="1"/>
      <w:numFmt w:val="lowerLetter"/>
      <w:lvlText w:val="%5."/>
      <w:lvlJc w:val="left"/>
      <w:pPr>
        <w:ind w:left="3600" w:hanging="360"/>
      </w:pPr>
    </w:lvl>
    <w:lvl w:ilvl="5" w:tplc="12624858" w:tentative="1">
      <w:start w:val="1"/>
      <w:numFmt w:val="lowerRoman"/>
      <w:lvlText w:val="%6."/>
      <w:lvlJc w:val="right"/>
      <w:pPr>
        <w:ind w:left="4320" w:hanging="180"/>
      </w:pPr>
    </w:lvl>
    <w:lvl w:ilvl="6" w:tplc="12624858" w:tentative="1">
      <w:start w:val="1"/>
      <w:numFmt w:val="decimal"/>
      <w:lvlText w:val="%7."/>
      <w:lvlJc w:val="left"/>
      <w:pPr>
        <w:ind w:left="5040" w:hanging="360"/>
      </w:pPr>
    </w:lvl>
    <w:lvl w:ilvl="7" w:tplc="12624858" w:tentative="1">
      <w:start w:val="1"/>
      <w:numFmt w:val="lowerLetter"/>
      <w:lvlText w:val="%8."/>
      <w:lvlJc w:val="left"/>
      <w:pPr>
        <w:ind w:left="5760" w:hanging="360"/>
      </w:pPr>
    </w:lvl>
    <w:lvl w:ilvl="8" w:tplc="12624858" w:tentative="1">
      <w:start w:val="1"/>
      <w:numFmt w:val="lowerRoman"/>
      <w:lvlText w:val="%9."/>
      <w:lvlJc w:val="right"/>
      <w:pPr>
        <w:ind w:left="6480" w:hanging="180"/>
      </w:pPr>
    </w:lvl>
  </w:abstractNum>
  <w:abstractNum w:abstractNumId="76491595">
    <w:multiLevelType w:val="hybridMultilevel"/>
    <w:lvl w:ilvl="0" w:tplc="55276890">
      <w:start w:val="1"/>
      <w:numFmt w:val="decimal"/>
      <w:lvlText w:val="%1."/>
      <w:lvlJc w:val="left"/>
      <w:pPr>
        <w:ind w:left="720" w:hanging="360"/>
      </w:pPr>
    </w:lvl>
    <w:lvl w:ilvl="1" w:tplc="55276890" w:tentative="1">
      <w:start w:val="1"/>
      <w:numFmt w:val="lowerLetter"/>
      <w:lvlText w:val="%2."/>
      <w:lvlJc w:val="left"/>
      <w:pPr>
        <w:ind w:left="1440" w:hanging="360"/>
      </w:pPr>
    </w:lvl>
    <w:lvl w:ilvl="2" w:tplc="55276890" w:tentative="1">
      <w:start w:val="1"/>
      <w:numFmt w:val="lowerRoman"/>
      <w:lvlText w:val="%3."/>
      <w:lvlJc w:val="right"/>
      <w:pPr>
        <w:ind w:left="2160" w:hanging="180"/>
      </w:pPr>
    </w:lvl>
    <w:lvl w:ilvl="3" w:tplc="55276890" w:tentative="1">
      <w:start w:val="1"/>
      <w:numFmt w:val="decimal"/>
      <w:lvlText w:val="%4."/>
      <w:lvlJc w:val="left"/>
      <w:pPr>
        <w:ind w:left="2880" w:hanging="360"/>
      </w:pPr>
    </w:lvl>
    <w:lvl w:ilvl="4" w:tplc="55276890" w:tentative="1">
      <w:start w:val="1"/>
      <w:numFmt w:val="lowerLetter"/>
      <w:lvlText w:val="%5."/>
      <w:lvlJc w:val="left"/>
      <w:pPr>
        <w:ind w:left="3600" w:hanging="360"/>
      </w:pPr>
    </w:lvl>
    <w:lvl w:ilvl="5" w:tplc="55276890" w:tentative="1">
      <w:start w:val="1"/>
      <w:numFmt w:val="lowerRoman"/>
      <w:lvlText w:val="%6."/>
      <w:lvlJc w:val="right"/>
      <w:pPr>
        <w:ind w:left="4320" w:hanging="180"/>
      </w:pPr>
    </w:lvl>
    <w:lvl w:ilvl="6" w:tplc="55276890" w:tentative="1">
      <w:start w:val="1"/>
      <w:numFmt w:val="decimal"/>
      <w:lvlText w:val="%7."/>
      <w:lvlJc w:val="left"/>
      <w:pPr>
        <w:ind w:left="5040" w:hanging="360"/>
      </w:pPr>
    </w:lvl>
    <w:lvl w:ilvl="7" w:tplc="55276890" w:tentative="1">
      <w:start w:val="1"/>
      <w:numFmt w:val="lowerLetter"/>
      <w:lvlText w:val="%8."/>
      <w:lvlJc w:val="left"/>
      <w:pPr>
        <w:ind w:left="5760" w:hanging="360"/>
      </w:pPr>
    </w:lvl>
    <w:lvl w:ilvl="8" w:tplc="55276890" w:tentative="1">
      <w:start w:val="1"/>
      <w:numFmt w:val="lowerRoman"/>
      <w:lvlText w:val="%9."/>
      <w:lvlJc w:val="right"/>
      <w:pPr>
        <w:ind w:left="6480" w:hanging="180"/>
      </w:pPr>
    </w:lvl>
  </w:abstractNum>
  <w:abstractNum w:abstractNumId="76491594">
    <w:multiLevelType w:val="hybridMultilevel"/>
    <w:lvl w:ilvl="0" w:tplc="12109880">
      <w:start w:val="1"/>
      <w:numFmt w:val="decimal"/>
      <w:lvlText w:val="%1."/>
      <w:lvlJc w:val="left"/>
      <w:pPr>
        <w:ind w:left="720" w:hanging="360"/>
      </w:pPr>
    </w:lvl>
    <w:lvl w:ilvl="1" w:tplc="12109880" w:tentative="1">
      <w:start w:val="1"/>
      <w:numFmt w:val="lowerLetter"/>
      <w:lvlText w:val="%2."/>
      <w:lvlJc w:val="left"/>
      <w:pPr>
        <w:ind w:left="1440" w:hanging="360"/>
      </w:pPr>
    </w:lvl>
    <w:lvl w:ilvl="2" w:tplc="12109880" w:tentative="1">
      <w:start w:val="1"/>
      <w:numFmt w:val="lowerRoman"/>
      <w:lvlText w:val="%3."/>
      <w:lvlJc w:val="right"/>
      <w:pPr>
        <w:ind w:left="2160" w:hanging="180"/>
      </w:pPr>
    </w:lvl>
    <w:lvl w:ilvl="3" w:tplc="12109880" w:tentative="1">
      <w:start w:val="1"/>
      <w:numFmt w:val="decimal"/>
      <w:lvlText w:val="%4."/>
      <w:lvlJc w:val="left"/>
      <w:pPr>
        <w:ind w:left="2880" w:hanging="360"/>
      </w:pPr>
    </w:lvl>
    <w:lvl w:ilvl="4" w:tplc="12109880" w:tentative="1">
      <w:start w:val="1"/>
      <w:numFmt w:val="lowerLetter"/>
      <w:lvlText w:val="%5."/>
      <w:lvlJc w:val="left"/>
      <w:pPr>
        <w:ind w:left="3600" w:hanging="360"/>
      </w:pPr>
    </w:lvl>
    <w:lvl w:ilvl="5" w:tplc="12109880" w:tentative="1">
      <w:start w:val="1"/>
      <w:numFmt w:val="lowerRoman"/>
      <w:lvlText w:val="%6."/>
      <w:lvlJc w:val="right"/>
      <w:pPr>
        <w:ind w:left="4320" w:hanging="180"/>
      </w:pPr>
    </w:lvl>
    <w:lvl w:ilvl="6" w:tplc="12109880" w:tentative="1">
      <w:start w:val="1"/>
      <w:numFmt w:val="decimal"/>
      <w:lvlText w:val="%7."/>
      <w:lvlJc w:val="left"/>
      <w:pPr>
        <w:ind w:left="5040" w:hanging="360"/>
      </w:pPr>
    </w:lvl>
    <w:lvl w:ilvl="7" w:tplc="12109880" w:tentative="1">
      <w:start w:val="1"/>
      <w:numFmt w:val="lowerLetter"/>
      <w:lvlText w:val="%8."/>
      <w:lvlJc w:val="left"/>
      <w:pPr>
        <w:ind w:left="5760" w:hanging="360"/>
      </w:pPr>
    </w:lvl>
    <w:lvl w:ilvl="8" w:tplc="12109880" w:tentative="1">
      <w:start w:val="1"/>
      <w:numFmt w:val="lowerRoman"/>
      <w:lvlText w:val="%9."/>
      <w:lvlJc w:val="right"/>
      <w:pPr>
        <w:ind w:left="6480" w:hanging="180"/>
      </w:pPr>
    </w:lvl>
  </w:abstractNum>
  <w:abstractNum w:abstractNumId="76491593">
    <w:multiLevelType w:val="hybridMultilevel"/>
    <w:lvl w:ilvl="0" w:tplc="97591432">
      <w:start w:val="1"/>
      <w:numFmt w:val="decimal"/>
      <w:lvlText w:val="%1."/>
      <w:lvlJc w:val="left"/>
      <w:pPr>
        <w:ind w:left="720" w:hanging="360"/>
      </w:pPr>
    </w:lvl>
    <w:lvl w:ilvl="1" w:tplc="97591432" w:tentative="1">
      <w:start w:val="1"/>
      <w:numFmt w:val="lowerLetter"/>
      <w:lvlText w:val="%2."/>
      <w:lvlJc w:val="left"/>
      <w:pPr>
        <w:ind w:left="1440" w:hanging="360"/>
      </w:pPr>
    </w:lvl>
    <w:lvl w:ilvl="2" w:tplc="97591432" w:tentative="1">
      <w:start w:val="1"/>
      <w:numFmt w:val="lowerRoman"/>
      <w:lvlText w:val="%3."/>
      <w:lvlJc w:val="right"/>
      <w:pPr>
        <w:ind w:left="2160" w:hanging="180"/>
      </w:pPr>
    </w:lvl>
    <w:lvl w:ilvl="3" w:tplc="97591432" w:tentative="1">
      <w:start w:val="1"/>
      <w:numFmt w:val="decimal"/>
      <w:lvlText w:val="%4."/>
      <w:lvlJc w:val="left"/>
      <w:pPr>
        <w:ind w:left="2880" w:hanging="360"/>
      </w:pPr>
    </w:lvl>
    <w:lvl w:ilvl="4" w:tplc="97591432" w:tentative="1">
      <w:start w:val="1"/>
      <w:numFmt w:val="lowerLetter"/>
      <w:lvlText w:val="%5."/>
      <w:lvlJc w:val="left"/>
      <w:pPr>
        <w:ind w:left="3600" w:hanging="360"/>
      </w:pPr>
    </w:lvl>
    <w:lvl w:ilvl="5" w:tplc="97591432" w:tentative="1">
      <w:start w:val="1"/>
      <w:numFmt w:val="lowerRoman"/>
      <w:lvlText w:val="%6."/>
      <w:lvlJc w:val="right"/>
      <w:pPr>
        <w:ind w:left="4320" w:hanging="180"/>
      </w:pPr>
    </w:lvl>
    <w:lvl w:ilvl="6" w:tplc="97591432" w:tentative="1">
      <w:start w:val="1"/>
      <w:numFmt w:val="decimal"/>
      <w:lvlText w:val="%7."/>
      <w:lvlJc w:val="left"/>
      <w:pPr>
        <w:ind w:left="5040" w:hanging="360"/>
      </w:pPr>
    </w:lvl>
    <w:lvl w:ilvl="7" w:tplc="97591432" w:tentative="1">
      <w:start w:val="1"/>
      <w:numFmt w:val="lowerLetter"/>
      <w:lvlText w:val="%8."/>
      <w:lvlJc w:val="left"/>
      <w:pPr>
        <w:ind w:left="5760" w:hanging="360"/>
      </w:pPr>
    </w:lvl>
    <w:lvl w:ilvl="8" w:tplc="97591432" w:tentative="1">
      <w:start w:val="1"/>
      <w:numFmt w:val="lowerRoman"/>
      <w:lvlText w:val="%9."/>
      <w:lvlJc w:val="right"/>
      <w:pPr>
        <w:ind w:left="6480" w:hanging="180"/>
      </w:pPr>
    </w:lvl>
  </w:abstractNum>
  <w:abstractNum w:abstractNumId="76491592">
    <w:multiLevelType w:val="hybridMultilevel"/>
    <w:lvl w:ilvl="0" w:tplc="44429100">
      <w:start w:val="1"/>
      <w:numFmt w:val="decimal"/>
      <w:lvlText w:val="%1."/>
      <w:lvlJc w:val="left"/>
      <w:pPr>
        <w:ind w:left="720" w:hanging="360"/>
      </w:pPr>
    </w:lvl>
    <w:lvl w:ilvl="1" w:tplc="44429100" w:tentative="1">
      <w:start w:val="1"/>
      <w:numFmt w:val="lowerLetter"/>
      <w:lvlText w:val="%2."/>
      <w:lvlJc w:val="left"/>
      <w:pPr>
        <w:ind w:left="1440" w:hanging="360"/>
      </w:pPr>
    </w:lvl>
    <w:lvl w:ilvl="2" w:tplc="44429100" w:tentative="1">
      <w:start w:val="1"/>
      <w:numFmt w:val="lowerRoman"/>
      <w:lvlText w:val="%3."/>
      <w:lvlJc w:val="right"/>
      <w:pPr>
        <w:ind w:left="2160" w:hanging="180"/>
      </w:pPr>
    </w:lvl>
    <w:lvl w:ilvl="3" w:tplc="44429100" w:tentative="1">
      <w:start w:val="1"/>
      <w:numFmt w:val="decimal"/>
      <w:lvlText w:val="%4."/>
      <w:lvlJc w:val="left"/>
      <w:pPr>
        <w:ind w:left="2880" w:hanging="360"/>
      </w:pPr>
    </w:lvl>
    <w:lvl w:ilvl="4" w:tplc="44429100" w:tentative="1">
      <w:start w:val="1"/>
      <w:numFmt w:val="lowerLetter"/>
      <w:lvlText w:val="%5."/>
      <w:lvlJc w:val="left"/>
      <w:pPr>
        <w:ind w:left="3600" w:hanging="360"/>
      </w:pPr>
    </w:lvl>
    <w:lvl w:ilvl="5" w:tplc="44429100" w:tentative="1">
      <w:start w:val="1"/>
      <w:numFmt w:val="lowerRoman"/>
      <w:lvlText w:val="%6."/>
      <w:lvlJc w:val="right"/>
      <w:pPr>
        <w:ind w:left="4320" w:hanging="180"/>
      </w:pPr>
    </w:lvl>
    <w:lvl w:ilvl="6" w:tplc="44429100" w:tentative="1">
      <w:start w:val="1"/>
      <w:numFmt w:val="decimal"/>
      <w:lvlText w:val="%7."/>
      <w:lvlJc w:val="left"/>
      <w:pPr>
        <w:ind w:left="5040" w:hanging="360"/>
      </w:pPr>
    </w:lvl>
    <w:lvl w:ilvl="7" w:tplc="44429100" w:tentative="1">
      <w:start w:val="1"/>
      <w:numFmt w:val="lowerLetter"/>
      <w:lvlText w:val="%8."/>
      <w:lvlJc w:val="left"/>
      <w:pPr>
        <w:ind w:left="5760" w:hanging="360"/>
      </w:pPr>
    </w:lvl>
    <w:lvl w:ilvl="8" w:tplc="44429100" w:tentative="1">
      <w:start w:val="1"/>
      <w:numFmt w:val="lowerRoman"/>
      <w:lvlText w:val="%9."/>
      <w:lvlJc w:val="right"/>
      <w:pPr>
        <w:ind w:left="6480" w:hanging="180"/>
      </w:pPr>
    </w:lvl>
  </w:abstractNum>
  <w:abstractNum w:abstractNumId="76491591">
    <w:multiLevelType w:val="hybridMultilevel"/>
    <w:lvl w:ilvl="0" w:tplc="98962898">
      <w:start w:val="1"/>
      <w:numFmt w:val="decimal"/>
      <w:lvlText w:val="%1."/>
      <w:lvlJc w:val="left"/>
      <w:pPr>
        <w:ind w:left="720" w:hanging="360"/>
      </w:pPr>
    </w:lvl>
    <w:lvl w:ilvl="1" w:tplc="98962898" w:tentative="1">
      <w:start w:val="1"/>
      <w:numFmt w:val="lowerLetter"/>
      <w:lvlText w:val="%2."/>
      <w:lvlJc w:val="left"/>
      <w:pPr>
        <w:ind w:left="1440" w:hanging="360"/>
      </w:pPr>
    </w:lvl>
    <w:lvl w:ilvl="2" w:tplc="98962898" w:tentative="1">
      <w:start w:val="1"/>
      <w:numFmt w:val="lowerRoman"/>
      <w:lvlText w:val="%3."/>
      <w:lvlJc w:val="right"/>
      <w:pPr>
        <w:ind w:left="2160" w:hanging="180"/>
      </w:pPr>
    </w:lvl>
    <w:lvl w:ilvl="3" w:tplc="98962898" w:tentative="1">
      <w:start w:val="1"/>
      <w:numFmt w:val="decimal"/>
      <w:lvlText w:val="%4."/>
      <w:lvlJc w:val="left"/>
      <w:pPr>
        <w:ind w:left="2880" w:hanging="360"/>
      </w:pPr>
    </w:lvl>
    <w:lvl w:ilvl="4" w:tplc="98962898" w:tentative="1">
      <w:start w:val="1"/>
      <w:numFmt w:val="lowerLetter"/>
      <w:lvlText w:val="%5."/>
      <w:lvlJc w:val="left"/>
      <w:pPr>
        <w:ind w:left="3600" w:hanging="360"/>
      </w:pPr>
    </w:lvl>
    <w:lvl w:ilvl="5" w:tplc="98962898" w:tentative="1">
      <w:start w:val="1"/>
      <w:numFmt w:val="lowerRoman"/>
      <w:lvlText w:val="%6."/>
      <w:lvlJc w:val="right"/>
      <w:pPr>
        <w:ind w:left="4320" w:hanging="180"/>
      </w:pPr>
    </w:lvl>
    <w:lvl w:ilvl="6" w:tplc="98962898" w:tentative="1">
      <w:start w:val="1"/>
      <w:numFmt w:val="decimal"/>
      <w:lvlText w:val="%7."/>
      <w:lvlJc w:val="left"/>
      <w:pPr>
        <w:ind w:left="5040" w:hanging="360"/>
      </w:pPr>
    </w:lvl>
    <w:lvl w:ilvl="7" w:tplc="98962898" w:tentative="1">
      <w:start w:val="1"/>
      <w:numFmt w:val="lowerLetter"/>
      <w:lvlText w:val="%8."/>
      <w:lvlJc w:val="left"/>
      <w:pPr>
        <w:ind w:left="5760" w:hanging="360"/>
      </w:pPr>
    </w:lvl>
    <w:lvl w:ilvl="8" w:tplc="98962898" w:tentative="1">
      <w:start w:val="1"/>
      <w:numFmt w:val="lowerRoman"/>
      <w:lvlText w:val="%9."/>
      <w:lvlJc w:val="right"/>
      <w:pPr>
        <w:ind w:left="6480" w:hanging="180"/>
      </w:pPr>
    </w:lvl>
  </w:abstractNum>
  <w:abstractNum w:abstractNumId="76491590">
    <w:multiLevelType w:val="hybridMultilevel"/>
    <w:lvl w:ilvl="0" w:tplc="79090854">
      <w:start w:val="1"/>
      <w:numFmt w:val="decimal"/>
      <w:lvlText w:val="%1."/>
      <w:lvlJc w:val="left"/>
      <w:pPr>
        <w:ind w:left="720" w:hanging="360"/>
      </w:pPr>
    </w:lvl>
    <w:lvl w:ilvl="1" w:tplc="79090854" w:tentative="1">
      <w:start w:val="1"/>
      <w:numFmt w:val="lowerLetter"/>
      <w:lvlText w:val="%2."/>
      <w:lvlJc w:val="left"/>
      <w:pPr>
        <w:ind w:left="1440" w:hanging="360"/>
      </w:pPr>
    </w:lvl>
    <w:lvl w:ilvl="2" w:tplc="79090854" w:tentative="1">
      <w:start w:val="1"/>
      <w:numFmt w:val="lowerRoman"/>
      <w:lvlText w:val="%3."/>
      <w:lvlJc w:val="right"/>
      <w:pPr>
        <w:ind w:left="2160" w:hanging="180"/>
      </w:pPr>
    </w:lvl>
    <w:lvl w:ilvl="3" w:tplc="79090854" w:tentative="1">
      <w:start w:val="1"/>
      <w:numFmt w:val="decimal"/>
      <w:lvlText w:val="%4."/>
      <w:lvlJc w:val="left"/>
      <w:pPr>
        <w:ind w:left="2880" w:hanging="360"/>
      </w:pPr>
    </w:lvl>
    <w:lvl w:ilvl="4" w:tplc="79090854" w:tentative="1">
      <w:start w:val="1"/>
      <w:numFmt w:val="lowerLetter"/>
      <w:lvlText w:val="%5."/>
      <w:lvlJc w:val="left"/>
      <w:pPr>
        <w:ind w:left="3600" w:hanging="360"/>
      </w:pPr>
    </w:lvl>
    <w:lvl w:ilvl="5" w:tplc="79090854" w:tentative="1">
      <w:start w:val="1"/>
      <w:numFmt w:val="lowerRoman"/>
      <w:lvlText w:val="%6."/>
      <w:lvlJc w:val="right"/>
      <w:pPr>
        <w:ind w:left="4320" w:hanging="180"/>
      </w:pPr>
    </w:lvl>
    <w:lvl w:ilvl="6" w:tplc="79090854" w:tentative="1">
      <w:start w:val="1"/>
      <w:numFmt w:val="decimal"/>
      <w:lvlText w:val="%7."/>
      <w:lvlJc w:val="left"/>
      <w:pPr>
        <w:ind w:left="5040" w:hanging="360"/>
      </w:pPr>
    </w:lvl>
    <w:lvl w:ilvl="7" w:tplc="79090854" w:tentative="1">
      <w:start w:val="1"/>
      <w:numFmt w:val="lowerLetter"/>
      <w:lvlText w:val="%8."/>
      <w:lvlJc w:val="left"/>
      <w:pPr>
        <w:ind w:left="5760" w:hanging="360"/>
      </w:pPr>
    </w:lvl>
    <w:lvl w:ilvl="8" w:tplc="79090854" w:tentative="1">
      <w:start w:val="1"/>
      <w:numFmt w:val="lowerRoman"/>
      <w:lvlText w:val="%9."/>
      <w:lvlJc w:val="right"/>
      <w:pPr>
        <w:ind w:left="6480" w:hanging="180"/>
      </w:pPr>
    </w:lvl>
  </w:abstractNum>
  <w:abstractNum w:abstractNumId="76491589">
    <w:multiLevelType w:val="hybridMultilevel"/>
    <w:lvl w:ilvl="0" w:tplc="53615818">
      <w:start w:val="1"/>
      <w:numFmt w:val="decimal"/>
      <w:lvlText w:val="%1."/>
      <w:lvlJc w:val="left"/>
      <w:pPr>
        <w:ind w:left="720" w:hanging="360"/>
      </w:pPr>
    </w:lvl>
    <w:lvl w:ilvl="1" w:tplc="53615818" w:tentative="1">
      <w:start w:val="1"/>
      <w:numFmt w:val="lowerLetter"/>
      <w:lvlText w:val="%2."/>
      <w:lvlJc w:val="left"/>
      <w:pPr>
        <w:ind w:left="1440" w:hanging="360"/>
      </w:pPr>
    </w:lvl>
    <w:lvl w:ilvl="2" w:tplc="53615818" w:tentative="1">
      <w:start w:val="1"/>
      <w:numFmt w:val="lowerRoman"/>
      <w:lvlText w:val="%3."/>
      <w:lvlJc w:val="right"/>
      <w:pPr>
        <w:ind w:left="2160" w:hanging="180"/>
      </w:pPr>
    </w:lvl>
    <w:lvl w:ilvl="3" w:tplc="53615818" w:tentative="1">
      <w:start w:val="1"/>
      <w:numFmt w:val="decimal"/>
      <w:lvlText w:val="%4."/>
      <w:lvlJc w:val="left"/>
      <w:pPr>
        <w:ind w:left="2880" w:hanging="360"/>
      </w:pPr>
    </w:lvl>
    <w:lvl w:ilvl="4" w:tplc="53615818" w:tentative="1">
      <w:start w:val="1"/>
      <w:numFmt w:val="lowerLetter"/>
      <w:lvlText w:val="%5."/>
      <w:lvlJc w:val="left"/>
      <w:pPr>
        <w:ind w:left="3600" w:hanging="360"/>
      </w:pPr>
    </w:lvl>
    <w:lvl w:ilvl="5" w:tplc="53615818" w:tentative="1">
      <w:start w:val="1"/>
      <w:numFmt w:val="lowerRoman"/>
      <w:lvlText w:val="%6."/>
      <w:lvlJc w:val="right"/>
      <w:pPr>
        <w:ind w:left="4320" w:hanging="180"/>
      </w:pPr>
    </w:lvl>
    <w:lvl w:ilvl="6" w:tplc="53615818" w:tentative="1">
      <w:start w:val="1"/>
      <w:numFmt w:val="decimal"/>
      <w:lvlText w:val="%7."/>
      <w:lvlJc w:val="left"/>
      <w:pPr>
        <w:ind w:left="5040" w:hanging="360"/>
      </w:pPr>
    </w:lvl>
    <w:lvl w:ilvl="7" w:tplc="53615818" w:tentative="1">
      <w:start w:val="1"/>
      <w:numFmt w:val="lowerLetter"/>
      <w:lvlText w:val="%8."/>
      <w:lvlJc w:val="left"/>
      <w:pPr>
        <w:ind w:left="5760" w:hanging="360"/>
      </w:pPr>
    </w:lvl>
    <w:lvl w:ilvl="8" w:tplc="53615818" w:tentative="1">
      <w:start w:val="1"/>
      <w:numFmt w:val="lowerRoman"/>
      <w:lvlText w:val="%9."/>
      <w:lvlJc w:val="right"/>
      <w:pPr>
        <w:ind w:left="6480" w:hanging="180"/>
      </w:pPr>
    </w:lvl>
  </w:abstractNum>
  <w:abstractNum w:abstractNumId="76491588">
    <w:multiLevelType w:val="hybridMultilevel"/>
    <w:lvl w:ilvl="0" w:tplc="47702011">
      <w:start w:val="1"/>
      <w:numFmt w:val="decimal"/>
      <w:lvlText w:val="%1."/>
      <w:lvlJc w:val="left"/>
      <w:pPr>
        <w:ind w:left="720" w:hanging="360"/>
      </w:pPr>
    </w:lvl>
    <w:lvl w:ilvl="1" w:tplc="47702011" w:tentative="1">
      <w:start w:val="1"/>
      <w:numFmt w:val="lowerLetter"/>
      <w:lvlText w:val="%2."/>
      <w:lvlJc w:val="left"/>
      <w:pPr>
        <w:ind w:left="1440" w:hanging="360"/>
      </w:pPr>
    </w:lvl>
    <w:lvl w:ilvl="2" w:tplc="47702011" w:tentative="1">
      <w:start w:val="1"/>
      <w:numFmt w:val="lowerRoman"/>
      <w:lvlText w:val="%3."/>
      <w:lvlJc w:val="right"/>
      <w:pPr>
        <w:ind w:left="2160" w:hanging="180"/>
      </w:pPr>
    </w:lvl>
    <w:lvl w:ilvl="3" w:tplc="47702011" w:tentative="1">
      <w:start w:val="1"/>
      <w:numFmt w:val="decimal"/>
      <w:lvlText w:val="%4."/>
      <w:lvlJc w:val="left"/>
      <w:pPr>
        <w:ind w:left="2880" w:hanging="360"/>
      </w:pPr>
    </w:lvl>
    <w:lvl w:ilvl="4" w:tplc="47702011" w:tentative="1">
      <w:start w:val="1"/>
      <w:numFmt w:val="lowerLetter"/>
      <w:lvlText w:val="%5."/>
      <w:lvlJc w:val="left"/>
      <w:pPr>
        <w:ind w:left="3600" w:hanging="360"/>
      </w:pPr>
    </w:lvl>
    <w:lvl w:ilvl="5" w:tplc="47702011" w:tentative="1">
      <w:start w:val="1"/>
      <w:numFmt w:val="lowerRoman"/>
      <w:lvlText w:val="%6."/>
      <w:lvlJc w:val="right"/>
      <w:pPr>
        <w:ind w:left="4320" w:hanging="180"/>
      </w:pPr>
    </w:lvl>
    <w:lvl w:ilvl="6" w:tplc="47702011" w:tentative="1">
      <w:start w:val="1"/>
      <w:numFmt w:val="decimal"/>
      <w:lvlText w:val="%7."/>
      <w:lvlJc w:val="left"/>
      <w:pPr>
        <w:ind w:left="5040" w:hanging="360"/>
      </w:pPr>
    </w:lvl>
    <w:lvl w:ilvl="7" w:tplc="47702011" w:tentative="1">
      <w:start w:val="1"/>
      <w:numFmt w:val="lowerLetter"/>
      <w:lvlText w:val="%8."/>
      <w:lvlJc w:val="left"/>
      <w:pPr>
        <w:ind w:left="5760" w:hanging="360"/>
      </w:pPr>
    </w:lvl>
    <w:lvl w:ilvl="8" w:tplc="47702011" w:tentative="1">
      <w:start w:val="1"/>
      <w:numFmt w:val="lowerRoman"/>
      <w:lvlText w:val="%9."/>
      <w:lvlJc w:val="right"/>
      <w:pPr>
        <w:ind w:left="6480" w:hanging="180"/>
      </w:pPr>
    </w:lvl>
  </w:abstractNum>
  <w:abstractNum w:abstractNumId="76491587">
    <w:multiLevelType w:val="hybridMultilevel"/>
    <w:lvl w:ilvl="0" w:tplc="39129961">
      <w:start w:val="1"/>
      <w:numFmt w:val="decimal"/>
      <w:lvlText w:val="%1."/>
      <w:lvlJc w:val="left"/>
      <w:pPr>
        <w:ind w:left="720" w:hanging="360"/>
      </w:pPr>
    </w:lvl>
    <w:lvl w:ilvl="1" w:tplc="39129961" w:tentative="1">
      <w:start w:val="1"/>
      <w:numFmt w:val="lowerLetter"/>
      <w:lvlText w:val="%2."/>
      <w:lvlJc w:val="left"/>
      <w:pPr>
        <w:ind w:left="1440" w:hanging="360"/>
      </w:pPr>
    </w:lvl>
    <w:lvl w:ilvl="2" w:tplc="39129961" w:tentative="1">
      <w:start w:val="1"/>
      <w:numFmt w:val="lowerRoman"/>
      <w:lvlText w:val="%3."/>
      <w:lvlJc w:val="right"/>
      <w:pPr>
        <w:ind w:left="2160" w:hanging="180"/>
      </w:pPr>
    </w:lvl>
    <w:lvl w:ilvl="3" w:tplc="39129961" w:tentative="1">
      <w:start w:val="1"/>
      <w:numFmt w:val="decimal"/>
      <w:lvlText w:val="%4."/>
      <w:lvlJc w:val="left"/>
      <w:pPr>
        <w:ind w:left="2880" w:hanging="360"/>
      </w:pPr>
    </w:lvl>
    <w:lvl w:ilvl="4" w:tplc="39129961" w:tentative="1">
      <w:start w:val="1"/>
      <w:numFmt w:val="lowerLetter"/>
      <w:lvlText w:val="%5."/>
      <w:lvlJc w:val="left"/>
      <w:pPr>
        <w:ind w:left="3600" w:hanging="360"/>
      </w:pPr>
    </w:lvl>
    <w:lvl w:ilvl="5" w:tplc="39129961" w:tentative="1">
      <w:start w:val="1"/>
      <w:numFmt w:val="lowerRoman"/>
      <w:lvlText w:val="%6."/>
      <w:lvlJc w:val="right"/>
      <w:pPr>
        <w:ind w:left="4320" w:hanging="180"/>
      </w:pPr>
    </w:lvl>
    <w:lvl w:ilvl="6" w:tplc="39129961" w:tentative="1">
      <w:start w:val="1"/>
      <w:numFmt w:val="decimal"/>
      <w:lvlText w:val="%7."/>
      <w:lvlJc w:val="left"/>
      <w:pPr>
        <w:ind w:left="5040" w:hanging="360"/>
      </w:pPr>
    </w:lvl>
    <w:lvl w:ilvl="7" w:tplc="39129961" w:tentative="1">
      <w:start w:val="1"/>
      <w:numFmt w:val="lowerLetter"/>
      <w:lvlText w:val="%8."/>
      <w:lvlJc w:val="left"/>
      <w:pPr>
        <w:ind w:left="5760" w:hanging="360"/>
      </w:pPr>
    </w:lvl>
    <w:lvl w:ilvl="8" w:tplc="39129961" w:tentative="1">
      <w:start w:val="1"/>
      <w:numFmt w:val="lowerRoman"/>
      <w:lvlText w:val="%9."/>
      <w:lvlJc w:val="right"/>
      <w:pPr>
        <w:ind w:left="6480" w:hanging="180"/>
      </w:pPr>
    </w:lvl>
  </w:abstractNum>
  <w:abstractNum w:abstractNumId="76491586">
    <w:multiLevelType w:val="hybridMultilevel"/>
    <w:lvl w:ilvl="0" w:tplc="63404772">
      <w:start w:val="1"/>
      <w:numFmt w:val="decimal"/>
      <w:lvlText w:val="%1."/>
      <w:lvlJc w:val="left"/>
      <w:pPr>
        <w:ind w:left="720" w:hanging="360"/>
      </w:pPr>
    </w:lvl>
    <w:lvl w:ilvl="1" w:tplc="63404772" w:tentative="1">
      <w:start w:val="1"/>
      <w:numFmt w:val="lowerLetter"/>
      <w:lvlText w:val="%2."/>
      <w:lvlJc w:val="left"/>
      <w:pPr>
        <w:ind w:left="1440" w:hanging="360"/>
      </w:pPr>
    </w:lvl>
    <w:lvl w:ilvl="2" w:tplc="63404772" w:tentative="1">
      <w:start w:val="1"/>
      <w:numFmt w:val="lowerRoman"/>
      <w:lvlText w:val="%3."/>
      <w:lvlJc w:val="right"/>
      <w:pPr>
        <w:ind w:left="2160" w:hanging="180"/>
      </w:pPr>
    </w:lvl>
    <w:lvl w:ilvl="3" w:tplc="63404772" w:tentative="1">
      <w:start w:val="1"/>
      <w:numFmt w:val="decimal"/>
      <w:lvlText w:val="%4."/>
      <w:lvlJc w:val="left"/>
      <w:pPr>
        <w:ind w:left="2880" w:hanging="360"/>
      </w:pPr>
    </w:lvl>
    <w:lvl w:ilvl="4" w:tplc="63404772" w:tentative="1">
      <w:start w:val="1"/>
      <w:numFmt w:val="lowerLetter"/>
      <w:lvlText w:val="%5."/>
      <w:lvlJc w:val="left"/>
      <w:pPr>
        <w:ind w:left="3600" w:hanging="360"/>
      </w:pPr>
    </w:lvl>
    <w:lvl w:ilvl="5" w:tplc="63404772" w:tentative="1">
      <w:start w:val="1"/>
      <w:numFmt w:val="lowerRoman"/>
      <w:lvlText w:val="%6."/>
      <w:lvlJc w:val="right"/>
      <w:pPr>
        <w:ind w:left="4320" w:hanging="180"/>
      </w:pPr>
    </w:lvl>
    <w:lvl w:ilvl="6" w:tplc="63404772" w:tentative="1">
      <w:start w:val="1"/>
      <w:numFmt w:val="decimal"/>
      <w:lvlText w:val="%7."/>
      <w:lvlJc w:val="left"/>
      <w:pPr>
        <w:ind w:left="5040" w:hanging="360"/>
      </w:pPr>
    </w:lvl>
    <w:lvl w:ilvl="7" w:tplc="63404772" w:tentative="1">
      <w:start w:val="1"/>
      <w:numFmt w:val="lowerLetter"/>
      <w:lvlText w:val="%8."/>
      <w:lvlJc w:val="left"/>
      <w:pPr>
        <w:ind w:left="5760" w:hanging="360"/>
      </w:pPr>
    </w:lvl>
    <w:lvl w:ilvl="8" w:tplc="63404772" w:tentative="1">
      <w:start w:val="1"/>
      <w:numFmt w:val="lowerRoman"/>
      <w:lvlText w:val="%9."/>
      <w:lvlJc w:val="right"/>
      <w:pPr>
        <w:ind w:left="6480" w:hanging="180"/>
      </w:pPr>
    </w:lvl>
  </w:abstractNum>
  <w:abstractNum w:abstractNumId="76491585">
    <w:multiLevelType w:val="hybridMultilevel"/>
    <w:lvl w:ilvl="0" w:tplc="13542829">
      <w:start w:val="1"/>
      <w:numFmt w:val="decimal"/>
      <w:lvlText w:val="%1."/>
      <w:lvlJc w:val="left"/>
      <w:pPr>
        <w:ind w:left="720" w:hanging="360"/>
      </w:pPr>
    </w:lvl>
    <w:lvl w:ilvl="1" w:tplc="13542829" w:tentative="1">
      <w:start w:val="1"/>
      <w:numFmt w:val="lowerLetter"/>
      <w:lvlText w:val="%2."/>
      <w:lvlJc w:val="left"/>
      <w:pPr>
        <w:ind w:left="1440" w:hanging="360"/>
      </w:pPr>
    </w:lvl>
    <w:lvl w:ilvl="2" w:tplc="13542829" w:tentative="1">
      <w:start w:val="1"/>
      <w:numFmt w:val="lowerRoman"/>
      <w:lvlText w:val="%3."/>
      <w:lvlJc w:val="right"/>
      <w:pPr>
        <w:ind w:left="2160" w:hanging="180"/>
      </w:pPr>
    </w:lvl>
    <w:lvl w:ilvl="3" w:tplc="13542829" w:tentative="1">
      <w:start w:val="1"/>
      <w:numFmt w:val="decimal"/>
      <w:lvlText w:val="%4."/>
      <w:lvlJc w:val="left"/>
      <w:pPr>
        <w:ind w:left="2880" w:hanging="360"/>
      </w:pPr>
    </w:lvl>
    <w:lvl w:ilvl="4" w:tplc="13542829" w:tentative="1">
      <w:start w:val="1"/>
      <w:numFmt w:val="lowerLetter"/>
      <w:lvlText w:val="%5."/>
      <w:lvlJc w:val="left"/>
      <w:pPr>
        <w:ind w:left="3600" w:hanging="360"/>
      </w:pPr>
    </w:lvl>
    <w:lvl w:ilvl="5" w:tplc="13542829" w:tentative="1">
      <w:start w:val="1"/>
      <w:numFmt w:val="lowerRoman"/>
      <w:lvlText w:val="%6."/>
      <w:lvlJc w:val="right"/>
      <w:pPr>
        <w:ind w:left="4320" w:hanging="180"/>
      </w:pPr>
    </w:lvl>
    <w:lvl w:ilvl="6" w:tplc="13542829" w:tentative="1">
      <w:start w:val="1"/>
      <w:numFmt w:val="decimal"/>
      <w:lvlText w:val="%7."/>
      <w:lvlJc w:val="left"/>
      <w:pPr>
        <w:ind w:left="5040" w:hanging="360"/>
      </w:pPr>
    </w:lvl>
    <w:lvl w:ilvl="7" w:tplc="13542829" w:tentative="1">
      <w:start w:val="1"/>
      <w:numFmt w:val="lowerLetter"/>
      <w:lvlText w:val="%8."/>
      <w:lvlJc w:val="left"/>
      <w:pPr>
        <w:ind w:left="5760" w:hanging="360"/>
      </w:pPr>
    </w:lvl>
    <w:lvl w:ilvl="8" w:tplc="13542829" w:tentative="1">
      <w:start w:val="1"/>
      <w:numFmt w:val="lowerRoman"/>
      <w:lvlText w:val="%9."/>
      <w:lvlJc w:val="right"/>
      <w:pPr>
        <w:ind w:left="6480" w:hanging="180"/>
      </w:pPr>
    </w:lvl>
  </w:abstractNum>
  <w:abstractNum w:abstractNumId="76491584">
    <w:multiLevelType w:val="hybridMultilevel"/>
    <w:lvl w:ilvl="0" w:tplc="75541980">
      <w:start w:val="1"/>
      <w:numFmt w:val="decimal"/>
      <w:lvlText w:val="%1."/>
      <w:lvlJc w:val="left"/>
      <w:pPr>
        <w:ind w:left="720" w:hanging="360"/>
      </w:pPr>
    </w:lvl>
    <w:lvl w:ilvl="1" w:tplc="75541980" w:tentative="1">
      <w:start w:val="1"/>
      <w:numFmt w:val="lowerLetter"/>
      <w:lvlText w:val="%2."/>
      <w:lvlJc w:val="left"/>
      <w:pPr>
        <w:ind w:left="1440" w:hanging="360"/>
      </w:pPr>
    </w:lvl>
    <w:lvl w:ilvl="2" w:tplc="75541980" w:tentative="1">
      <w:start w:val="1"/>
      <w:numFmt w:val="lowerRoman"/>
      <w:lvlText w:val="%3."/>
      <w:lvlJc w:val="right"/>
      <w:pPr>
        <w:ind w:left="2160" w:hanging="180"/>
      </w:pPr>
    </w:lvl>
    <w:lvl w:ilvl="3" w:tplc="75541980" w:tentative="1">
      <w:start w:val="1"/>
      <w:numFmt w:val="decimal"/>
      <w:lvlText w:val="%4."/>
      <w:lvlJc w:val="left"/>
      <w:pPr>
        <w:ind w:left="2880" w:hanging="360"/>
      </w:pPr>
    </w:lvl>
    <w:lvl w:ilvl="4" w:tplc="75541980" w:tentative="1">
      <w:start w:val="1"/>
      <w:numFmt w:val="lowerLetter"/>
      <w:lvlText w:val="%5."/>
      <w:lvlJc w:val="left"/>
      <w:pPr>
        <w:ind w:left="3600" w:hanging="360"/>
      </w:pPr>
    </w:lvl>
    <w:lvl w:ilvl="5" w:tplc="75541980" w:tentative="1">
      <w:start w:val="1"/>
      <w:numFmt w:val="lowerRoman"/>
      <w:lvlText w:val="%6."/>
      <w:lvlJc w:val="right"/>
      <w:pPr>
        <w:ind w:left="4320" w:hanging="180"/>
      </w:pPr>
    </w:lvl>
    <w:lvl w:ilvl="6" w:tplc="75541980" w:tentative="1">
      <w:start w:val="1"/>
      <w:numFmt w:val="decimal"/>
      <w:lvlText w:val="%7."/>
      <w:lvlJc w:val="left"/>
      <w:pPr>
        <w:ind w:left="5040" w:hanging="360"/>
      </w:pPr>
    </w:lvl>
    <w:lvl w:ilvl="7" w:tplc="75541980" w:tentative="1">
      <w:start w:val="1"/>
      <w:numFmt w:val="lowerLetter"/>
      <w:lvlText w:val="%8."/>
      <w:lvlJc w:val="left"/>
      <w:pPr>
        <w:ind w:left="5760" w:hanging="360"/>
      </w:pPr>
    </w:lvl>
    <w:lvl w:ilvl="8" w:tplc="75541980" w:tentative="1">
      <w:start w:val="1"/>
      <w:numFmt w:val="lowerRoman"/>
      <w:lvlText w:val="%9."/>
      <w:lvlJc w:val="right"/>
      <w:pPr>
        <w:ind w:left="6480" w:hanging="180"/>
      </w:pPr>
    </w:lvl>
  </w:abstractNum>
  <w:abstractNum w:abstractNumId="76491583">
    <w:multiLevelType w:val="hybridMultilevel"/>
    <w:lvl w:ilvl="0" w:tplc="66839497">
      <w:start w:val="1"/>
      <w:numFmt w:val="decimal"/>
      <w:lvlText w:val="%1."/>
      <w:lvlJc w:val="left"/>
      <w:pPr>
        <w:ind w:left="720" w:hanging="360"/>
      </w:pPr>
    </w:lvl>
    <w:lvl w:ilvl="1" w:tplc="66839497" w:tentative="1">
      <w:start w:val="1"/>
      <w:numFmt w:val="lowerLetter"/>
      <w:lvlText w:val="%2."/>
      <w:lvlJc w:val="left"/>
      <w:pPr>
        <w:ind w:left="1440" w:hanging="360"/>
      </w:pPr>
    </w:lvl>
    <w:lvl w:ilvl="2" w:tplc="66839497" w:tentative="1">
      <w:start w:val="1"/>
      <w:numFmt w:val="lowerRoman"/>
      <w:lvlText w:val="%3."/>
      <w:lvlJc w:val="right"/>
      <w:pPr>
        <w:ind w:left="2160" w:hanging="180"/>
      </w:pPr>
    </w:lvl>
    <w:lvl w:ilvl="3" w:tplc="66839497" w:tentative="1">
      <w:start w:val="1"/>
      <w:numFmt w:val="decimal"/>
      <w:lvlText w:val="%4."/>
      <w:lvlJc w:val="left"/>
      <w:pPr>
        <w:ind w:left="2880" w:hanging="360"/>
      </w:pPr>
    </w:lvl>
    <w:lvl w:ilvl="4" w:tplc="66839497" w:tentative="1">
      <w:start w:val="1"/>
      <w:numFmt w:val="lowerLetter"/>
      <w:lvlText w:val="%5."/>
      <w:lvlJc w:val="left"/>
      <w:pPr>
        <w:ind w:left="3600" w:hanging="360"/>
      </w:pPr>
    </w:lvl>
    <w:lvl w:ilvl="5" w:tplc="66839497" w:tentative="1">
      <w:start w:val="1"/>
      <w:numFmt w:val="lowerRoman"/>
      <w:lvlText w:val="%6."/>
      <w:lvlJc w:val="right"/>
      <w:pPr>
        <w:ind w:left="4320" w:hanging="180"/>
      </w:pPr>
    </w:lvl>
    <w:lvl w:ilvl="6" w:tplc="66839497" w:tentative="1">
      <w:start w:val="1"/>
      <w:numFmt w:val="decimal"/>
      <w:lvlText w:val="%7."/>
      <w:lvlJc w:val="left"/>
      <w:pPr>
        <w:ind w:left="5040" w:hanging="360"/>
      </w:pPr>
    </w:lvl>
    <w:lvl w:ilvl="7" w:tplc="66839497" w:tentative="1">
      <w:start w:val="1"/>
      <w:numFmt w:val="lowerLetter"/>
      <w:lvlText w:val="%8."/>
      <w:lvlJc w:val="left"/>
      <w:pPr>
        <w:ind w:left="5760" w:hanging="360"/>
      </w:pPr>
    </w:lvl>
    <w:lvl w:ilvl="8" w:tplc="66839497" w:tentative="1">
      <w:start w:val="1"/>
      <w:numFmt w:val="lowerRoman"/>
      <w:lvlText w:val="%9."/>
      <w:lvlJc w:val="right"/>
      <w:pPr>
        <w:ind w:left="6480" w:hanging="180"/>
      </w:pPr>
    </w:lvl>
  </w:abstractNum>
  <w:abstractNum w:abstractNumId="76491582">
    <w:multiLevelType w:val="hybridMultilevel"/>
    <w:lvl w:ilvl="0" w:tplc="11521455">
      <w:start w:val="1"/>
      <w:numFmt w:val="decimal"/>
      <w:lvlText w:val="%1."/>
      <w:lvlJc w:val="left"/>
      <w:pPr>
        <w:ind w:left="720" w:hanging="360"/>
      </w:pPr>
    </w:lvl>
    <w:lvl w:ilvl="1" w:tplc="11521455" w:tentative="1">
      <w:start w:val="1"/>
      <w:numFmt w:val="lowerLetter"/>
      <w:lvlText w:val="%2."/>
      <w:lvlJc w:val="left"/>
      <w:pPr>
        <w:ind w:left="1440" w:hanging="360"/>
      </w:pPr>
    </w:lvl>
    <w:lvl w:ilvl="2" w:tplc="11521455" w:tentative="1">
      <w:start w:val="1"/>
      <w:numFmt w:val="lowerRoman"/>
      <w:lvlText w:val="%3."/>
      <w:lvlJc w:val="right"/>
      <w:pPr>
        <w:ind w:left="2160" w:hanging="180"/>
      </w:pPr>
    </w:lvl>
    <w:lvl w:ilvl="3" w:tplc="11521455" w:tentative="1">
      <w:start w:val="1"/>
      <w:numFmt w:val="decimal"/>
      <w:lvlText w:val="%4."/>
      <w:lvlJc w:val="left"/>
      <w:pPr>
        <w:ind w:left="2880" w:hanging="360"/>
      </w:pPr>
    </w:lvl>
    <w:lvl w:ilvl="4" w:tplc="11521455" w:tentative="1">
      <w:start w:val="1"/>
      <w:numFmt w:val="lowerLetter"/>
      <w:lvlText w:val="%5."/>
      <w:lvlJc w:val="left"/>
      <w:pPr>
        <w:ind w:left="3600" w:hanging="360"/>
      </w:pPr>
    </w:lvl>
    <w:lvl w:ilvl="5" w:tplc="11521455" w:tentative="1">
      <w:start w:val="1"/>
      <w:numFmt w:val="lowerRoman"/>
      <w:lvlText w:val="%6."/>
      <w:lvlJc w:val="right"/>
      <w:pPr>
        <w:ind w:left="4320" w:hanging="180"/>
      </w:pPr>
    </w:lvl>
    <w:lvl w:ilvl="6" w:tplc="11521455" w:tentative="1">
      <w:start w:val="1"/>
      <w:numFmt w:val="decimal"/>
      <w:lvlText w:val="%7."/>
      <w:lvlJc w:val="left"/>
      <w:pPr>
        <w:ind w:left="5040" w:hanging="360"/>
      </w:pPr>
    </w:lvl>
    <w:lvl w:ilvl="7" w:tplc="11521455" w:tentative="1">
      <w:start w:val="1"/>
      <w:numFmt w:val="lowerLetter"/>
      <w:lvlText w:val="%8."/>
      <w:lvlJc w:val="left"/>
      <w:pPr>
        <w:ind w:left="5760" w:hanging="360"/>
      </w:pPr>
    </w:lvl>
    <w:lvl w:ilvl="8" w:tplc="11521455" w:tentative="1">
      <w:start w:val="1"/>
      <w:numFmt w:val="lowerRoman"/>
      <w:lvlText w:val="%9."/>
      <w:lvlJc w:val="right"/>
      <w:pPr>
        <w:ind w:left="6480" w:hanging="180"/>
      </w:pPr>
    </w:lvl>
  </w:abstractNum>
  <w:abstractNum w:abstractNumId="76491581">
    <w:multiLevelType w:val="hybridMultilevel"/>
    <w:lvl w:ilvl="0" w:tplc="66308616">
      <w:start w:val="1"/>
      <w:numFmt w:val="decimal"/>
      <w:lvlText w:val="%1."/>
      <w:lvlJc w:val="left"/>
      <w:pPr>
        <w:ind w:left="720" w:hanging="360"/>
      </w:pPr>
    </w:lvl>
    <w:lvl w:ilvl="1" w:tplc="66308616" w:tentative="1">
      <w:start w:val="1"/>
      <w:numFmt w:val="lowerLetter"/>
      <w:lvlText w:val="%2."/>
      <w:lvlJc w:val="left"/>
      <w:pPr>
        <w:ind w:left="1440" w:hanging="360"/>
      </w:pPr>
    </w:lvl>
    <w:lvl w:ilvl="2" w:tplc="66308616" w:tentative="1">
      <w:start w:val="1"/>
      <w:numFmt w:val="lowerRoman"/>
      <w:lvlText w:val="%3."/>
      <w:lvlJc w:val="right"/>
      <w:pPr>
        <w:ind w:left="2160" w:hanging="180"/>
      </w:pPr>
    </w:lvl>
    <w:lvl w:ilvl="3" w:tplc="66308616" w:tentative="1">
      <w:start w:val="1"/>
      <w:numFmt w:val="decimal"/>
      <w:lvlText w:val="%4."/>
      <w:lvlJc w:val="left"/>
      <w:pPr>
        <w:ind w:left="2880" w:hanging="360"/>
      </w:pPr>
    </w:lvl>
    <w:lvl w:ilvl="4" w:tplc="66308616" w:tentative="1">
      <w:start w:val="1"/>
      <w:numFmt w:val="lowerLetter"/>
      <w:lvlText w:val="%5."/>
      <w:lvlJc w:val="left"/>
      <w:pPr>
        <w:ind w:left="3600" w:hanging="360"/>
      </w:pPr>
    </w:lvl>
    <w:lvl w:ilvl="5" w:tplc="66308616" w:tentative="1">
      <w:start w:val="1"/>
      <w:numFmt w:val="lowerRoman"/>
      <w:lvlText w:val="%6."/>
      <w:lvlJc w:val="right"/>
      <w:pPr>
        <w:ind w:left="4320" w:hanging="180"/>
      </w:pPr>
    </w:lvl>
    <w:lvl w:ilvl="6" w:tplc="66308616" w:tentative="1">
      <w:start w:val="1"/>
      <w:numFmt w:val="decimal"/>
      <w:lvlText w:val="%7."/>
      <w:lvlJc w:val="left"/>
      <w:pPr>
        <w:ind w:left="5040" w:hanging="360"/>
      </w:pPr>
    </w:lvl>
    <w:lvl w:ilvl="7" w:tplc="66308616" w:tentative="1">
      <w:start w:val="1"/>
      <w:numFmt w:val="lowerLetter"/>
      <w:lvlText w:val="%8."/>
      <w:lvlJc w:val="left"/>
      <w:pPr>
        <w:ind w:left="5760" w:hanging="360"/>
      </w:pPr>
    </w:lvl>
    <w:lvl w:ilvl="8" w:tplc="66308616" w:tentative="1">
      <w:start w:val="1"/>
      <w:numFmt w:val="lowerRoman"/>
      <w:lvlText w:val="%9."/>
      <w:lvlJc w:val="right"/>
      <w:pPr>
        <w:ind w:left="6480" w:hanging="180"/>
      </w:pPr>
    </w:lvl>
  </w:abstractNum>
  <w:abstractNum w:abstractNumId="76491580">
    <w:multiLevelType w:val="hybridMultilevel"/>
    <w:lvl w:ilvl="0" w:tplc="55678253">
      <w:start w:val="1"/>
      <w:numFmt w:val="decimal"/>
      <w:lvlText w:val="%1."/>
      <w:lvlJc w:val="left"/>
      <w:pPr>
        <w:ind w:left="720" w:hanging="360"/>
      </w:pPr>
    </w:lvl>
    <w:lvl w:ilvl="1" w:tplc="55678253" w:tentative="1">
      <w:start w:val="1"/>
      <w:numFmt w:val="lowerLetter"/>
      <w:lvlText w:val="%2."/>
      <w:lvlJc w:val="left"/>
      <w:pPr>
        <w:ind w:left="1440" w:hanging="360"/>
      </w:pPr>
    </w:lvl>
    <w:lvl w:ilvl="2" w:tplc="55678253" w:tentative="1">
      <w:start w:val="1"/>
      <w:numFmt w:val="lowerRoman"/>
      <w:lvlText w:val="%3."/>
      <w:lvlJc w:val="right"/>
      <w:pPr>
        <w:ind w:left="2160" w:hanging="180"/>
      </w:pPr>
    </w:lvl>
    <w:lvl w:ilvl="3" w:tplc="55678253" w:tentative="1">
      <w:start w:val="1"/>
      <w:numFmt w:val="decimal"/>
      <w:lvlText w:val="%4."/>
      <w:lvlJc w:val="left"/>
      <w:pPr>
        <w:ind w:left="2880" w:hanging="360"/>
      </w:pPr>
    </w:lvl>
    <w:lvl w:ilvl="4" w:tplc="55678253" w:tentative="1">
      <w:start w:val="1"/>
      <w:numFmt w:val="lowerLetter"/>
      <w:lvlText w:val="%5."/>
      <w:lvlJc w:val="left"/>
      <w:pPr>
        <w:ind w:left="3600" w:hanging="360"/>
      </w:pPr>
    </w:lvl>
    <w:lvl w:ilvl="5" w:tplc="55678253" w:tentative="1">
      <w:start w:val="1"/>
      <w:numFmt w:val="lowerRoman"/>
      <w:lvlText w:val="%6."/>
      <w:lvlJc w:val="right"/>
      <w:pPr>
        <w:ind w:left="4320" w:hanging="180"/>
      </w:pPr>
    </w:lvl>
    <w:lvl w:ilvl="6" w:tplc="55678253" w:tentative="1">
      <w:start w:val="1"/>
      <w:numFmt w:val="decimal"/>
      <w:lvlText w:val="%7."/>
      <w:lvlJc w:val="left"/>
      <w:pPr>
        <w:ind w:left="5040" w:hanging="360"/>
      </w:pPr>
    </w:lvl>
    <w:lvl w:ilvl="7" w:tplc="55678253" w:tentative="1">
      <w:start w:val="1"/>
      <w:numFmt w:val="lowerLetter"/>
      <w:lvlText w:val="%8."/>
      <w:lvlJc w:val="left"/>
      <w:pPr>
        <w:ind w:left="5760" w:hanging="360"/>
      </w:pPr>
    </w:lvl>
    <w:lvl w:ilvl="8" w:tplc="55678253" w:tentative="1">
      <w:start w:val="1"/>
      <w:numFmt w:val="lowerRoman"/>
      <w:lvlText w:val="%9."/>
      <w:lvlJc w:val="right"/>
      <w:pPr>
        <w:ind w:left="6480" w:hanging="180"/>
      </w:pPr>
    </w:lvl>
  </w:abstractNum>
  <w:abstractNum w:abstractNumId="76491579">
    <w:multiLevelType w:val="hybridMultilevel"/>
    <w:lvl w:ilvl="0" w:tplc="15733632">
      <w:start w:val="1"/>
      <w:numFmt w:val="decimal"/>
      <w:lvlText w:val="%1."/>
      <w:lvlJc w:val="left"/>
      <w:pPr>
        <w:ind w:left="720" w:hanging="360"/>
      </w:pPr>
    </w:lvl>
    <w:lvl w:ilvl="1" w:tplc="15733632" w:tentative="1">
      <w:start w:val="1"/>
      <w:numFmt w:val="lowerLetter"/>
      <w:lvlText w:val="%2."/>
      <w:lvlJc w:val="left"/>
      <w:pPr>
        <w:ind w:left="1440" w:hanging="360"/>
      </w:pPr>
    </w:lvl>
    <w:lvl w:ilvl="2" w:tplc="15733632" w:tentative="1">
      <w:start w:val="1"/>
      <w:numFmt w:val="lowerRoman"/>
      <w:lvlText w:val="%3."/>
      <w:lvlJc w:val="right"/>
      <w:pPr>
        <w:ind w:left="2160" w:hanging="180"/>
      </w:pPr>
    </w:lvl>
    <w:lvl w:ilvl="3" w:tplc="15733632" w:tentative="1">
      <w:start w:val="1"/>
      <w:numFmt w:val="decimal"/>
      <w:lvlText w:val="%4."/>
      <w:lvlJc w:val="left"/>
      <w:pPr>
        <w:ind w:left="2880" w:hanging="360"/>
      </w:pPr>
    </w:lvl>
    <w:lvl w:ilvl="4" w:tplc="15733632" w:tentative="1">
      <w:start w:val="1"/>
      <w:numFmt w:val="lowerLetter"/>
      <w:lvlText w:val="%5."/>
      <w:lvlJc w:val="left"/>
      <w:pPr>
        <w:ind w:left="3600" w:hanging="360"/>
      </w:pPr>
    </w:lvl>
    <w:lvl w:ilvl="5" w:tplc="15733632" w:tentative="1">
      <w:start w:val="1"/>
      <w:numFmt w:val="lowerRoman"/>
      <w:lvlText w:val="%6."/>
      <w:lvlJc w:val="right"/>
      <w:pPr>
        <w:ind w:left="4320" w:hanging="180"/>
      </w:pPr>
    </w:lvl>
    <w:lvl w:ilvl="6" w:tplc="15733632" w:tentative="1">
      <w:start w:val="1"/>
      <w:numFmt w:val="decimal"/>
      <w:lvlText w:val="%7."/>
      <w:lvlJc w:val="left"/>
      <w:pPr>
        <w:ind w:left="5040" w:hanging="360"/>
      </w:pPr>
    </w:lvl>
    <w:lvl w:ilvl="7" w:tplc="15733632" w:tentative="1">
      <w:start w:val="1"/>
      <w:numFmt w:val="lowerLetter"/>
      <w:lvlText w:val="%8."/>
      <w:lvlJc w:val="left"/>
      <w:pPr>
        <w:ind w:left="5760" w:hanging="360"/>
      </w:pPr>
    </w:lvl>
    <w:lvl w:ilvl="8" w:tplc="15733632" w:tentative="1">
      <w:start w:val="1"/>
      <w:numFmt w:val="lowerRoman"/>
      <w:lvlText w:val="%9."/>
      <w:lvlJc w:val="right"/>
      <w:pPr>
        <w:ind w:left="6480" w:hanging="180"/>
      </w:pPr>
    </w:lvl>
  </w:abstractNum>
  <w:abstractNum w:abstractNumId="76491578">
    <w:multiLevelType w:val="hybridMultilevel"/>
    <w:lvl w:ilvl="0" w:tplc="94185865">
      <w:start w:val="1"/>
      <w:numFmt w:val="decimal"/>
      <w:lvlText w:val="%1."/>
      <w:lvlJc w:val="left"/>
      <w:pPr>
        <w:ind w:left="720" w:hanging="360"/>
      </w:pPr>
    </w:lvl>
    <w:lvl w:ilvl="1" w:tplc="94185865" w:tentative="1">
      <w:start w:val="1"/>
      <w:numFmt w:val="lowerLetter"/>
      <w:lvlText w:val="%2."/>
      <w:lvlJc w:val="left"/>
      <w:pPr>
        <w:ind w:left="1440" w:hanging="360"/>
      </w:pPr>
    </w:lvl>
    <w:lvl w:ilvl="2" w:tplc="94185865" w:tentative="1">
      <w:start w:val="1"/>
      <w:numFmt w:val="lowerRoman"/>
      <w:lvlText w:val="%3."/>
      <w:lvlJc w:val="right"/>
      <w:pPr>
        <w:ind w:left="2160" w:hanging="180"/>
      </w:pPr>
    </w:lvl>
    <w:lvl w:ilvl="3" w:tplc="94185865" w:tentative="1">
      <w:start w:val="1"/>
      <w:numFmt w:val="decimal"/>
      <w:lvlText w:val="%4."/>
      <w:lvlJc w:val="left"/>
      <w:pPr>
        <w:ind w:left="2880" w:hanging="360"/>
      </w:pPr>
    </w:lvl>
    <w:lvl w:ilvl="4" w:tplc="94185865" w:tentative="1">
      <w:start w:val="1"/>
      <w:numFmt w:val="lowerLetter"/>
      <w:lvlText w:val="%5."/>
      <w:lvlJc w:val="left"/>
      <w:pPr>
        <w:ind w:left="3600" w:hanging="360"/>
      </w:pPr>
    </w:lvl>
    <w:lvl w:ilvl="5" w:tplc="94185865" w:tentative="1">
      <w:start w:val="1"/>
      <w:numFmt w:val="lowerRoman"/>
      <w:lvlText w:val="%6."/>
      <w:lvlJc w:val="right"/>
      <w:pPr>
        <w:ind w:left="4320" w:hanging="180"/>
      </w:pPr>
    </w:lvl>
    <w:lvl w:ilvl="6" w:tplc="94185865" w:tentative="1">
      <w:start w:val="1"/>
      <w:numFmt w:val="decimal"/>
      <w:lvlText w:val="%7."/>
      <w:lvlJc w:val="left"/>
      <w:pPr>
        <w:ind w:left="5040" w:hanging="360"/>
      </w:pPr>
    </w:lvl>
    <w:lvl w:ilvl="7" w:tplc="94185865" w:tentative="1">
      <w:start w:val="1"/>
      <w:numFmt w:val="lowerLetter"/>
      <w:lvlText w:val="%8."/>
      <w:lvlJc w:val="left"/>
      <w:pPr>
        <w:ind w:left="5760" w:hanging="360"/>
      </w:pPr>
    </w:lvl>
    <w:lvl w:ilvl="8" w:tplc="94185865" w:tentative="1">
      <w:start w:val="1"/>
      <w:numFmt w:val="lowerRoman"/>
      <w:lvlText w:val="%9."/>
      <w:lvlJc w:val="right"/>
      <w:pPr>
        <w:ind w:left="6480" w:hanging="180"/>
      </w:pPr>
    </w:lvl>
  </w:abstractNum>
  <w:abstractNum w:abstractNumId="76491577">
    <w:multiLevelType w:val="hybridMultilevel"/>
    <w:lvl w:ilvl="0" w:tplc="94145228">
      <w:start w:val="1"/>
      <w:numFmt w:val="decimal"/>
      <w:lvlText w:val="%1."/>
      <w:lvlJc w:val="left"/>
      <w:pPr>
        <w:ind w:left="720" w:hanging="360"/>
      </w:pPr>
    </w:lvl>
    <w:lvl w:ilvl="1" w:tplc="94145228" w:tentative="1">
      <w:start w:val="1"/>
      <w:numFmt w:val="lowerLetter"/>
      <w:lvlText w:val="%2."/>
      <w:lvlJc w:val="left"/>
      <w:pPr>
        <w:ind w:left="1440" w:hanging="360"/>
      </w:pPr>
    </w:lvl>
    <w:lvl w:ilvl="2" w:tplc="94145228" w:tentative="1">
      <w:start w:val="1"/>
      <w:numFmt w:val="lowerRoman"/>
      <w:lvlText w:val="%3."/>
      <w:lvlJc w:val="right"/>
      <w:pPr>
        <w:ind w:left="2160" w:hanging="180"/>
      </w:pPr>
    </w:lvl>
    <w:lvl w:ilvl="3" w:tplc="94145228" w:tentative="1">
      <w:start w:val="1"/>
      <w:numFmt w:val="decimal"/>
      <w:lvlText w:val="%4."/>
      <w:lvlJc w:val="left"/>
      <w:pPr>
        <w:ind w:left="2880" w:hanging="360"/>
      </w:pPr>
    </w:lvl>
    <w:lvl w:ilvl="4" w:tplc="94145228" w:tentative="1">
      <w:start w:val="1"/>
      <w:numFmt w:val="lowerLetter"/>
      <w:lvlText w:val="%5."/>
      <w:lvlJc w:val="left"/>
      <w:pPr>
        <w:ind w:left="3600" w:hanging="360"/>
      </w:pPr>
    </w:lvl>
    <w:lvl w:ilvl="5" w:tplc="94145228" w:tentative="1">
      <w:start w:val="1"/>
      <w:numFmt w:val="lowerRoman"/>
      <w:lvlText w:val="%6."/>
      <w:lvlJc w:val="right"/>
      <w:pPr>
        <w:ind w:left="4320" w:hanging="180"/>
      </w:pPr>
    </w:lvl>
    <w:lvl w:ilvl="6" w:tplc="94145228" w:tentative="1">
      <w:start w:val="1"/>
      <w:numFmt w:val="decimal"/>
      <w:lvlText w:val="%7."/>
      <w:lvlJc w:val="left"/>
      <w:pPr>
        <w:ind w:left="5040" w:hanging="360"/>
      </w:pPr>
    </w:lvl>
    <w:lvl w:ilvl="7" w:tplc="94145228" w:tentative="1">
      <w:start w:val="1"/>
      <w:numFmt w:val="lowerLetter"/>
      <w:lvlText w:val="%8."/>
      <w:lvlJc w:val="left"/>
      <w:pPr>
        <w:ind w:left="5760" w:hanging="360"/>
      </w:pPr>
    </w:lvl>
    <w:lvl w:ilvl="8" w:tplc="94145228" w:tentative="1">
      <w:start w:val="1"/>
      <w:numFmt w:val="lowerRoman"/>
      <w:lvlText w:val="%9."/>
      <w:lvlJc w:val="right"/>
      <w:pPr>
        <w:ind w:left="6480" w:hanging="180"/>
      </w:pPr>
    </w:lvl>
  </w:abstractNum>
  <w:abstractNum w:abstractNumId="76491576">
    <w:multiLevelType w:val="hybridMultilevel"/>
    <w:lvl w:ilvl="0" w:tplc="52122380">
      <w:start w:val="1"/>
      <w:numFmt w:val="decimal"/>
      <w:lvlText w:val="%1."/>
      <w:lvlJc w:val="left"/>
      <w:pPr>
        <w:ind w:left="720" w:hanging="360"/>
      </w:pPr>
    </w:lvl>
    <w:lvl w:ilvl="1" w:tplc="52122380" w:tentative="1">
      <w:start w:val="1"/>
      <w:numFmt w:val="lowerLetter"/>
      <w:lvlText w:val="%2."/>
      <w:lvlJc w:val="left"/>
      <w:pPr>
        <w:ind w:left="1440" w:hanging="360"/>
      </w:pPr>
    </w:lvl>
    <w:lvl w:ilvl="2" w:tplc="52122380" w:tentative="1">
      <w:start w:val="1"/>
      <w:numFmt w:val="lowerRoman"/>
      <w:lvlText w:val="%3."/>
      <w:lvlJc w:val="right"/>
      <w:pPr>
        <w:ind w:left="2160" w:hanging="180"/>
      </w:pPr>
    </w:lvl>
    <w:lvl w:ilvl="3" w:tplc="52122380" w:tentative="1">
      <w:start w:val="1"/>
      <w:numFmt w:val="decimal"/>
      <w:lvlText w:val="%4."/>
      <w:lvlJc w:val="left"/>
      <w:pPr>
        <w:ind w:left="2880" w:hanging="360"/>
      </w:pPr>
    </w:lvl>
    <w:lvl w:ilvl="4" w:tplc="52122380" w:tentative="1">
      <w:start w:val="1"/>
      <w:numFmt w:val="lowerLetter"/>
      <w:lvlText w:val="%5."/>
      <w:lvlJc w:val="left"/>
      <w:pPr>
        <w:ind w:left="3600" w:hanging="360"/>
      </w:pPr>
    </w:lvl>
    <w:lvl w:ilvl="5" w:tplc="52122380" w:tentative="1">
      <w:start w:val="1"/>
      <w:numFmt w:val="lowerRoman"/>
      <w:lvlText w:val="%6."/>
      <w:lvlJc w:val="right"/>
      <w:pPr>
        <w:ind w:left="4320" w:hanging="180"/>
      </w:pPr>
    </w:lvl>
    <w:lvl w:ilvl="6" w:tplc="52122380" w:tentative="1">
      <w:start w:val="1"/>
      <w:numFmt w:val="decimal"/>
      <w:lvlText w:val="%7."/>
      <w:lvlJc w:val="left"/>
      <w:pPr>
        <w:ind w:left="5040" w:hanging="360"/>
      </w:pPr>
    </w:lvl>
    <w:lvl w:ilvl="7" w:tplc="52122380" w:tentative="1">
      <w:start w:val="1"/>
      <w:numFmt w:val="lowerLetter"/>
      <w:lvlText w:val="%8."/>
      <w:lvlJc w:val="left"/>
      <w:pPr>
        <w:ind w:left="5760" w:hanging="360"/>
      </w:pPr>
    </w:lvl>
    <w:lvl w:ilvl="8" w:tplc="52122380" w:tentative="1">
      <w:start w:val="1"/>
      <w:numFmt w:val="lowerRoman"/>
      <w:lvlText w:val="%9."/>
      <w:lvlJc w:val="right"/>
      <w:pPr>
        <w:ind w:left="6480" w:hanging="180"/>
      </w:pPr>
    </w:lvl>
  </w:abstractNum>
  <w:abstractNum w:abstractNumId="76491575">
    <w:multiLevelType w:val="hybridMultilevel"/>
    <w:lvl w:ilvl="0" w:tplc="40599298">
      <w:start w:val="1"/>
      <w:numFmt w:val="decimal"/>
      <w:lvlText w:val="%1."/>
      <w:lvlJc w:val="left"/>
      <w:pPr>
        <w:ind w:left="720" w:hanging="360"/>
      </w:pPr>
    </w:lvl>
    <w:lvl w:ilvl="1" w:tplc="40599298" w:tentative="1">
      <w:start w:val="1"/>
      <w:numFmt w:val="lowerLetter"/>
      <w:lvlText w:val="%2."/>
      <w:lvlJc w:val="left"/>
      <w:pPr>
        <w:ind w:left="1440" w:hanging="360"/>
      </w:pPr>
    </w:lvl>
    <w:lvl w:ilvl="2" w:tplc="40599298" w:tentative="1">
      <w:start w:val="1"/>
      <w:numFmt w:val="lowerRoman"/>
      <w:lvlText w:val="%3."/>
      <w:lvlJc w:val="right"/>
      <w:pPr>
        <w:ind w:left="2160" w:hanging="180"/>
      </w:pPr>
    </w:lvl>
    <w:lvl w:ilvl="3" w:tplc="40599298" w:tentative="1">
      <w:start w:val="1"/>
      <w:numFmt w:val="decimal"/>
      <w:lvlText w:val="%4."/>
      <w:lvlJc w:val="left"/>
      <w:pPr>
        <w:ind w:left="2880" w:hanging="360"/>
      </w:pPr>
    </w:lvl>
    <w:lvl w:ilvl="4" w:tplc="40599298" w:tentative="1">
      <w:start w:val="1"/>
      <w:numFmt w:val="lowerLetter"/>
      <w:lvlText w:val="%5."/>
      <w:lvlJc w:val="left"/>
      <w:pPr>
        <w:ind w:left="3600" w:hanging="360"/>
      </w:pPr>
    </w:lvl>
    <w:lvl w:ilvl="5" w:tplc="40599298" w:tentative="1">
      <w:start w:val="1"/>
      <w:numFmt w:val="lowerRoman"/>
      <w:lvlText w:val="%6."/>
      <w:lvlJc w:val="right"/>
      <w:pPr>
        <w:ind w:left="4320" w:hanging="180"/>
      </w:pPr>
    </w:lvl>
    <w:lvl w:ilvl="6" w:tplc="40599298" w:tentative="1">
      <w:start w:val="1"/>
      <w:numFmt w:val="decimal"/>
      <w:lvlText w:val="%7."/>
      <w:lvlJc w:val="left"/>
      <w:pPr>
        <w:ind w:left="5040" w:hanging="360"/>
      </w:pPr>
    </w:lvl>
    <w:lvl w:ilvl="7" w:tplc="40599298" w:tentative="1">
      <w:start w:val="1"/>
      <w:numFmt w:val="lowerLetter"/>
      <w:lvlText w:val="%8."/>
      <w:lvlJc w:val="left"/>
      <w:pPr>
        <w:ind w:left="5760" w:hanging="360"/>
      </w:pPr>
    </w:lvl>
    <w:lvl w:ilvl="8" w:tplc="40599298" w:tentative="1">
      <w:start w:val="1"/>
      <w:numFmt w:val="lowerRoman"/>
      <w:lvlText w:val="%9."/>
      <w:lvlJc w:val="right"/>
      <w:pPr>
        <w:ind w:left="6480" w:hanging="180"/>
      </w:pPr>
    </w:lvl>
  </w:abstractNum>
  <w:abstractNum w:abstractNumId="76491574">
    <w:multiLevelType w:val="hybridMultilevel"/>
    <w:lvl w:ilvl="0" w:tplc="99340992">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76491574">
    <w:abstractNumId w:val="76491574"/>
  </w:num>
  <w:num w:numId="76491575">
    <w:abstractNumId w:val="76491575"/>
  </w:num>
  <w:num w:numId="76491576">
    <w:abstractNumId w:val="76491576"/>
  </w:num>
  <w:num w:numId="76491577">
    <w:abstractNumId w:val="76491577"/>
  </w:num>
  <w:num w:numId="76491578">
    <w:abstractNumId w:val="76491578"/>
  </w:num>
  <w:num w:numId="76491579">
    <w:abstractNumId w:val="76491579"/>
  </w:num>
  <w:num w:numId="76491580">
    <w:abstractNumId w:val="76491580"/>
  </w:num>
  <w:num w:numId="76491581">
    <w:abstractNumId w:val="76491581"/>
  </w:num>
  <w:num w:numId="76491582">
    <w:abstractNumId w:val="76491582"/>
  </w:num>
  <w:num w:numId="76491583">
    <w:abstractNumId w:val="76491583"/>
  </w:num>
  <w:num w:numId="76491584">
    <w:abstractNumId w:val="76491584"/>
  </w:num>
  <w:num w:numId="76491585">
    <w:abstractNumId w:val="76491585"/>
  </w:num>
  <w:num w:numId="76491586">
    <w:abstractNumId w:val="76491586"/>
  </w:num>
  <w:num w:numId="76491587">
    <w:abstractNumId w:val="76491587"/>
  </w:num>
  <w:num w:numId="76491588">
    <w:abstractNumId w:val="76491588"/>
  </w:num>
  <w:num w:numId="76491589">
    <w:abstractNumId w:val="76491589"/>
  </w:num>
  <w:num w:numId="76491590">
    <w:abstractNumId w:val="76491590"/>
  </w:num>
  <w:num w:numId="76491591">
    <w:abstractNumId w:val="76491591"/>
  </w:num>
  <w:num w:numId="76491592">
    <w:abstractNumId w:val="76491592"/>
  </w:num>
  <w:num w:numId="76491593">
    <w:abstractNumId w:val="76491593"/>
  </w:num>
  <w:num w:numId="76491594">
    <w:abstractNumId w:val="76491594"/>
  </w:num>
  <w:num w:numId="76491595">
    <w:abstractNumId w:val="76491595"/>
  </w:num>
  <w:num w:numId="76491596">
    <w:abstractNumId w:val="76491596"/>
  </w:num>
  <w:num w:numId="76491597">
    <w:abstractNumId w:val="76491597"/>
  </w:num>
  <w:num w:numId="76491598">
    <w:abstractNumId w:val="76491598"/>
  </w:num>
  <w:num w:numId="76491599">
    <w:abstractNumId w:val="76491599"/>
  </w:num>
  <w:num w:numId="76491600">
    <w:abstractNumId w:val="76491600"/>
  </w:num>
  <w:num w:numId="76491601">
    <w:abstractNumId w:val="7649160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928658472" Type="http://schemas.openxmlformats.org/officeDocument/2006/relationships/comments" Target="comments.xml"/><Relationship Id="rId87527542" Type="http://schemas.openxmlformats.org/officeDocument/2006/relationships/image" Target="media/imgrId87527542.jpg"/><Relationship Id="rId7259608ac10386e8a" Type="http://schemas.openxmlformats.org/officeDocument/2006/relationships/hyperlink" Target="http://www.kohlerengines.com/home.htm" TargetMode="External"/><Relationship Id="rId1753608ac10386ea9" Type="http://schemas.openxmlformats.org/officeDocument/2006/relationships/hyperlink" Target="http://dealers.kohlerpower.it/" TargetMode="External"/><Relationship Id="rId5212608ac10386ede" Type="http://schemas.openxmlformats.org/officeDocument/2006/relationships/hyperlink" Target="http://www.kohlerengines.com/home.htm" TargetMode="External"/><Relationship Id="rId7662608ac1093de7f" Type="http://schemas.openxmlformats.org/officeDocument/2006/relationships/hyperlink" Target="https://iservice.lombardini.it/jsp/Template2/manuale.jsp?id=442&amp;parent=1433" TargetMode="External"/><Relationship Id="rId9582608ac1093de9a" Type="http://schemas.openxmlformats.org/officeDocument/2006/relationships/hyperlink" Target="https://iservice.lombardini.it/jsp/Manuals/%20/jsp/Template2/manuale.jsp?id=443&amp;parent=1433" TargetMode="External"/><Relationship Id="rId7324608ac1094d3ed" Type="http://schemas.openxmlformats.org/officeDocument/2006/relationships/hyperlink" Target="https://iservice.lombardini.it/jsp/Template2/manuale.jsp?id=434&amp;parent=1433" TargetMode="External"/><Relationship Id="rId4830608ac1094d444" Type="http://schemas.openxmlformats.org/officeDocument/2006/relationships/hyperlink" Target="https://iservice.lombardini.it/jsp/Template2/manuale.jsp?id=439&amp;parent=1433" TargetMode="External"/><Relationship Id="rId6955608ac10985c98" Type="http://schemas.openxmlformats.org/officeDocument/2006/relationships/hyperlink" Target="https://iservice.lombardini.it/jsp/Template2/manuale.jsp?id=437&amp;parent=1433" TargetMode="External"/><Relationship Id="rId6171608ac10994de2" Type="http://schemas.openxmlformats.org/officeDocument/2006/relationships/hyperlink" Target="https://iservice.lombardini.it/jsp/Manuals/%20/jsp/Template2/manuale.jsp?id=214&amp;parent=1433" TargetMode="External"/><Relationship Id="rId3027608ac10994f44" Type="http://schemas.openxmlformats.org/officeDocument/2006/relationships/hyperlink" Target="https://iservice.lombardini.it/jsp/Manuals/%20/jsp/Template2/manuale.jsp?id=434&amp;parent=1433" TargetMode="External"/><Relationship Id="rId7210608ac109a6bdb" Type="http://schemas.openxmlformats.org/officeDocument/2006/relationships/hyperlink" Target="https://iservice.lombardini.it/jsp/Template2/manuale.jsp?id=268&amp;parent=1433" TargetMode="External"/><Relationship Id="rId9334608ac109a6c43" Type="http://schemas.openxmlformats.org/officeDocument/2006/relationships/hyperlink" Target="https://iservice.lombardini.it/jsp/Template2/manuale.jsp?id=437&amp;parent=1433" TargetMode="External"/><Relationship Id="rId7522608ac109a73b1" Type="http://schemas.openxmlformats.org/officeDocument/2006/relationships/hyperlink" Target="https://iservice.lombardini.it/jsp/Manuals/%20/jsp/Template2/manuale.jsp?id=540&amp;parent=1433" TargetMode="External"/><Relationship Id="rId1727608ac109a740b" Type="http://schemas.openxmlformats.org/officeDocument/2006/relationships/hyperlink" Target="https://iservice.lombardini.it/jsp/Template2/manuale.jsp?id=213&amp;parent=1433" TargetMode="External"/><Relationship Id="rId7682608ac109d032a" Type="http://schemas.openxmlformats.org/officeDocument/2006/relationships/hyperlink" Target="https://www.youtube.com/embed/A5WuDZuItu4?rel=0" TargetMode="External"/><Relationship Id="rId7213608ac109dd81d" Type="http://schemas.openxmlformats.org/officeDocument/2006/relationships/hyperlink" Target="https://iservice.lombardini.it/jsp/Template2/manuale.jsp?id=437&amp;parent=1433" TargetMode="External"/><Relationship Id="rId6478608ac109ee229" Type="http://schemas.openxmlformats.org/officeDocument/2006/relationships/hyperlink" Target="https://iservice.lombardini.it/jsp/Manuals/%20/jsp/Template2/manuale.jsp?id=215&amp;parent=1433" TargetMode="External"/><Relationship Id="rId6509608ac10a509e7" Type="http://schemas.openxmlformats.org/officeDocument/2006/relationships/hyperlink" Target="https://www.youtube.com/embed/XuR1tlU2zmo?rel=0" TargetMode="External"/><Relationship Id="rId3649608ac10a50dfb" Type="http://schemas.openxmlformats.org/officeDocument/2006/relationships/hyperlink" Target="https://iservice.lombardini.it/jsp/Template2/manuale.jsp?id=445&amp;parent=1433" TargetMode="External"/><Relationship Id="rId9867608ac10a6d71f" Type="http://schemas.openxmlformats.org/officeDocument/2006/relationships/hyperlink" Target="https://iservice.lombardini.it/jsp/Manuals/%20%20/jsp/Template2/manuale.jsp?id=437&amp;parent=1433" TargetMode="External"/><Relationship Id="rId2192608ac10a7e45f" Type="http://schemas.openxmlformats.org/officeDocument/2006/relationships/hyperlink" Target="https://iservice.lombardini.it/jsp/Manuals/%20/jsp/Template2/manuale.jsp?id=59&amp;parent=1433" TargetMode="External"/><Relationship Id="rId1151608ac10a7f04b" Type="http://schemas.openxmlformats.org/officeDocument/2006/relationships/hyperlink" Target="https://iservice.lombardini.it/jsp/Template2/manuale.jsp?id=446&amp;parent=1433" TargetMode="External"/><Relationship Id="rId6417608ac10a7f3d6" Type="http://schemas.openxmlformats.org/officeDocument/2006/relationships/hyperlink" Target="https://iservice.lombardini.it/jsp/Template2/manuale.jsp?id=452&amp;parent=1433" TargetMode="External"/><Relationship Id="rId2339608ac10a7f6a9" Type="http://schemas.openxmlformats.org/officeDocument/2006/relationships/hyperlink" Target="https://iservice.lombardini.it/jsp/Template2/manuale.jsp?id=455&amp;parent=1433" TargetMode="External"/><Relationship Id="rId5897608ac10a7f9b4" Type="http://schemas.openxmlformats.org/officeDocument/2006/relationships/hyperlink" Target="https://iservice.lombardini.it/jsp/Template2/manuale.jsp?id=448&amp;parent=1433" TargetMode="External"/><Relationship Id="rId2389608ac10a7fca1" Type="http://schemas.openxmlformats.org/officeDocument/2006/relationships/hyperlink" Target="https://iservice.lombardini.it/jsp/Template2/manuale.jsp?id=449&amp;parent=1433" TargetMode="External"/><Relationship Id="rId6693608ac10a7ffcd" Type="http://schemas.openxmlformats.org/officeDocument/2006/relationships/hyperlink" Target="https://iservice.lombardini.it/jsp/Template2/manuale.jsp?id=453&amp;parent=1433" TargetMode="External"/><Relationship Id="rId3791608ac10a802c5" Type="http://schemas.openxmlformats.org/officeDocument/2006/relationships/hyperlink" Target="https://iservice.lombardini.it/jsp/Template2/manuale.jsp?id=903&amp;parent=1433" TargetMode="External"/><Relationship Id="rId1793608ac10a805ec" Type="http://schemas.openxmlformats.org/officeDocument/2006/relationships/hyperlink" Target="https://iservice.lombardini.it/jsp/Template2/manuale.jsp?id=450&amp;parent=1433" TargetMode="External"/><Relationship Id="rId8061608ac10a81861" Type="http://schemas.openxmlformats.org/officeDocument/2006/relationships/hyperlink" Target="https://iservice.lombardini.it/jsp/Template2/manuale.jsp?id=436&amp;parent=1433" TargetMode="External"/><Relationship Id="rId5324608ac10a82e32" Type="http://schemas.openxmlformats.org/officeDocument/2006/relationships/hyperlink" Target="https://iservice.lombardini.it/jsp/Template2/manuale.jsp?id=429&amp;parent=1433" TargetMode="External"/><Relationship Id="rId9717608ac10a82e47" Type="http://schemas.openxmlformats.org/officeDocument/2006/relationships/hyperlink" Target="https://iservice.lombardini.it/jsp/Template2/manuale.jsp?id=431&amp;parent=1433" TargetMode="External"/><Relationship Id="rId3228608ac10a83798" Type="http://schemas.openxmlformats.org/officeDocument/2006/relationships/hyperlink" Target="https://iservice.lombardini.it/jsp/Template2/manuale.jsp?id=434&amp;parent=1433" TargetMode="External"/><Relationship Id="rId3243608ac10a83b75" Type="http://schemas.openxmlformats.org/officeDocument/2006/relationships/hyperlink" Target="https://iservice.lombardini.it/jsp/Template2/manuale.jsp?id=214&amp;parent=1433" TargetMode="External"/><Relationship Id="rId5229608ac10a9681e" Type="http://schemas.openxmlformats.org/officeDocument/2006/relationships/hyperlink" Target="https://iservice.lombardini.it/jsp/Template2/manuale.jsp?id=437&amp;parent=1433" TargetMode="External"/><Relationship Id="rId2218608ac10ad44fe" Type="http://schemas.openxmlformats.org/officeDocument/2006/relationships/hyperlink" Target="https://iservice.lombardini.it/jsp/Template2/manuale.jsp?id=437&amp;parent=1433" TargetMode="External"/><Relationship Id="rId5641608ac10b125bb" Type="http://schemas.openxmlformats.org/officeDocument/2006/relationships/hyperlink" Target="https://iservice.lombardini.it/jsp/Template2/manuale.jsp?id=437&amp;parent=1433" TargetMode="External"/><Relationship Id="rId4099608ac10b393de" Type="http://schemas.openxmlformats.org/officeDocument/2006/relationships/hyperlink" Target="https://iservice.lombardini.it/jsp/Template2/manuale.jsp?id=59&amp;parent=1433" TargetMode="External"/><Relationship Id="rId9974608ac10b48ce0" Type="http://schemas.openxmlformats.org/officeDocument/2006/relationships/hyperlink" Target="https://iservice.lombardini.it/jsp/Template2/manuale.jsp?id=437&amp;parent=1433" TargetMode="External"/><Relationship Id="rId7609608ac10b708dc" Type="http://schemas.openxmlformats.org/officeDocument/2006/relationships/hyperlink" Target="https://iservice.lombardini.it/jsp/Template2/manuale.jsp?id=59&amp;parent=1433" TargetMode="External"/><Relationship Id="rId6064608ac10b80a49" Type="http://schemas.openxmlformats.org/officeDocument/2006/relationships/hyperlink" Target="https://iservice.lombardini.it/jsp/Manuals/%20/jsp/Template2/manuale.jsp?id=437&amp;parent=1433" TargetMode="External"/><Relationship Id="rId5292608ac10babf29" Type="http://schemas.openxmlformats.org/officeDocument/2006/relationships/hyperlink" Target="https://iservice.lombardini.it/jsp/Template2/manuale.jsp?id=437&amp;parent=1433" TargetMode="External"/><Relationship Id="rId1438608ac10bbff71" Type="http://schemas.openxmlformats.org/officeDocument/2006/relationships/hyperlink" Target="https://iservice.lombardini.it/jsp/Template2/manuale.jsp?id=59&amp;parent=1433" TargetMode="External"/><Relationship Id="rId9205608ac10bd0c5c" Type="http://schemas.openxmlformats.org/officeDocument/2006/relationships/hyperlink" Target="https://iservice.lombardini.it/jsp/Template2/manuale.jsp?id=443&amp;parent=1433" TargetMode="External"/><Relationship Id="rId1135608ac10c22a20" Type="http://schemas.openxmlformats.org/officeDocument/2006/relationships/hyperlink" Target="https://iservice.lombardini.it/jsp/Template2/manuale.jsp?id=59&amp;parent=1433" TargetMode="External"/><Relationship Id="rId1945608ac10c86be2" Type="http://schemas.openxmlformats.org/officeDocument/2006/relationships/hyperlink" Target="https://iservice.lombardini.it/jsp/Template2/manuale.jsp?id=437&amp;parent=1433" TargetMode="External"/><Relationship Id="rId8307608ac10c97a0b" Type="http://schemas.openxmlformats.org/officeDocument/2006/relationships/hyperlink" Target="https://iservice.lombardini.it/jsp/Template2/manuale.jsp?id=59&amp;parent=1433" TargetMode="External"/><Relationship Id="rId1975608ac10cd3e36" Type="http://schemas.openxmlformats.org/officeDocument/2006/relationships/hyperlink" Target="https://iservice.lombardini.it/jsp/Template2/manuale.jsp?id=437&amp;parent=1433" TargetMode="External"/><Relationship Id="rId7166608ac10ce141f" Type="http://schemas.openxmlformats.org/officeDocument/2006/relationships/hyperlink" Target="https://iservice.lombardini.it/jsp/Template2/manuale.jsp?id=59&amp;parent=1433" TargetMode="External"/><Relationship Id="rId1823608ac10d155ef" Type="http://schemas.openxmlformats.org/officeDocument/2006/relationships/hyperlink" Target="https://iservice.lombardini.it/jsp/Template2/manuale.jsp?id=80&amp;parent=1433" TargetMode="External"/><Relationship Id="rId7080608ac10d15696" Type="http://schemas.openxmlformats.org/officeDocument/2006/relationships/hyperlink" Target="https://iservice.lombardini.it/jsp/Template2/manuale.jsp?id=451&amp;parent=1433" TargetMode="External"/><Relationship Id="rId1358608ac10d16752" Type="http://schemas.openxmlformats.org/officeDocument/2006/relationships/hyperlink" Target="https://iservice.lombardini.it/jsp/Template2/manuale.jsp?id=80&amp;parent=1433" TargetMode="External"/><Relationship Id="rId6254608ac10d167a0" Type="http://schemas.openxmlformats.org/officeDocument/2006/relationships/hyperlink" Target="https://iservice.lombardini.it/jsp/Template2/manuale.jsp?id=429&amp;parent=1433" TargetMode="External"/><Relationship Id="rId6848608ac10d16ba2" Type="http://schemas.openxmlformats.org/officeDocument/2006/relationships/hyperlink" Target="https://iservice.lombardini.it/jsp/Template2/manuale.jsp?id=429&amp;parent=1433" TargetMode="External"/><Relationship Id="rId4782608ac10d2902e" Type="http://schemas.openxmlformats.org/officeDocument/2006/relationships/hyperlink" Target="https://iservice.lombardini.it/jsp/Template2/manuale.jsp?id=445&amp;parent=1433" TargetMode="External"/><Relationship Id="rId4932608ac10d2916e" Type="http://schemas.openxmlformats.org/officeDocument/2006/relationships/hyperlink" Target="https://iservice.lombardini.it/jsp/Template2/manuale.jsp?id=442&amp;parent=1433" TargetMode="External"/><Relationship Id="rId3251608ac10d2922f" Type="http://schemas.openxmlformats.org/officeDocument/2006/relationships/hyperlink" Target="https://iservice.lombardini.it/jsp/Template2/manuale.jsp?id=443&amp;parent=1433" TargetMode="External"/><Relationship Id="rId9287608ac10d4b5e6" Type="http://schemas.openxmlformats.org/officeDocument/2006/relationships/hyperlink" Target="https://iservice.lombardini.it/jsp/Template2/manuale.jsp?id=437&amp;parent=1433" TargetMode="External"/><Relationship Id="rId4253608ac10d4b66b" Type="http://schemas.openxmlformats.org/officeDocument/2006/relationships/hyperlink" Target="https://iservice.lombardini.it/jsp/Template2/manuale.jsp?id=431&amp;parent=1433" TargetMode="External"/><Relationship Id="rId7595608ac10d4b7da" Type="http://schemas.openxmlformats.org/officeDocument/2006/relationships/hyperlink" Target="https://iservice.lombardini.it/jsp/Template2/manuale.jsp?id=88&amp;parent=1433" TargetMode="External"/><Relationship Id="rId3723608ac10d4b8a6" Type="http://schemas.openxmlformats.org/officeDocument/2006/relationships/hyperlink" Target="https://iservice.lombardini.it/jsp/Template2/manuale.jsp?id=431&amp;parent=1433" TargetMode="External"/><Relationship Id="rId3648608ac10d4b8e0" Type="http://schemas.openxmlformats.org/officeDocument/2006/relationships/hyperlink" Target="https://iservice.lombardini.it/jsp/Template2/manuale.jsp?id=540&amp;parent=1433" TargetMode="External"/><Relationship Id="rId5411608ac10d4b8fd" Type="http://schemas.openxmlformats.org/officeDocument/2006/relationships/hyperlink" Target="https://iservice.lombardini.it/jsp/Template2/manuale.jsp?id=213&amp;parent=1433" TargetMode="External"/><Relationship Id="rId7605608ac10daa323" Type="http://schemas.openxmlformats.org/officeDocument/2006/relationships/hyperlink" Target="https://www.youtube.com/embed/upyRxW9KPPQ?rel=0" TargetMode="External"/><Relationship Id="rId3829608ac10dbbccb" Type="http://schemas.openxmlformats.org/officeDocument/2006/relationships/hyperlink" Target="https://iservice.lombardini.it/jsp/Template2/manuale.jsp?id=437&amp;parent=1433" TargetMode="External"/><Relationship Id="rId4819608ac10dbc1dd" Type="http://schemas.openxmlformats.org/officeDocument/2006/relationships/hyperlink" Target="https://iservice.lombardini.it/jsp/Template2/manuale.jsp?id=60&amp;parent=962" TargetMode="External"/><Relationship Id="rId3843608ac10dcb6f7" Type="http://schemas.openxmlformats.org/officeDocument/2006/relationships/hyperlink" Target="https://iservice.lombardini.it/jsp/Template2/manuale.jsp?id=88&amp;parent=1433" TargetMode="External"/><Relationship Id="rId5751608ac10e2c34d" Type="http://schemas.openxmlformats.org/officeDocument/2006/relationships/hyperlink" Target="https://iservice.lombardini.it/jsp/Template2/manuale.jsp?id=437&amp;parent=1433" TargetMode="External"/><Relationship Id="rId9567608ac10e3f02d" Type="http://schemas.openxmlformats.org/officeDocument/2006/relationships/hyperlink" Target="https://iservice.lombardini.it/jsp/Template2/manuale.jsp?id=88&amp;parent=1433" TargetMode="External"/><Relationship Id="rId3274608ac10e8c2ea" Type="http://schemas.openxmlformats.org/officeDocument/2006/relationships/hyperlink" Target="https://iservice.lombardini.it/jsp/Template2/manuale.jsp?id=437&amp;parent=1433" TargetMode="External"/><Relationship Id="rId7007608ac10ea3f48" Type="http://schemas.openxmlformats.org/officeDocument/2006/relationships/hyperlink" Target="https://iservice.lombardini.it/jsp/Template2/manuale.jsp?id=441&amp;parent=1433" TargetMode="External"/><Relationship Id="rId2943608ac10ea4531" Type="http://schemas.openxmlformats.org/officeDocument/2006/relationships/hyperlink" Target="https://iservice.lombardini.it/jsp/Template2/manuale.jsp?id=434&amp;parent=1433" TargetMode="External"/><Relationship Id="rId5803608ac10ea491e" Type="http://schemas.openxmlformats.org/officeDocument/2006/relationships/hyperlink" Target="https://iservice.lombardini.it/jsp/Template2/manuale.jsp?id=436&amp;parent=1433" TargetMode="External"/><Relationship Id="rId5822608ac10ea5d7e" Type="http://schemas.openxmlformats.org/officeDocument/2006/relationships/hyperlink" Target="https://iservice.lombardini.it/jsp/Template2/manuale.jsp?id=214&amp;parent=1433" TargetMode="External"/><Relationship Id="rId7308608ac10ea617b" Type="http://schemas.openxmlformats.org/officeDocument/2006/relationships/hyperlink" Target="https://iservice.lombardini.it/jsp/Template2/manuale.jsp?id=436&amp;parent=1433" TargetMode="External"/><Relationship Id="rId8660608ac10ea63a4" Type="http://schemas.openxmlformats.org/officeDocument/2006/relationships/hyperlink" Target="https://iservice.lombardini.it/jsp/Template2/manuale.jsp?id=436&amp;parent=1433" TargetMode="External"/><Relationship Id="rId1399608ac10ea67c7" Type="http://schemas.openxmlformats.org/officeDocument/2006/relationships/hyperlink" Target="https://iservice.lombardini.it/jsp/Template2/manuale.jsp?id=436&amp;parent=1433" TargetMode="External"/><Relationship Id="rId3930608ac10ea6fd7" Type="http://schemas.openxmlformats.org/officeDocument/2006/relationships/hyperlink" Target="https://iservice.lombardini.it/jsp/Template2/manuale.jsp?id=434&amp;parent=1433" TargetMode="External"/><Relationship Id="rId3582608ac10ea73fc" Type="http://schemas.openxmlformats.org/officeDocument/2006/relationships/hyperlink" Target="https://iservice.lombardini.it/jsp/Template2/manuale.jsp?id=443&amp;parent=1433" TargetMode="External"/><Relationship Id="rId8858608ac10ea9bac" Type="http://schemas.openxmlformats.org/officeDocument/2006/relationships/hyperlink" Target="http://dealers.kohlerpower.it/" TargetMode="External"/><Relationship Id="rId5948608ac10ea9bf1" Type="http://schemas.openxmlformats.org/officeDocument/2006/relationships/hyperlink" Target="http://dealers.kohlerpower.it/" TargetMode="External"/><Relationship Id="rId6277608ac10ea9c2c" Type="http://schemas.openxmlformats.org/officeDocument/2006/relationships/hyperlink" Target="http://dealers.kohlerpower.it/" TargetMode="External"/><Relationship Id="rId7094608ac10ea9c72" Type="http://schemas.openxmlformats.org/officeDocument/2006/relationships/hyperlink" Target="http://dealers.kohlerpower.it/" TargetMode="External"/><Relationship Id="rId9370608ac103be30d" Type="http://schemas.openxmlformats.org/officeDocument/2006/relationships/image" Target="media/imgrId9370608ac103be30d.jpg"/><Relationship Id="rId5541608ac103d5a91" Type="http://schemas.openxmlformats.org/officeDocument/2006/relationships/image" Target="media/imgrId5541608ac103d5a91.jpg"/><Relationship Id="rId3232608ac103e9cc9" Type="http://schemas.openxmlformats.org/officeDocument/2006/relationships/image" Target="media/imgrId3232608ac103e9cc9.jpg"/><Relationship Id="rId5727608ac10408b4b" Type="http://schemas.openxmlformats.org/officeDocument/2006/relationships/image" Target="media/imgrId5727608ac10408b4b.jpg"/><Relationship Id="rId9066608ac10425741" Type="http://schemas.openxmlformats.org/officeDocument/2006/relationships/image" Target="media/imgrId9066608ac10425741.jpg"/><Relationship Id="rId3985608ac10433a8a" Type="http://schemas.openxmlformats.org/officeDocument/2006/relationships/image" Target="media/imgrId3985608ac10433a8a.jpg"/><Relationship Id="rId5434608ac10444c56" Type="http://schemas.openxmlformats.org/officeDocument/2006/relationships/image" Target="media/imgrId5434608ac10444c56.jpg"/><Relationship Id="rId9233608ac10452c6b" Type="http://schemas.openxmlformats.org/officeDocument/2006/relationships/image" Target="media/imgrId9233608ac10452c6b.jpg"/><Relationship Id="rId1472608ac10465d27" Type="http://schemas.openxmlformats.org/officeDocument/2006/relationships/image" Target="media/imgrId1472608ac10465d27.jpg"/><Relationship Id="rId6344608ac1047cece" Type="http://schemas.openxmlformats.org/officeDocument/2006/relationships/image" Target="media/imgrId6344608ac1047cece.png"/><Relationship Id="rId7864608ac1048ba6a" Type="http://schemas.openxmlformats.org/officeDocument/2006/relationships/image" Target="media/imgrId7864608ac1048ba6a.jpg"/><Relationship Id="rId8634608ac104a308c" Type="http://schemas.openxmlformats.org/officeDocument/2006/relationships/image" Target="media/imgrId8634608ac104a308c.jpg"/><Relationship Id="rId2735608ac104b3adb" Type="http://schemas.openxmlformats.org/officeDocument/2006/relationships/image" Target="media/imgrId2735608ac104b3adb.jpg"/><Relationship Id="rId6165608ac104c4523" Type="http://schemas.openxmlformats.org/officeDocument/2006/relationships/image" Target="media/imgrId6165608ac104c4523.jpg"/><Relationship Id="rId4796608ac104d4550" Type="http://schemas.openxmlformats.org/officeDocument/2006/relationships/image" Target="media/imgrId4796608ac104d4550.jpg"/><Relationship Id="rId5795608ac104e0a80" Type="http://schemas.openxmlformats.org/officeDocument/2006/relationships/image" Target="media/imgrId5795608ac104e0a80.jpg"/><Relationship Id="rId4929608ac104ef03f" Type="http://schemas.openxmlformats.org/officeDocument/2006/relationships/image" Target="media/imgrId4929608ac104ef03f.jpg"/><Relationship Id="rId9964608ac1050f0b1" Type="http://schemas.openxmlformats.org/officeDocument/2006/relationships/image" Target="media/imgrId9964608ac1050f0b1.png"/><Relationship Id="rId1626608ac1051fa49" Type="http://schemas.openxmlformats.org/officeDocument/2006/relationships/image" Target="media/imgrId1626608ac1051fa49.png"/><Relationship Id="rId7396608ac10536501" Type="http://schemas.openxmlformats.org/officeDocument/2006/relationships/image" Target="media/imgrId7396608ac10536501.png"/><Relationship Id="rId8714608ac1054f893" Type="http://schemas.openxmlformats.org/officeDocument/2006/relationships/image" Target="media/imgrId8714608ac1054f893.jpg"/><Relationship Id="rId8275608ac10561073" Type="http://schemas.openxmlformats.org/officeDocument/2006/relationships/image" Target="media/imgrId8275608ac10561073.jpg"/><Relationship Id="rId8383608ac105780c8" Type="http://schemas.openxmlformats.org/officeDocument/2006/relationships/image" Target="media/imgrId8383608ac105780c8.jpg"/><Relationship Id="rId2936608ac10588043" Type="http://schemas.openxmlformats.org/officeDocument/2006/relationships/image" Target="media/imgrId2936608ac10588043.jpg"/><Relationship Id="rId3754608ac107d86c9" Type="http://schemas.openxmlformats.org/officeDocument/2006/relationships/image" Target="media/imgrId3754608ac107d86c9.jpg"/><Relationship Id="rId1344608ac107e9158" Type="http://schemas.openxmlformats.org/officeDocument/2006/relationships/image" Target="media/imgrId1344608ac107e9158.jpg"/><Relationship Id="rId9154608ac108049d7" Type="http://schemas.openxmlformats.org/officeDocument/2006/relationships/image" Target="media/imgrId9154608ac108049d7.jpg"/><Relationship Id="rId2970608ac10818e48" Type="http://schemas.openxmlformats.org/officeDocument/2006/relationships/image" Target="media/imgrId2970608ac10818e48.jpg"/><Relationship Id="rId2052608ac1082a930" Type="http://schemas.openxmlformats.org/officeDocument/2006/relationships/image" Target="media/imgrId2052608ac1082a930.jpg"/><Relationship Id="rId4869608ac1083893b" Type="http://schemas.openxmlformats.org/officeDocument/2006/relationships/image" Target="media/imgrId4869608ac1083893b.jpg"/><Relationship Id="rId5456608ac10849590" Type="http://schemas.openxmlformats.org/officeDocument/2006/relationships/image" Target="media/imgrId5456608ac10849590.jpg"/><Relationship Id="rId8501608ac10858ca0" Type="http://schemas.openxmlformats.org/officeDocument/2006/relationships/image" Target="media/imgrId8501608ac10858ca0.jpg"/><Relationship Id="rId5160608ac10866144" Type="http://schemas.openxmlformats.org/officeDocument/2006/relationships/image" Target="media/imgrId5160608ac10866144.jpg"/><Relationship Id="rId2341608ac10877fa2" Type="http://schemas.openxmlformats.org/officeDocument/2006/relationships/image" Target="media/imgrId2341608ac10877fa2.jpg"/><Relationship Id="rId6582608ac1088af9b" Type="http://schemas.openxmlformats.org/officeDocument/2006/relationships/image" Target="media/imgrId6582608ac1088af9b.jpg"/><Relationship Id="rId5856608ac1089b9e9" Type="http://schemas.openxmlformats.org/officeDocument/2006/relationships/image" Target="media/imgrId5856608ac1089b9e9.jpg"/><Relationship Id="rId7969608ac108ad78e" Type="http://schemas.openxmlformats.org/officeDocument/2006/relationships/image" Target="media/imgrId7969608ac108ad78e.jpg"/><Relationship Id="rId2504608ac108be7bc" Type="http://schemas.openxmlformats.org/officeDocument/2006/relationships/image" Target="media/imgrId2504608ac108be7bc.jpg"/><Relationship Id="rId8151608ac108cf2c7" Type="http://schemas.openxmlformats.org/officeDocument/2006/relationships/image" Target="media/imgrId8151608ac108cf2c7.jpg"/><Relationship Id="rId4191608ac108e0dc6" Type="http://schemas.openxmlformats.org/officeDocument/2006/relationships/image" Target="media/imgrId4191608ac108e0dc6.jpg"/><Relationship Id="rId9469608ac108f1daa" Type="http://schemas.openxmlformats.org/officeDocument/2006/relationships/image" Target="media/imgrId9469608ac108f1daa.jpg"/><Relationship Id="rId4501608ac1090ebd0" Type="http://schemas.openxmlformats.org/officeDocument/2006/relationships/image" Target="media/imgrId4501608ac1090ebd0.jpg"/><Relationship Id="rId1685608ac1092da08" Type="http://schemas.openxmlformats.org/officeDocument/2006/relationships/image" Target="media/imgrId1685608ac1092da08.jpg"/><Relationship Id="rId3486608ac1093d58e" Type="http://schemas.openxmlformats.org/officeDocument/2006/relationships/image" Target="media/imgrId3486608ac1093d58e.jpg"/><Relationship Id="rId3325608ac1094ce20" Type="http://schemas.openxmlformats.org/officeDocument/2006/relationships/image" Target="media/imgrId3325608ac1094ce20.jpg"/><Relationship Id="rId9823608ac1096384d" Type="http://schemas.openxmlformats.org/officeDocument/2006/relationships/image" Target="media/imgrId9823608ac1096384d.jpg"/><Relationship Id="rId8203608ac109745b2" Type="http://schemas.openxmlformats.org/officeDocument/2006/relationships/image" Target="media/imgrId8203608ac109745b2.jpg"/><Relationship Id="rId5558608ac1098502b" Type="http://schemas.openxmlformats.org/officeDocument/2006/relationships/image" Target="media/imgrId5558608ac1098502b.jpg"/><Relationship Id="rId9338608ac10994688" Type="http://schemas.openxmlformats.org/officeDocument/2006/relationships/image" Target="media/imgrId9338608ac10994688.jpg"/><Relationship Id="rId6140608ac109a6005" Type="http://schemas.openxmlformats.org/officeDocument/2006/relationships/image" Target="media/imgrId6140608ac109a6005.jpg"/><Relationship Id="rId7724608ac109bb673" Type="http://schemas.openxmlformats.org/officeDocument/2006/relationships/image" Target="media/imgrId7724608ac109bb673.jpg"/><Relationship Id="rId8024608ac109cf26b" Type="http://schemas.openxmlformats.org/officeDocument/2006/relationships/image" Target="media/imgrId8024608ac109cf26b.jpg"/><Relationship Id="rId6483608ac109dd2dc" Type="http://schemas.openxmlformats.org/officeDocument/2006/relationships/image" Target="media/imgrId6483608ac109dd2dc.jpg"/><Relationship Id="rId6374608ac109edc59" Type="http://schemas.openxmlformats.org/officeDocument/2006/relationships/image" Target="media/imgrId6374608ac109edc59.jpg"/><Relationship Id="rId9807608ac10a0a980" Type="http://schemas.openxmlformats.org/officeDocument/2006/relationships/image" Target="media/imgrId9807608ac10a0a980.jpg"/><Relationship Id="rId2081608ac10a1d8a2" Type="http://schemas.openxmlformats.org/officeDocument/2006/relationships/image" Target="media/imgrId2081608ac10a1d8a2.jpg"/><Relationship Id="rId5649608ac10a32667" Type="http://schemas.openxmlformats.org/officeDocument/2006/relationships/image" Target="media/imgrId5649608ac10a32667.jpg"/><Relationship Id="rId2582608ac10a50189" Type="http://schemas.openxmlformats.org/officeDocument/2006/relationships/image" Target="media/imgrId2582608ac10a50189.jpg"/><Relationship Id="rId4715608ac10a5e5b4" Type="http://schemas.openxmlformats.org/officeDocument/2006/relationships/image" Target="media/imgrId4715608ac10a5e5b4.jpg"/><Relationship Id="rId7179608ac10a6cb70" Type="http://schemas.openxmlformats.org/officeDocument/2006/relationships/image" Target="media/imgrId7179608ac10a6cb70.jpg"/><Relationship Id="rId5824608ac10a7dc81" Type="http://schemas.openxmlformats.org/officeDocument/2006/relationships/image" Target="media/imgrId5824608ac10a7dc81.jpg"/><Relationship Id="rId9689608ac10a95c22" Type="http://schemas.openxmlformats.org/officeDocument/2006/relationships/image" Target="media/imgrId9689608ac10a95c22.jpg"/><Relationship Id="rId6415608ac10aaab1e" Type="http://schemas.openxmlformats.org/officeDocument/2006/relationships/image" Target="media/imgrId6415608ac10aaab1e.jpg"/><Relationship Id="rId2279608ac10ac08ba" Type="http://schemas.openxmlformats.org/officeDocument/2006/relationships/image" Target="media/imgrId2279608ac10ac08ba.jpg"/><Relationship Id="rId6985608ac10ad3824" Type="http://schemas.openxmlformats.org/officeDocument/2006/relationships/image" Target="media/imgrId6985608ac10ad3824.jpg"/><Relationship Id="rId8083608ac10b00725" Type="http://schemas.openxmlformats.org/officeDocument/2006/relationships/image" Target="media/imgrId8083608ac10b00725.jpg"/><Relationship Id="rId8271608ac10b11e3c" Type="http://schemas.openxmlformats.org/officeDocument/2006/relationships/image" Target="media/imgrId8271608ac10b11e3c.jpg"/><Relationship Id="rId1373608ac10b277d1" Type="http://schemas.openxmlformats.org/officeDocument/2006/relationships/image" Target="media/imgrId1373608ac10b277d1.jpg"/><Relationship Id="rId9116608ac10b38788" Type="http://schemas.openxmlformats.org/officeDocument/2006/relationships/image" Target="media/imgrId9116608ac10b38788.jpg"/><Relationship Id="rId3167608ac10b484f2" Type="http://schemas.openxmlformats.org/officeDocument/2006/relationships/image" Target="media/imgrId3167608ac10b484f2.jpg"/><Relationship Id="rId6433608ac10b5ea6d" Type="http://schemas.openxmlformats.org/officeDocument/2006/relationships/image" Target="media/imgrId6433608ac10b5ea6d.jpg"/><Relationship Id="rId9400608ac10b700a9" Type="http://schemas.openxmlformats.org/officeDocument/2006/relationships/image" Target="media/imgrId9400608ac10b700a9.jpg"/><Relationship Id="rId9434608ac10b80472" Type="http://schemas.openxmlformats.org/officeDocument/2006/relationships/image" Target="media/imgrId9434608ac10b80472.jpg"/><Relationship Id="rId7257608ac10b9a4d3" Type="http://schemas.openxmlformats.org/officeDocument/2006/relationships/image" Target="media/imgrId7257608ac10b9a4d3.jpg"/><Relationship Id="rId3225608ac10bab98e" Type="http://schemas.openxmlformats.org/officeDocument/2006/relationships/image" Target="media/imgrId3225608ac10bab98e.jpg"/><Relationship Id="rId9553608ac10bbd468" Type="http://schemas.openxmlformats.org/officeDocument/2006/relationships/image" Target="media/imgrId9553608ac10bbd468.jpg"/><Relationship Id="rId5181608ac10bd05f2" Type="http://schemas.openxmlformats.org/officeDocument/2006/relationships/image" Target="media/imgrId5181608ac10bd05f2.jpg"/><Relationship Id="rId5893608ac10bdfd87" Type="http://schemas.openxmlformats.org/officeDocument/2006/relationships/image" Target="media/imgrId5893608ac10bdfd87.jpg"/><Relationship Id="rId4923608ac10bf341a" Type="http://schemas.openxmlformats.org/officeDocument/2006/relationships/image" Target="media/imgrId4923608ac10bf341a.jpg"/><Relationship Id="rId3307608ac10c1143d" Type="http://schemas.openxmlformats.org/officeDocument/2006/relationships/image" Target="media/imgrId3307608ac10c1143d.jpg"/><Relationship Id="rId1067608ac10c2231c" Type="http://schemas.openxmlformats.org/officeDocument/2006/relationships/image" Target="media/imgrId1067608ac10c2231c.jpg"/><Relationship Id="rId5881608ac10c38894" Type="http://schemas.openxmlformats.org/officeDocument/2006/relationships/image" Target="media/imgrId5881608ac10c38894.jpg"/><Relationship Id="rId5542608ac10c4d348" Type="http://schemas.openxmlformats.org/officeDocument/2006/relationships/image" Target="media/imgrId5542608ac10c4d348.jpg"/><Relationship Id="rId2198608ac10c635df" Type="http://schemas.openxmlformats.org/officeDocument/2006/relationships/image" Target="media/imgrId2198608ac10c635df.jpg"/><Relationship Id="rId8208608ac10c75d7c" Type="http://schemas.openxmlformats.org/officeDocument/2006/relationships/image" Target="media/imgrId8208608ac10c75d7c.jpg"/><Relationship Id="rId4094608ac10c86021" Type="http://schemas.openxmlformats.org/officeDocument/2006/relationships/image" Target="media/imgrId4094608ac10c86021.jpg"/><Relationship Id="rId4893608ac10c9743e" Type="http://schemas.openxmlformats.org/officeDocument/2006/relationships/image" Target="media/imgrId4893608ac10c9743e.jpg"/><Relationship Id="rId5773608ac10cae284" Type="http://schemas.openxmlformats.org/officeDocument/2006/relationships/image" Target="media/imgrId5773608ac10cae284.png"/><Relationship Id="rId3761608ac10cc2009" Type="http://schemas.openxmlformats.org/officeDocument/2006/relationships/image" Target="media/imgrId3761608ac10cc2009.jpg"/><Relationship Id="rId3286608ac10cd322f" Type="http://schemas.openxmlformats.org/officeDocument/2006/relationships/image" Target="media/imgrId3286608ac10cd322f.jpg"/><Relationship Id="rId2560608ac10ce0afe" Type="http://schemas.openxmlformats.org/officeDocument/2006/relationships/image" Target="media/imgrId2560608ac10ce0afe.jpg"/><Relationship Id="rId3355608ac10d03b86" Type="http://schemas.openxmlformats.org/officeDocument/2006/relationships/image" Target="media/imgrId3355608ac10d03b86.jpg"/><Relationship Id="rId2122608ac10d14916" Type="http://schemas.openxmlformats.org/officeDocument/2006/relationships/image" Target="media/imgrId2122608ac10d14916.jpg"/><Relationship Id="rId4119608ac10d283af" Type="http://schemas.openxmlformats.org/officeDocument/2006/relationships/image" Target="media/imgrId4119608ac10d283af.jpg"/><Relationship Id="rId3682608ac10d3b976" Type="http://schemas.openxmlformats.org/officeDocument/2006/relationships/image" Target="media/imgrId3682608ac10d3b976.jpg"/><Relationship Id="rId3271608ac10d4ae03" Type="http://schemas.openxmlformats.org/officeDocument/2006/relationships/image" Target="media/imgrId3271608ac10d4ae03.jpg"/><Relationship Id="rId3318608ac10d5bbc6" Type="http://schemas.openxmlformats.org/officeDocument/2006/relationships/image" Target="media/imgrId3318608ac10d5bbc6.jpg"/><Relationship Id="rId1296608ac10d6d445" Type="http://schemas.openxmlformats.org/officeDocument/2006/relationships/image" Target="media/imgrId1296608ac10d6d445.jpg"/><Relationship Id="rId8173608ac10d7dcdf" Type="http://schemas.openxmlformats.org/officeDocument/2006/relationships/image" Target="media/imgrId8173608ac10d7dcdf.jpg"/><Relationship Id="rId5881608ac10d94163" Type="http://schemas.openxmlformats.org/officeDocument/2006/relationships/image" Target="media/imgrId5881608ac10d94163.jpg"/><Relationship Id="rId3413608ac10da896f" Type="http://schemas.openxmlformats.org/officeDocument/2006/relationships/image" Target="media/imgrId3413608ac10da896f.jpg"/><Relationship Id="rId9596608ac10dbb498" Type="http://schemas.openxmlformats.org/officeDocument/2006/relationships/image" Target="media/imgrId9596608ac10dbb498.jpg"/><Relationship Id="rId3976608ac10dcb168" Type="http://schemas.openxmlformats.org/officeDocument/2006/relationships/image" Target="media/imgrId3976608ac10dcb168.jpg"/><Relationship Id="rId5976608ac10dde84d" Type="http://schemas.openxmlformats.org/officeDocument/2006/relationships/image" Target="media/imgrId5976608ac10dde84d.jpg"/><Relationship Id="rId1780608ac10e0088b" Type="http://schemas.openxmlformats.org/officeDocument/2006/relationships/image" Target="media/imgrId1780608ac10e0088b.jpg"/><Relationship Id="rId4699608ac10e19e27" Type="http://schemas.openxmlformats.org/officeDocument/2006/relationships/image" Target="media/imgrId4699608ac10e19e27.jpg"/><Relationship Id="rId9033608ac10e2b82d" Type="http://schemas.openxmlformats.org/officeDocument/2006/relationships/image" Target="media/imgrId9033608ac10e2b82d.jpg"/><Relationship Id="rId9537608ac10e3e9e8" Type="http://schemas.openxmlformats.org/officeDocument/2006/relationships/image" Target="media/imgrId9537608ac10e3e9e8.jpg"/><Relationship Id="rId3946608ac10e4b480" Type="http://schemas.openxmlformats.org/officeDocument/2006/relationships/image" Target="media/imgrId3946608ac10e4b480.jpg"/><Relationship Id="rId2467608ac10e5cb8b" Type="http://schemas.openxmlformats.org/officeDocument/2006/relationships/image" Target="media/imgrId2467608ac10e5cb8b.jpg"/><Relationship Id="rId2190608ac10e7661d" Type="http://schemas.openxmlformats.org/officeDocument/2006/relationships/image" Target="media/imgrId2190608ac10e7661d.jpg"/><Relationship Id="rId9180608ac10e8b4f7" Type="http://schemas.openxmlformats.org/officeDocument/2006/relationships/image" Target="media/imgrId9180608ac10e8b4f7.jpg"/><Relationship Id="rId8713608ac10e9fa5b" Type="http://schemas.openxmlformats.org/officeDocument/2006/relationships/image" Target="media/imgrId8713608ac10e9fa5b.jpg"/><Relationship Id="rId3714608ac10ed02b2" Type="http://schemas.openxmlformats.org/officeDocument/2006/relationships/image" Target="media/imgrId3714608ac10ed02b2.png"/><Relationship Id="rId9541608ac10edf8a1" Type="http://schemas.openxmlformats.org/officeDocument/2006/relationships/image" Target="media/imgrId9541608ac10edf8a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87527542" Type="http://schemas.openxmlformats.org/officeDocument/2006/relationships/image" Target="media/imgrId87527542.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87527542" Type="http://schemas.openxmlformats.org/officeDocument/2006/relationships/image" Target="media/imgrId87527542.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87527542" Type="http://schemas.openxmlformats.org/officeDocument/2006/relationships/image" Target="media/imgrId87527542.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87527542" Type="http://schemas.openxmlformats.org/officeDocument/2006/relationships/image" Target="media/imgrId87527542.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87527542" Type="http://schemas.openxmlformats.org/officeDocument/2006/relationships/image" Target="media/imgrId87527542.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87527542" Type="http://schemas.openxmlformats.org/officeDocument/2006/relationships/image" Target="media/imgrId87527542.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