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3404TCR-SCR</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 de uso y mantenimiento KDI 3404 TCR-SCR (REV. 03.4)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8671605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667740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0459135" w:name="ctxt"/>
    <w:bookmarkEnd w:id="50459135"/>
    <w:p>
      <w:pPr>
        <w:widowControl w:val="on"/>
        <w:pBdr/>
        <w:spacing w:before="75" w:after="75" w:line="240" w:lineRule="auto"/>
        <w:ind w:left="75" w:right="75"/>
        <w:jc w:val="left"/>
      </w:pPr>
    </w:p>
    <w:p>
      <w:pPr>
        <w:pStyle w:val="Titolo1"/>
      </w:pPr>
      <w:r>
        <w:rPr/>
        <w:t xml:space="preserve">Información general</w:t>
      </w:r>
    </w:p>
    <w:p>
      <w:pPr>
        <w:widowControl w:val="on"/>
        <w:pBdr/>
        <w:spacing w:before="0" w:after="0" w:line="240" w:lineRule="auto"/>
        <w:ind w:left="0" w:right="0"/>
        <w:jc w:val="left"/>
      </w:pPr>
    </w:p>
    <w:p>
      <w:pPr>
        <w:pStyle w:val="Titolo2"/>
      </w:pPr>
      <w:r>
        <w:rPr/>
        <w:t xml:space="preserve">Finalidad del manual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3367204"/>
              </w:numPr>
              <w:spacing w:before="0" w:after="0" w:line="262" w:lineRule="auto"/>
              <w:jc w:val="left"/>
              <w:rPr>
                <w:color w:val="00274C"/>
                <w:sz w:val="20"/>
                <w:szCs w:val="20"/>
              </w:rPr>
            </w:pPr>
            <w:r>
              <w:rPr>
                <w:color w:val="00274C"/>
                <w:position w:val="-2"/>
                <w:sz w:val="20"/>
                <w:szCs w:val="20"/>
              </w:rPr>
              <w:t xml:space="preserve">Este manual contiene las instrucciones necesarias para hacer un uso adecuado y el mantenimiento adecuado del motor, por lo que siempre debe estar disponible, de modo que usted puede consultar si es necesario.</w:t>
            </w:r>
          </w:p>
          <w:p>
            <w:pPr>
              <w:numPr>
                <w:ilvl w:val="0"/>
                <w:numId w:val="73367204"/>
              </w:numPr>
              <w:spacing w:before="0" w:after="0" w:line="262" w:lineRule="auto"/>
              <w:jc w:val="left"/>
              <w:rPr>
                <w:color w:val="00274C"/>
                <w:sz w:val="20"/>
                <w:szCs w:val="20"/>
              </w:rPr>
            </w:pPr>
            <w:r>
              <w:rPr>
                <w:color w:val="00274C"/>
                <w:position w:val="-2"/>
                <w:sz w:val="20"/>
                <w:szCs w:val="20"/>
              </w:rPr>
              <w:t xml:space="preserve">Este manual es considerado como una parte permanente del motor, en el caso de una transferencia o venta, siempre se debe adjuntar a la misma.</w:t>
            </w:r>
          </w:p>
          <w:p>
            <w:pPr>
              <w:numPr>
                <w:ilvl w:val="0"/>
                <w:numId w:val="73367204"/>
              </w:numPr>
              <w:spacing w:before="0" w:after="0" w:line="262" w:lineRule="auto"/>
              <w:jc w:val="left"/>
              <w:rPr>
                <w:color w:val="00274C"/>
                <w:sz w:val="20"/>
                <w:szCs w:val="20"/>
              </w:rPr>
            </w:pPr>
            <w:r>
              <w:rPr>
                <w:color w:val="00274C"/>
                <w:position w:val="-2"/>
                <w:sz w:val="20"/>
                <w:szCs w:val="20"/>
              </w:rPr>
              <w:t xml:space="preserve">En el motor se aplican pictogramas de operador y se mantendrán en perfecto estado visual y se reemplazarán cuando ya no sean legibles.</w:t>
            </w:r>
          </w:p>
          <w:p>
            <w:pPr>
              <w:numPr>
                <w:ilvl w:val="0"/>
                <w:numId w:val="73367204"/>
              </w:numPr>
              <w:spacing w:before="0" w:after="0" w:line="262" w:lineRule="auto"/>
              <w:jc w:val="left"/>
              <w:rPr>
                <w:color w:val="00274C"/>
                <w:sz w:val="20"/>
                <w:szCs w:val="20"/>
              </w:rPr>
            </w:pPr>
            <w:r>
              <w:rPr>
                <w:color w:val="00274C"/>
                <w:position w:val="-2"/>
                <w:sz w:val="20"/>
                <w:szCs w:val="20"/>
              </w:rPr>
              <w:t xml:space="preserve">La información, descripciones e ilustraciones contenidas en este manual refleja el estado de la técnica en el momento de la venta del motor.</w:t>
            </w:r>
          </w:p>
          <w:p>
            <w:pPr>
              <w:numPr>
                <w:ilvl w:val="0"/>
                <w:numId w:val="73367204"/>
              </w:numPr>
              <w:spacing w:before="0" w:after="0" w:line="262" w:lineRule="auto"/>
              <w:jc w:val="left"/>
              <w:rPr>
                <w:color w:val="00274C"/>
                <w:sz w:val="20"/>
                <w:szCs w:val="20"/>
              </w:rPr>
            </w:pPr>
            <w:r>
              <w:rPr>
                <w:color w:val="00274C"/>
                <w:position w:val="-2"/>
                <w:sz w:val="20"/>
                <w:szCs w:val="20"/>
              </w:rPr>
              <w:t xml:space="preserve">El desarrollo de los motores, sin embargo, es constante y la información contenida en esta publicación están sujetas a cambios sin previo aviso.</w:t>
            </w:r>
          </w:p>
          <w:p>
            <w:pPr>
              <w:numPr>
                <w:ilvl w:val="0"/>
                <w:numId w:val="7336720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se reserva la facultad de efectuar, en cualquier momento, las modificaciones del motor, por razones técnicas o comerciales.</w:t>
            </w:r>
          </w:p>
          <w:p>
            <w:pPr>
              <w:numPr>
                <w:ilvl w:val="0"/>
                <w:numId w:val="73367204"/>
              </w:numPr>
              <w:spacing w:before="0" w:after="0" w:line="262" w:lineRule="auto"/>
              <w:jc w:val="left"/>
              <w:rPr>
                <w:color w:val="00274C"/>
                <w:sz w:val="20"/>
                <w:szCs w:val="20"/>
              </w:rPr>
            </w:pPr>
            <w:r>
              <w:rPr>
                <w:color w:val="00274C"/>
                <w:position w:val="-2"/>
                <w:sz w:val="20"/>
                <w:szCs w:val="20"/>
              </w:rPr>
              <w:t xml:space="preserve">Estos cambios no obligan a </w:t>
            </w:r>
            <w:r>
              <w:rPr>
                <w:b/>
                <w:bCs/>
                <w:color w:val="00274C"/>
                <w:position w:val="-2"/>
                <w:sz w:val="20"/>
                <w:szCs w:val="20"/>
              </w:rPr>
              <w:t xml:space="preserve">KOHLER</w:t>
            </w:r>
            <w:r>
              <w:rPr>
                <w:color w:val="00274C"/>
                <w:position w:val="-2"/>
                <w:sz w:val="20"/>
                <w:szCs w:val="20"/>
              </w:rPr>
              <w:t xml:space="preserve"> a intervenir en la producción comercializada hasta ese momento, ni a considerar la información aquí contenida inadecuada.</w:t>
            </w:r>
          </w:p>
          <w:p>
            <w:pPr>
              <w:numPr>
                <w:ilvl w:val="0"/>
                <w:numId w:val="73367204"/>
              </w:numPr>
              <w:spacing w:before="0" w:after="0" w:line="262" w:lineRule="auto"/>
              <w:jc w:val="left"/>
              <w:rPr>
                <w:color w:val="00274C"/>
                <w:sz w:val="20"/>
                <w:szCs w:val="20"/>
              </w:rPr>
            </w:pPr>
            <w:r>
              <w:rPr>
                <w:color w:val="00274C"/>
                <w:position w:val="-2"/>
                <w:sz w:val="20"/>
                <w:szCs w:val="20"/>
              </w:rPr>
              <w:t xml:space="preserve">Cualquier adición que </w:t>
            </w:r>
            <w:r>
              <w:rPr>
                <w:b/>
                <w:bCs/>
                <w:color w:val="00274C"/>
                <w:position w:val="-2"/>
                <w:sz w:val="20"/>
                <w:szCs w:val="20"/>
              </w:rPr>
              <w:t xml:space="preserve">KOHLER</w:t>
            </w:r>
            <w:r>
              <w:rPr>
                <w:color w:val="00274C"/>
                <w:position w:val="-2"/>
                <w:sz w:val="20"/>
                <w:szCs w:val="20"/>
              </w:rPr>
              <w:t xml:space="preserve"> estime conveniente establecer a continuación tendrán que mantenerse con el manual y se considera parte integrante de la misma.</w:t>
            </w:r>
          </w:p>
          <w:p>
            <w:pPr>
              <w:numPr>
                <w:ilvl w:val="0"/>
                <w:numId w:val="73367204"/>
              </w:numPr>
              <w:spacing w:before="0" w:after="0" w:line="262" w:lineRule="auto"/>
              <w:jc w:val="left"/>
              <w:rPr>
                <w:color w:val="00274C"/>
                <w:sz w:val="20"/>
                <w:szCs w:val="20"/>
              </w:rPr>
            </w:pPr>
            <w:r>
              <w:rPr>
                <w:color w:val="00274C"/>
                <w:position w:val="-2"/>
                <w:sz w:val="20"/>
                <w:szCs w:val="20"/>
              </w:rPr>
              <w:t xml:space="preserve">La información contenida en este documento es propiedad exclusiva de </w:t>
            </w:r>
            <w:r>
              <w:rPr>
                <w:b/>
                <w:bCs/>
                <w:color w:val="00274C"/>
                <w:position w:val="-2"/>
                <w:sz w:val="20"/>
                <w:szCs w:val="20"/>
              </w:rPr>
              <w:t xml:space="preserve">KOHLER</w:t>
            </w:r>
            <w:r>
              <w:rPr>
                <w:color w:val="00274C"/>
                <w:position w:val="-2"/>
                <w:sz w:val="20"/>
                <w:szCs w:val="20"/>
              </w:rPr>
              <w:t xml:space="preserve"> , por lo tanto, no está permitida la reproducción total o parcial sin el permiso expreso y por escrito de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Glosario y Definiciones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Los apartados, las tablas y las figuras están numeradas por capítulos seguidos por un número progresivo de apartado, de tabla y/o de figura.</w:t>
            </w:r>
            <w:r>
              <w:rPr>
                <w:color w:val="00274C"/>
                <w:position w:val="-2"/>
                <w:sz w:val="20"/>
                <w:szCs w:val="20"/>
              </w:rPr>
              <w:br/>
              <w:t xml:space="preserve">Es: </w:t>
            </w:r>
            <w:r>
              <w:rPr>
                <w:b/>
                <w:bCs/>
                <w:color w:val="00274C"/>
                <w:position w:val="-2"/>
                <w:sz w:val="20"/>
                <w:szCs w:val="20"/>
              </w:rPr>
              <w:t xml:space="preserve">Apar. 2.3</w:t>
            </w:r>
            <w:r>
              <w:rPr>
                <w:color w:val="00274C"/>
                <w:position w:val="-2"/>
                <w:sz w:val="20"/>
                <w:szCs w:val="20"/>
              </w:rPr>
              <w:t xml:space="preserve"> - capítulo 2 apartado 3.</w:t>
            </w:r>
            <w:r>
              <w:rPr>
                <w:b/>
                <w:bCs/>
                <w:color w:val="00274C"/>
                <w:position w:val="-2"/>
                <w:sz w:val="20"/>
                <w:szCs w:val="20"/>
              </w:rPr>
              <w:br/>
              <w:t xml:space="preserve">Tab. 3.4</w:t>
            </w:r>
            <w:r>
              <w:rPr>
                <w:color w:val="00274C"/>
                <w:position w:val="-2"/>
                <w:sz w:val="20"/>
                <w:szCs w:val="20"/>
              </w:rPr>
              <w:t xml:space="preserve"> - capítulo 3 tabla 4.</w:t>
            </w:r>
            <w:r>
              <w:rPr>
                <w:b/>
                <w:bCs/>
                <w:color w:val="00274C"/>
                <w:position w:val="-2"/>
                <w:sz w:val="20"/>
                <w:szCs w:val="20"/>
              </w:rPr>
              <w:br/>
              <w:t xml:space="preserve">Fig. 5.5</w:t>
            </w:r>
            <w:r>
              <w:rPr>
                <w:color w:val="00274C"/>
                <w:position w:val="-2"/>
                <w:sz w:val="20"/>
                <w:szCs w:val="20"/>
              </w:rPr>
              <w:t xml:space="preserve"> - capítulo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Las referencias de los objetos que se describen en el texto y en la figura se indican usando las letras y números, los cuales son siempre y tan solo referentes al apartado que se está consultando a no ser que se especifique que se consulten expresamente otras figuras o apartados.</w:t>
            </w:r>
          </w:p>
          <w:p>
            <w:pPr>
              <w:widowControl w:val="on"/>
              <w:pBdr/>
              <w:spacing w:before="0" w:after="0" w:line="262" w:lineRule="auto"/>
              <w:ind w:left="0" w:right="0"/>
              <w:jc w:val="left"/>
              <w:textAlignment w:val="center"/>
            </w:pPr>
            <w:r>
              <w:rPr>
                <w:b/>
                <w:bCs/>
                <w:color w:val="00274C"/>
                <w:position w:val="-2"/>
                <w:sz w:val="20"/>
                <w:szCs w:val="20"/>
              </w:rPr>
              <w:br/>
              <w:br/>
              <w:br/>
              <w:br/>
              <w:t xml:space="preserve">NOTAS</w:t>
            </w:r>
            <w:r>
              <w:rPr>
                <w:color w:val="00274C"/>
                <w:position w:val="-2"/>
                <w:sz w:val="20"/>
                <w:szCs w:val="20"/>
              </w:rPr>
              <w:t xml:space="preserve"> : Todos los datos, las unidades de medida y los símbolos correspondientes se indican sección en el glosario.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Emisión - Relativo a las instrucciones para la instalación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El incumplimiento de las instrucciones, para la instalación de un motor certificado en un equipo para uso no vial, viola el derecho federal (40 CFR 1068,105 (b)), y está sancionado con multas y con otras sanciones, como se describe en el Clean Air Act. El fabricante del equipo debe colocar una etiqueta separada con el siguiente mensaje: "ULTRA LOW SULFUR FUEL ONLY" (SOLO COMBUSTIBLE CON CONTENIDO MUY BAJO DE AZUFRE), cerca del tapón de repostado del combustible. Asegúrese de que se haya instalado un motor adecuadamente certificado para el uso que debe usted hacer.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Los motores con velocidad constante deben instalarse solo en equipos para funcionamiento con velocidad constante.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se instala el motor de manera que sea difícil leer la etiqueta de la información de control de las emisiones, durante el mantenimiento normal, debe colocar un duplicado de la misma en la máquina, como se indica en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Solicitud de asistencia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3367204"/>
              </w:numPr>
              <w:spacing w:before="0" w:after="0" w:line="262" w:lineRule="auto"/>
              <w:jc w:val="left"/>
              <w:rPr>
                <w:color w:val="00274C"/>
                <w:sz w:val="20"/>
                <w:szCs w:val="20"/>
              </w:rPr>
            </w:pPr>
            <w:r>
              <w:rPr>
                <w:color w:val="00274C"/>
                <w:position w:val="-2"/>
                <w:sz w:val="20"/>
                <w:szCs w:val="20"/>
              </w:rPr>
              <w:t xml:space="preserve">La lista completa y actualizada de los centros de asistencia autorizados </w:t>
            </w:r>
            <w:r>
              <w:rPr>
                <w:b/>
                <w:bCs/>
                <w:color w:val="00274C"/>
                <w:position w:val="-2"/>
                <w:sz w:val="20"/>
                <w:szCs w:val="20"/>
              </w:rPr>
              <w:t xml:space="preserve">Kohler Co.</w:t>
            </w:r>
            <w:r>
              <w:rPr>
                <w:color w:val="00274C"/>
                <w:position w:val="-2"/>
                <w:sz w:val="20"/>
                <w:szCs w:val="20"/>
              </w:rPr>
              <w:t xml:space="preserve"> puede consultarse en los sitios web: </w:t>
            </w:r>
            <w:hyperlink r:id="rId4381608ac0d8b9567" w:history="1">
              <w:r>
                <w:rPr>
                  <w:b/>
                  <w:bCs/>
                  <w:color w:val="0000FF"/>
                  <w:position w:val="-2"/>
                  <w:sz w:val="20"/>
                  <w:szCs w:val="20"/>
                  <w:u w:val="single"/>
                </w:rPr>
                <w:t xml:space="preserve">www.kohlerengines.com</w:t>
              </w:r>
            </w:hyperlink>
            <w:r>
              <w:rPr>
                <w:color w:val="00274C"/>
                <w:position w:val="-2"/>
                <w:sz w:val="20"/>
                <w:szCs w:val="20"/>
              </w:rPr>
              <w:t xml:space="preserve"> &amp; </w:t>
            </w:r>
            <w:hyperlink r:id="rId5338608ac0d8b9592"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73367204"/>
              </w:numPr>
              <w:spacing w:before="0" w:after="0" w:line="262" w:lineRule="auto"/>
              <w:jc w:val="left"/>
              <w:rPr>
                <w:color w:val="00274C"/>
                <w:sz w:val="20"/>
                <w:szCs w:val="20"/>
              </w:rPr>
            </w:pPr>
            <w:r>
              <w:rPr>
                <w:color w:val="00274C"/>
                <w:position w:val="-2"/>
                <w:sz w:val="20"/>
                <w:szCs w:val="20"/>
              </w:rPr>
              <w:t xml:space="preserve">Para información sobre los derechos y las responsabilidades estipuladas por la garantía, o bien para conocer la sede del centro de mantenimiento autorizado </w:t>
            </w:r>
            <w:r>
              <w:rPr>
                <w:b/>
                <w:bCs/>
                <w:color w:val="00274C"/>
                <w:position w:val="-2"/>
                <w:sz w:val="20"/>
                <w:szCs w:val="20"/>
              </w:rPr>
              <w:t xml:space="preserve">Kohler Co.</w:t>
            </w:r>
            <w:r>
              <w:rPr>
                <w:color w:val="00274C"/>
                <w:position w:val="-2"/>
                <w:sz w:val="20"/>
                <w:szCs w:val="20"/>
              </w:rPr>
              <w:t xml:space="preserve"> más cercana, llame el teléfono 1-800-544-2444 o visite el sitio Web </w:t>
            </w:r>
            <w:hyperlink r:id="rId5489608ac0d8b95d2" w:history="1">
              <w:r>
                <w:rPr>
                  <w:b/>
                  <w:bCs/>
                  <w:color w:val="0000FF"/>
                  <w:position w:val="-2"/>
                  <w:sz w:val="20"/>
                  <w:szCs w:val="20"/>
                  <w:u w:val="single"/>
                </w:rPr>
                <w:t xml:space="preserve">www.kohlerengines.com</w:t>
              </w:r>
            </w:hyperlink>
            <w:r>
              <w:rPr>
                <w:color w:val="00274C"/>
                <w:position w:val="-2"/>
                <w:sz w:val="20"/>
                <w:szCs w:val="20"/>
              </w:rPr>
              <w:t xml:space="preserve"> (para EE.UU y América del Norte).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Identificación del fabricante y del motor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471"/>
              </w:rPr>
              <w:drawing>
                <wp:inline distT="0" distB="0" distL="0" distR="0">
                  <wp:extent cx="5040000" cy="5925600"/>
                  <wp:docPr id="65221443" name="name5735608ac0d8ee5e1" descr="01_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ES.jpg"/>
                          <pic:cNvPicPr/>
                        </pic:nvPicPr>
                        <pic:blipFill>
                          <a:blip r:embed="rId7715608ac0d8ee5dc" cstate="print"/>
                          <a:stretch>
                            <a:fillRect/>
                          </a:stretch>
                        </pic:blipFill>
                        <pic:spPr>
                          <a:xfrm>
                            <a:off x="0" y="0"/>
                            <a:ext cx="5040000" cy="59256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br/>
              <w:t xml:space="preserve">1.1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Identificación de los componentes del motor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10001061" name="name4608608ac0d91ed7d" descr="02_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ES.jpg"/>
                          <pic:cNvPicPr/>
                        </pic:nvPicPr>
                        <pic:blipFill>
                          <a:blip r:embed="rId3035608ac0d91ed78"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272"/>
              </w:rPr>
              <w:drawing>
                <wp:inline distT="0" distB="0" distL="0" distR="0">
                  <wp:extent cx="5040000" cy="3456000"/>
                  <wp:docPr id="28183355" name="name7344608ac0d9360d1" descr="03_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ES.jpg"/>
                          <pic:cNvPicPr/>
                        </pic:nvPicPr>
                        <pic:blipFill>
                          <a:blip r:embed="rId2410608ac0d9360c9" cstate="print"/>
                          <a:stretch>
                            <a:fillRect/>
                          </a:stretch>
                        </pic:blipFill>
                        <pic:spPr>
                          <a:xfrm>
                            <a:off x="0" y="0"/>
                            <a:ext cx="5040000" cy="3456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Algunos componentes tienen la finalidad sólo de ilustración y pueden sufrir variaciones.</w:t>
            </w:r>
          </w:p>
          <w:p/>
          <w:p/>
          <w:p>
            <w:pPr>
              <w:widowControl w:val="on"/>
              <w:pBdr/>
              <w:spacing w:before="0" w:after="0" w:line="262" w:lineRule="auto"/>
              <w:ind w:left="0" w:right="0"/>
              <w:jc w:val="left"/>
              <w:textAlignment w:val="center"/>
            </w:pPr>
            <w:r>
              <w:rPr>
                <w:b/>
                <w:bCs/>
                <w:i/>
                <w:iCs/>
                <w:color w:val="00274C"/>
                <w:position w:val="-2"/>
                <w:sz w:val="20"/>
                <w:szCs w:val="20"/>
              </w:rPr>
              <w:t xml:space="preserve">NOTA: Los componentes en Pos. 8, 10 no son suministrados por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Centralita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Bomba de inyección combustible de alta presión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combustible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Tapón suministro aceite lateral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Varilla de nivel del aceite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Compresor AC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aceite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Compresor frenos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Válvula termostática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Válvula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Válvula de entrada aire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Separador de los vapores del aceite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Alternador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Bomba del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de arranque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Cárter aceite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Tapón de descarga del aceite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Cableado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Tapón suministro aceite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de refrigeración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761"/>
              </w:rPr>
              <w:drawing>
                <wp:inline distT="0" distB="0" distL="0" distR="0">
                  <wp:extent cx="5040000" cy="9525600"/>
                  <wp:docPr id="72711793" name="name4574608ac0d95d660" descr="04_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ES.jpg"/>
                          <pic:cNvPicPr/>
                        </pic:nvPicPr>
                        <pic:blipFill>
                          <a:blip r:embed="rId5372608ac0d95d659" cstate="print"/>
                          <a:stretch>
                            <a:fillRect/>
                          </a:stretch>
                        </pic:blipFill>
                        <pic:spPr>
                          <a:xfrm>
                            <a:off x="0" y="0"/>
                            <a:ext cx="5040000" cy="9525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Algunos componentes tienen la finalidad sólo de ilustración y pueden sufrir variaciones.</w:t>
            </w:r>
          </w:p>
          <w:p/>
          <w:p/>
          <w:p>
            <w:pPr>
              <w:widowControl w:val="on"/>
              <w:pBdr/>
              <w:spacing w:before="0" w:after="0" w:line="262" w:lineRule="auto"/>
              <w:ind w:left="0" w:right="0"/>
              <w:jc w:val="left"/>
              <w:textAlignment w:val="center"/>
            </w:pPr>
            <w:r>
              <w:rPr>
                <w:b/>
                <w:bCs/>
                <w:i/>
                <w:iCs/>
                <w:color w:val="00274C"/>
                <w:position w:val="-2"/>
                <w:sz w:val="20"/>
                <w:szCs w:val="20"/>
              </w:rPr>
              <w:t xml:space="preserve">NOTA: Los componentes en Pos. 1, 2, 3, 4, 7, 8, 10, 11 no son suministrados por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Radiador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Manguito aspiración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retorno de aspiración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retorno de aspiración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Circuito para calentamiento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Depósito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impulsión líquido refrigerante en depósito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impulsión líquido refrigerante al inyector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Válvula electrónica para impulsión líquido refrigerante al depósito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impulsión líquido refrigerante al sistema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Manguito retorno del líquido refrigerante al radiador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Bomba del líquido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Centralita del sistema SCR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AdBlue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25"/>
              </w:rPr>
              <w:drawing>
                <wp:inline distT="0" distB="0" distL="0" distR="0">
                  <wp:extent cx="5040000" cy="6595200"/>
                  <wp:docPr id="80093709" name="name8161608ac0d97a5ac" descr="05_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ES.jpg"/>
                          <pic:cNvPicPr/>
                        </pic:nvPicPr>
                        <pic:blipFill>
                          <a:blip r:embed="rId8031608ac0d97a5a3" cstate="print"/>
                          <a:stretch>
                            <a:fillRect/>
                          </a:stretch>
                        </pic:blipFill>
                        <pic:spPr>
                          <a:xfrm>
                            <a:off x="0" y="0"/>
                            <a:ext cx="5040000" cy="6595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Algunos componentes tienen la finalidad sólo de ilustración y pueden sufrir variaciones.</w:t>
            </w:r>
          </w:p>
          <w:p/>
          <w:p/>
          <w:p>
            <w:pPr>
              <w:widowControl w:val="on"/>
              <w:pBdr/>
              <w:spacing w:before="0" w:after="0" w:line="262" w:lineRule="auto"/>
              <w:ind w:left="0" w:right="0"/>
              <w:jc w:val="left"/>
              <w:textAlignment w:val="center"/>
            </w:pPr>
            <w:r>
              <w:rPr>
                <w:b/>
                <w:bCs/>
                <w:i/>
                <w:iCs/>
                <w:color w:val="00274C"/>
                <w:position w:val="-2"/>
                <w:sz w:val="20"/>
                <w:szCs w:val="20"/>
              </w:rPr>
              <w:t xml:space="preserve">NOTA: Los componentes en Pos. 4, 5, 6 no son suministrados por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Centralita del sistema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Depósito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Bomba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aspiración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impulsión AdBlue al inyector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Tubo retorno en depósito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Inyector AdBlue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de aspiración y descarga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86544473" name="name7588608ac0d9a7787" descr="06_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ES.jpg"/>
                          <pic:cNvPicPr/>
                        </pic:nvPicPr>
                        <pic:blipFill>
                          <a:blip r:embed="rId4197608ac0d9a777d"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Algunos componentes tienen la finalidad sólo de ilustración y pueden sufrir variaciones.</w:t>
            </w:r>
          </w:p>
          <w:p/>
          <w:p/>
          <w:p>
            <w:pPr>
              <w:widowControl w:val="on"/>
              <w:pBdr/>
              <w:spacing w:before="0" w:after="0" w:line="262" w:lineRule="auto"/>
              <w:ind w:left="0" w:right="0"/>
              <w:jc w:val="left"/>
              <w:textAlignment w:val="center"/>
            </w:pPr>
            <w:r>
              <w:rPr>
                <w:b/>
                <w:bCs/>
                <w:i/>
                <w:iCs/>
                <w:color w:val="00274C"/>
                <w:position w:val="-2"/>
                <w:sz w:val="20"/>
                <w:szCs w:val="20"/>
              </w:rPr>
              <w:t xml:space="preserve">NOTA: Los componentes en Pos. 1, 2, 4, 5, 6 no son suministrados por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aire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Manguito aspiración aire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impulsión aire al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Tubo impulsión aire hacia el colector aspiración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Válvula entrada aire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flexible impulsión gas de escape hacia el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Inyector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Etiquetas homologaciones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1.10.1 Etiqueta para la Normas EPA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(ejemplo de cumplimentación)</w:t>
            </w:r>
            <w:r>
              <w:rPr>
                <w:color w:val="00274C"/>
                <w:position w:val="-2"/>
                <w:sz w:val="20"/>
                <w:szCs w:val="20"/>
              </w:rPr>
              <w:t xml:space="preserve"> </w:t>
            </w:r>
            <w:r>
              <w:rPr>
                <w:b/>
                <w:bCs/>
                <w:color w:val="00274C"/>
                <w:position w:val="-2"/>
                <w:sz w:val="20"/>
                <w:szCs w:val="20"/>
              </w:rPr>
              <w:t xml:space="preserve"> </w:t>
            </w:r>
          </w:p>
          <w:p/>
          <w:p/>
          <w:p>
            <w:pPr>
              <w:widowControl w:val="on"/>
              <w:pBdr/>
              <w:spacing w:before="0" w:after="0" w:line="262" w:lineRule="auto"/>
              <w:ind w:left="0" w:right="0"/>
              <w:jc w:val="left"/>
              <w:textAlignment w:val="center"/>
            </w:pPr>
            <w:r>
              <w:rPr>
                <w:position w:val="-363"/>
              </w:rPr>
              <w:drawing>
                <wp:inline distT="0" distB="0" distL="0" distR="0">
                  <wp:extent cx="5040000" cy="4586400"/>
                  <wp:docPr id="41783786" name="name5169608ac0d9be414"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9781608ac0d9be40c" cstate="print"/>
                          <a:stretch>
                            <a:fillRect/>
                          </a:stretch>
                        </pic:blipFill>
                        <pic:spPr>
                          <a:xfrm>
                            <a:off x="0" y="0"/>
                            <a:ext cx="5040000" cy="4586400"/>
                          </a:xfrm>
                          <a:prstGeom prst="rect">
                            <a:avLst/>
                          </a:prstGeom>
                          <a:ln w="0">
                            <a:noFill/>
                          </a:ln>
                        </pic:spPr>
                      </pic:pic>
                    </a:graphicData>
                  </a:graphic>
                </wp:inline>
              </w:drawing>
            </w:r>
          </w:p>
          <w:p/>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Indicación del año que corresponde al cumplimiento de 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Categoría de potencia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Cilindrada del motor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Indicación de la emisión de particulado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de identificación del tipo de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de control de las emisiones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con bajo contenido de azufre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Indicación del anticipo de inyección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Presión cuando se efectúa la apertura del electroinyector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Fecha de fabricación (ejemplo: 2013.GEN)</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1.10.2 </w:t>
            </w:r>
            <w:r>
              <w:rPr>
                <w:color w:val="00274C"/>
                <w:position w:val="-2"/>
                <w:sz w:val="20"/>
                <w:szCs w:val="20"/>
              </w:rPr>
              <w:t xml:space="preserve"> </w:t>
            </w:r>
            <w:r>
              <w:rPr>
                <w:b/>
                <w:bCs/>
                <w:color w:val="00274C"/>
                <w:position w:val="-2"/>
                <w:sz w:val="20"/>
                <w:szCs w:val="20"/>
              </w:rPr>
              <w:t xml:space="preserve">Etiqueta para Normas China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(ejemplo de cumplimentación)</w:t>
            </w:r>
          </w:p>
          <w:p/>
          <w:p/>
          <w:p>
            <w:pPr>
              <w:widowControl w:val="on"/>
              <w:pBdr/>
              <w:spacing w:before="0" w:after="0" w:line="262" w:lineRule="auto"/>
              <w:ind w:left="0" w:right="0"/>
              <w:jc w:val="left"/>
              <w:textAlignment w:val="center"/>
            </w:pPr>
            <w:r>
              <w:rPr>
                <w:position w:val="-361"/>
              </w:rPr>
              <w:drawing>
                <wp:inline distT="0" distB="0" distL="0" distR="0">
                  <wp:extent cx="5040000" cy="4564800"/>
                  <wp:docPr id="65995557" name="name6408608ac0d9d9c7d"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3710608ac0d9d9c75"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Modelo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Fecha de producción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certificación emisiones China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Intervalo de potencia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emisiones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postratamiento</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1.10.3 </w:t>
            </w:r>
            <w:r>
              <w:rPr>
                <w:color w:val="00274C"/>
                <w:position w:val="-2"/>
                <w:sz w:val="20"/>
                <w:szCs w:val="20"/>
              </w:rPr>
              <w:t xml:space="preserve"> </w:t>
            </w:r>
            <w:r>
              <w:rPr>
                <w:b/>
                <w:bCs/>
                <w:color w:val="00274C"/>
                <w:position w:val="-2"/>
                <w:sz w:val="20"/>
                <w:szCs w:val="20"/>
              </w:rPr>
              <w:t xml:space="preserve">Etiqueta para Normas Corea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(ejemplo de cumplimentación)</w:t>
            </w:r>
            <w:r>
              <w:rPr>
                <w:color w:val="00274C"/>
                <w:position w:val="-2"/>
                <w:sz w:val="20"/>
                <w:szCs w:val="20"/>
              </w:rPr>
              <w:t xml:space="preserve">  </w:t>
            </w:r>
          </w:p>
          <w:p/>
          <w:p/>
          <w:p>
            <w:pPr>
              <w:widowControl w:val="on"/>
              <w:pBdr/>
              <w:spacing w:before="0" w:after="0" w:line="262" w:lineRule="auto"/>
              <w:ind w:left="0" w:right="0"/>
              <w:jc w:val="left"/>
              <w:textAlignment w:val="center"/>
            </w:pPr>
            <w:r>
              <w:rPr>
                <w:position w:val="-339"/>
              </w:rPr>
              <w:drawing>
                <wp:inline distT="0" distB="0" distL="0" distR="0">
                  <wp:extent cx="5040000" cy="4291200"/>
                  <wp:docPr id="60131994" name="name2393608ac0da0298d"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3685608ac0da02987"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Modelo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Fecha de producción y código fabricante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certificación emisiones Corea</w:t>
                  </w:r>
                </w:p>
              </w:tc>
            </w:tr>
          </w:tbl>
          <w:p/>
          <w:p/>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Información técnica</w:t>
      </w:r>
    </w:p>
    <w:p>
      <w:pPr>
        <w:widowControl w:val="on"/>
        <w:pBdr/>
        <w:spacing w:before="0" w:after="0" w:line="240" w:lineRule="auto"/>
        <w:ind w:left="0" w:right="0"/>
        <w:jc w:val="left"/>
      </w:pPr>
    </w:p>
    <w:p>
      <w:pPr>
        <w:pStyle w:val="Titolo2"/>
      </w:pPr>
      <w:r>
        <w:rPr/>
        <w:t xml:space="preserve">Descripción general del motor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Diésel 4 tiempos con cilindros en línea; - Refrigeración con líquido;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válvulas para cilindro con taqués hidráulicos;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Turbocompresor con válvula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Inyección directa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Datos técnicos del motor</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CARACTERÍSTICAS TÉCNICAS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UNIDADES DE MEDIDA</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281600" cy="842400"/>
                        <wp:docPr id="73454112" name="name2019608ac0da16b39" descr="Figura_dati_tec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dati_tecnici.jpg"/>
                                <pic:cNvPicPr/>
                              </pic:nvPicPr>
                              <pic:blipFill>
                                <a:blip r:embed="rId6407608ac0da16b35" cstate="print"/>
                                <a:stretch>
                                  <a:fillRect/>
                                </a:stretch>
                              </pic:blipFill>
                              <pic:spPr>
                                <a:xfrm>
                                  <a:off x="0" y="0"/>
                                  <a:ext cx="1281600" cy="8424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Modelo del motor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 SCR</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Diámetro interior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Carrera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INCLINACIÓN MÁXIMA DURANTE EL FUNCIONAMIENTO (incluso en combinado)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bookmarkStart w:id="79912228" w:name="result_box"/>
                  <w:bookmarkEnd w:id="79912228"/>
                  <w:r>
                    <w:rPr>
                      <w:color w:val="00274C"/>
                      <w:position w:val="-2"/>
                      <w:sz w:val="20"/>
                      <w:szCs w:val="20"/>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39235185" w:name="result_box"/>
                <w:bookmarkEnd w:id="39235185"/>
                <w:p>
                  <w:pPr>
                    <w:widowControl w:val="on"/>
                    <w:pBdr/>
                    <w:spacing w:before="0" w:after="0" w:line="240" w:lineRule="auto"/>
                    <w:ind w:left="0" w:right="0"/>
                    <w:jc w:val="center"/>
                  </w:pPr>
                  <w:r>
                    <w:rPr>
                      <w:color w:val="00274C"/>
                      <w:position w:val="-2"/>
                      <w:sz w:val="20"/>
                      <w:szCs w:val="20"/>
                      <w:shd w:val="clear" w:color="auto" w:fill="E1E2E0"/>
                    </w:rPr>
                    <w:t xml:space="preserve">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CAPACIDAD DEL ACEITE (nivel MÁX.) con filtro del aceite montadoo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versión estándar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EN SECO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Dimensiones totales de los motores (mm)</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245"/>
              </w:rPr>
              <w:drawing>
                <wp:inline distT="0" distB="0" distL="0" distR="0">
                  <wp:extent cx="5040000" cy="3117600"/>
                  <wp:docPr id="18004338" name="name1430608ac0da2db2b"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033608ac0da2db26" cstate="print"/>
                          <a:stretch>
                            <a:fillRect/>
                          </a:stretch>
                        </pic:blipFill>
                        <pic:spPr>
                          <a:xfrm>
                            <a:off x="0" y="0"/>
                            <a:ext cx="5040000" cy="31176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Aceite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203780" name="name9618608ac0da3db4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39608ac0da3db3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3367204"/>
        </w:numPr>
        <w:spacing w:before="0" w:after="0" w:line="240" w:lineRule="auto"/>
        <w:jc w:val="left"/>
        <w:rPr>
          <w:color w:val="00274C"/>
          <w:sz w:val="20"/>
          <w:szCs w:val="20"/>
        </w:rPr>
      </w:pPr>
      <w:r>
        <w:rPr>
          <w:color w:val="00274C"/>
          <w:sz w:val="20"/>
          <w:szCs w:val="20"/>
        </w:rPr>
        <w:t xml:space="preserve">El motor puede sufrir daños si se pone en funcionamiento con nivel de aceite incorrecto.</w:t>
      </w:r>
    </w:p>
    <w:p>
      <w:pPr>
        <w:numPr>
          <w:ilvl w:val="0"/>
          <w:numId w:val="73367204"/>
        </w:numPr>
        <w:spacing w:before="0" w:after="0" w:line="240" w:lineRule="auto"/>
        <w:jc w:val="left"/>
        <w:rPr>
          <w:color w:val="00274C"/>
          <w:sz w:val="20"/>
          <w:szCs w:val="20"/>
        </w:rPr>
      </w:pPr>
      <w:r>
        <w:rPr>
          <w:color w:val="00274C"/>
          <w:sz w:val="20"/>
          <w:szCs w:val="20"/>
        </w:rPr>
        <w:t xml:space="preserve">No supere el nivel MÁX ya que su combustión puede causar un aumento brusco de la velocidad de rotación.</w:t>
      </w:r>
    </w:p>
    <w:p>
      <w:pPr>
        <w:numPr>
          <w:ilvl w:val="0"/>
          <w:numId w:val="73367204"/>
        </w:numPr>
        <w:spacing w:before="0" w:after="0" w:line="240" w:lineRule="auto"/>
        <w:jc w:val="left"/>
        <w:rPr>
          <w:color w:val="00274C"/>
          <w:sz w:val="20"/>
          <w:szCs w:val="20"/>
        </w:rPr>
      </w:pPr>
      <w:r>
        <w:rPr>
          <w:color w:val="00274C"/>
          <w:sz w:val="20"/>
          <w:szCs w:val="20"/>
        </w:rPr>
        <w:t xml:space="preserve">Use solo el aceite indicado para garantizar una protección adecuada, la eficiencia y la duración del motor.</w:t>
      </w:r>
    </w:p>
    <w:p>
      <w:pPr>
        <w:numPr>
          <w:ilvl w:val="0"/>
          <w:numId w:val="73367204"/>
        </w:numPr>
        <w:spacing w:before="0" w:after="0" w:line="240" w:lineRule="auto"/>
        <w:jc w:val="left"/>
        <w:rPr>
          <w:color w:val="00274C"/>
          <w:sz w:val="20"/>
          <w:szCs w:val="20"/>
        </w:rPr>
      </w:pPr>
      <w:r>
        <w:rPr>
          <w:color w:val="00274C"/>
          <w:sz w:val="20"/>
          <w:szCs w:val="20"/>
        </w:rPr>
        <w:t xml:space="preserve">Utilizando el aceite de calidad inferior al descrito, la duración del motor se verá muy afectada.</w:t>
      </w:r>
    </w:p>
    <w:p>
      <w:pPr>
        <w:numPr>
          <w:ilvl w:val="0"/>
          <w:numId w:val="73367204"/>
        </w:numPr>
        <w:spacing w:before="0" w:after="0" w:line="240" w:lineRule="auto"/>
        <w:jc w:val="left"/>
        <w:rPr>
          <w:color w:val="00274C"/>
          <w:sz w:val="20"/>
          <w:szCs w:val="20"/>
        </w:rPr>
      </w:pPr>
      <w:r>
        <w:rPr>
          <w:color w:val="00274C"/>
          <w:sz w:val="20"/>
          <w:szCs w:val="20"/>
        </w:rPr>
        <w:t xml:space="preserve">La viscosidad debe ser la adecuada para la temperatura ambiente en la que trabaja el motor.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21547" name="name2616608ac0da4cba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71608ac0da4cba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Peligro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3367204"/>
        </w:numPr>
        <w:spacing w:before="0" w:after="0" w:line="240" w:lineRule="auto"/>
        <w:jc w:val="left"/>
        <w:rPr>
          <w:color w:val="00274C"/>
          <w:sz w:val="20"/>
          <w:szCs w:val="20"/>
        </w:rPr>
      </w:pPr>
      <w:r>
        <w:rPr>
          <w:color w:val="00274C"/>
          <w:sz w:val="20"/>
          <w:szCs w:val="20"/>
        </w:rPr>
        <w:t xml:space="preserve">El contacto durante largo tiempo de la piel con el aceite gastado del motor, puede causar cáncer de piel.</w:t>
      </w:r>
    </w:p>
    <w:p>
      <w:pPr>
        <w:numPr>
          <w:ilvl w:val="0"/>
          <w:numId w:val="73367204"/>
        </w:numPr>
        <w:spacing w:before="0" w:after="0" w:line="240" w:lineRule="auto"/>
        <w:jc w:val="left"/>
        <w:rPr>
          <w:color w:val="00274C"/>
          <w:sz w:val="20"/>
          <w:szCs w:val="20"/>
        </w:rPr>
      </w:pPr>
      <w:r>
        <w:rPr>
          <w:color w:val="00274C"/>
          <w:sz w:val="20"/>
          <w:szCs w:val="20"/>
        </w:rPr>
        <w:t xml:space="preserve">Si el contacto con el aceite fuera inevitable, lávese en cuanto pueda las manos cuidadosamente, con agua y jabón.</w:t>
      </w:r>
    </w:p>
    <w:p>
      <w:pPr>
        <w:numPr>
          <w:ilvl w:val="0"/>
          <w:numId w:val="73367204"/>
        </w:numPr>
        <w:spacing w:before="0" w:after="0" w:line="240" w:lineRule="auto"/>
        <w:jc w:val="left"/>
        <w:rPr>
          <w:color w:val="00274C"/>
          <w:sz w:val="20"/>
          <w:szCs w:val="20"/>
        </w:rPr>
      </w:pPr>
      <w:r>
        <w:rPr>
          <w:color w:val="00274C"/>
          <w:sz w:val="20"/>
          <w:szCs w:val="20"/>
        </w:rPr>
        <w:t xml:space="preserve">Para la eliminación del aceite gastado consulte el  </w:t>
      </w:r>
      <w:r>
        <w:rPr>
          <w:b/>
          <w:bCs/>
          <w:color w:val="00274C"/>
          <w:sz w:val="20"/>
          <w:szCs w:val="20"/>
        </w:rPr>
        <w:t xml:space="preserve">Apar. CESE Y DESGUACE</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Clasificación del aceite SAE</w:t>
      </w:r>
    </w:p>
    <w:p>
      <w:pPr>
        <w:numPr>
          <w:ilvl w:val="0"/>
          <w:numId w:val="73367204"/>
        </w:numPr>
        <w:spacing w:before="0" w:after="0" w:line="240" w:lineRule="auto"/>
        <w:jc w:val="left"/>
        <w:rPr>
          <w:color w:val="00274C"/>
          <w:sz w:val="20"/>
          <w:szCs w:val="20"/>
        </w:rPr>
      </w:pPr>
      <w:r>
        <w:rPr>
          <w:color w:val="00274C"/>
          <w:sz w:val="20"/>
          <w:szCs w:val="20"/>
        </w:rPr>
        <w:t xml:space="preserve">Identifica los aceites según la viscosidad sin tener en cuenta ninguna otra característica de las cualidades.</w:t>
      </w:r>
    </w:p>
    <w:p>
      <w:pPr>
        <w:numPr>
          <w:ilvl w:val="0"/>
          <w:numId w:val="73367204"/>
        </w:numPr>
        <w:spacing w:before="0" w:after="0" w:line="240" w:lineRule="auto"/>
        <w:jc w:val="left"/>
        <w:rPr>
          <w:color w:val="00274C"/>
          <w:sz w:val="20"/>
          <w:szCs w:val="20"/>
        </w:rPr>
      </w:pPr>
      <w:r>
        <w:rPr>
          <w:color w:val="00274C"/>
          <w:sz w:val="20"/>
          <w:szCs w:val="20"/>
        </w:rPr>
        <w:t xml:space="preserve">El código está formado por dos números con una </w:t>
      </w:r>
      <w:r>
        <w:rPr>
          <w:b/>
          <w:bCs/>
          <w:color w:val="00274C"/>
          <w:sz w:val="20"/>
          <w:szCs w:val="20"/>
        </w:rPr>
        <w:t xml:space="preserve">"W"</w:t>
      </w:r>
      <w:r>
        <w:rPr>
          <w:color w:val="00274C"/>
          <w:sz w:val="20"/>
          <w:szCs w:val="20"/>
        </w:rPr>
        <w:t xml:space="preserve"> intercalada, donde el primer número define el valor en condiciones de temperatura muy frías, mientras que el segundo determina el valor en condiciones de altas temperaturas.</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ACEITE INDICADO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ESPEFICACIONES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numPr>
          <w:ilvl w:val="0"/>
          <w:numId w:val="73367204"/>
        </w:numPr>
        <w:spacing w:before="0" w:after="0" w:line="240" w:lineRule="auto"/>
        <w:jc w:val="left"/>
        <w:rPr>
          <w:color w:val="00274C"/>
          <w:sz w:val="20"/>
          <w:szCs w:val="20"/>
        </w:rPr>
      </w:pPr>
      <w:r>
        <w:rPr>
          <w:color w:val="00274C"/>
          <w:sz w:val="20"/>
          <w:szCs w:val="20"/>
        </w:rPr>
        <w:t xml:space="preserve">La tecnología Low S.A.P.S. (aceite con bajo contenido de cenizas sulfatadas, fósforo u azufre) mantiene el catalizador en buenas condiciones de funcionamiento. La presencia de ceniza sulfatada, fósforo y azufre causa con el tiempo la obstrucción del catalizador y su consiguiente ineficacia.</w:t>
      </w:r>
    </w:p>
    <w:p>
      <w:pPr>
        <w:numPr>
          <w:ilvl w:val="0"/>
          <w:numId w:val="73367204"/>
        </w:numPr>
        <w:spacing w:before="0" w:after="0" w:line="240" w:lineRule="auto"/>
        <w:jc w:val="left"/>
        <w:rPr>
          <w:color w:val="00274C"/>
          <w:sz w:val="20"/>
          <w:szCs w:val="20"/>
        </w:rPr>
      </w:pPr>
      <w:r>
        <w:rPr>
          <w:color w:val="00274C"/>
          <w:sz w:val="20"/>
          <w:szCs w:val="20"/>
        </w:rPr>
        <w:t xml:space="preserve">Por lo que se refiere al aceite Mid S.A.P.S., el nivel de cenizas sulfatadas es el mismo que el del aceite API CJ-4 ≤ 1,0%, pero según la estandarización ACEA estos aceites están indicados como Mid SAPS.</w:t>
      </w:r>
    </w:p>
    <w:p>
      <w:pPr>
        <w:numPr>
          <w:ilvl w:val="0"/>
          <w:numId w:val="73367204"/>
        </w:numPr>
        <w:spacing w:before="0" w:after="0" w:line="240" w:lineRule="auto"/>
        <w:jc w:val="left"/>
        <w:rPr>
          <w:color w:val="00274C"/>
          <w:sz w:val="20"/>
          <w:szCs w:val="20"/>
        </w:rPr>
      </w:pPr>
      <w:r>
        <w:rPr>
          <w:color w:val="00274C"/>
          <w:sz w:val="20"/>
          <w:szCs w:val="20"/>
        </w:rPr>
        <w:t xml:space="preserve">La filtración de los aceites es extremadamente importante para un funcionamiento correcto y la lubricación adecuada; cambie con regularidad los filtros como se especifica en este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w:t>
      </w:r>
      <w:r>
        <w:rPr>
          <w:b/>
          <w:bCs/>
          <w:color w:val="00274C"/>
          <w:sz w:val="20"/>
          <w:szCs w:val="20"/>
        </w:rPr>
        <w:t xml:space="preserve"> NOTA</w:t>
      </w:r>
      <w:r>
        <w:rPr>
          <w:color w:val="00274C"/>
          <w:sz w:val="20"/>
          <w:szCs w:val="20"/>
        </w:rPr>
        <w:t xml:space="preserve"> : NO utilice combustibles que contengan más de 15 ppm de azufre.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En todos los motores conformes a la regulación emisiones Stage-V (motores provistos de dispositivo DPF), el aceite a utilizar debe cumplir obligatoriamente con la especificación API CJ-4 Low S.A.P.S o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 NO utilice combustibles que contengan más de 500 ppm de azufre.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 Los aceites Low SAPS con cenizas sulfatadas &lt;1% no se pueden usar con carburantes con contenido de azufre &gt;50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82161575" name="name3650608ac0da60d5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162608ac0da60d5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3367204"/>
              </w:numPr>
              <w:spacing w:before="0" w:after="0" w:line="262" w:lineRule="auto"/>
              <w:jc w:val="left"/>
              <w:rPr>
                <w:color w:val="00274C"/>
                <w:sz w:val="20"/>
                <w:szCs w:val="20"/>
              </w:rPr>
            </w:pPr>
            <w:r>
              <w:rPr>
                <w:color w:val="00274C"/>
                <w:position w:val="-2"/>
                <w:sz w:val="20"/>
                <w:szCs w:val="20"/>
              </w:rPr>
              <w:t xml:space="preserve">El uso de otro tipo de carburante podría dañar el motor. No use carburante diésel sucio ni mezclas de carburante diésel y agua, ya que esto provocaría graves daños en el motor.</w:t>
            </w:r>
          </w:p>
          <w:p>
            <w:pPr>
              <w:numPr>
                <w:ilvl w:val="0"/>
                <w:numId w:val="73367204"/>
              </w:numPr>
              <w:spacing w:before="0" w:after="0" w:line="262" w:lineRule="auto"/>
              <w:jc w:val="left"/>
              <w:rPr>
                <w:color w:val="00274C"/>
                <w:sz w:val="20"/>
                <w:szCs w:val="20"/>
              </w:rPr>
            </w:pPr>
            <w:r>
              <w:rPr>
                <w:color w:val="00274C"/>
                <w:position w:val="-2"/>
                <w:sz w:val="20"/>
                <w:szCs w:val="20"/>
              </w:rPr>
              <w:t xml:space="preserve">Cualquier daño a causa del uso de carburantes diferentes de aquellos recomendados no estará cubierto por la garantía.</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40673634" name="name5312608ac0da755f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764608ac0da755f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Advertencia</w:t>
            </w:r>
          </w:p>
          <w:p>
            <w:pPr>
              <w:numPr>
                <w:ilvl w:val="0"/>
                <w:numId w:val="73367204"/>
              </w:numPr>
              <w:spacing w:before="0" w:after="0" w:line="262" w:lineRule="auto"/>
              <w:jc w:val="left"/>
              <w:rPr>
                <w:color w:val="00274C"/>
                <w:sz w:val="20"/>
                <w:szCs w:val="20"/>
              </w:rPr>
            </w:pPr>
            <w:r>
              <w:rPr>
                <w:color w:val="00274C"/>
                <w:position w:val="0"/>
                <w:sz w:val="20"/>
                <w:szCs w:val="20"/>
              </w:rPr>
              <w:t xml:space="preserve">El uso de un carburante limpio previene el atasco de la instalación de inyección. Limpie inmediatamente cualquier pérdida de carburante durante el reabastecimiento.</w:t>
            </w:r>
          </w:p>
          <w:p>
            <w:pPr>
              <w:numPr>
                <w:ilvl w:val="0"/>
                <w:numId w:val="73367204"/>
              </w:numPr>
              <w:spacing w:before="0" w:after="0" w:line="262" w:lineRule="auto"/>
              <w:jc w:val="left"/>
              <w:rPr>
                <w:color w:val="00274C"/>
                <w:sz w:val="20"/>
                <w:szCs w:val="20"/>
              </w:rPr>
            </w:pPr>
            <w:r>
              <w:rPr>
                <w:color w:val="00274C"/>
                <w:position w:val="0"/>
                <w:sz w:val="20"/>
                <w:szCs w:val="20"/>
              </w:rPr>
              <w:t xml:space="preserve">No guarde el carburante en recipientes galvanizados (o sea, recubiertos de cinc). El carburante y el recubrimiento galvanizado producen una reacción química entre ellos, generando una descamación que atasca rápidamente los filtros o causa averías en la bomba de inyección y/o en los inyectores.</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right"/>
              <w:textAlignment w:val="center"/>
            </w:pPr>
            <w:r>
              <w:rPr>
                <w:rFonts w:ascii="Arial" w:hAnsi="Arial" w:eastAsia="Arial" w:cs="Arial"/>
                <w:b/>
                <w:bCs/>
                <w:color w:val="00274C"/>
                <w:position w:val="-2"/>
                <w:sz w:val="20"/>
                <w:szCs w:val="20"/>
              </w:rPr>
              <w:t xml:space="preserve">2.3</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COMPATIBILIDAD DEL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(contenido máx. biodiésel 7%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OTAN (NATO) F-54, equivalente al carburante diésel de acuerdo con la norma EN 590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Diésel invernal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JIS K 2204 N. 1, N. 2</w:t>
                  </w:r>
                </w:p>
              </w:tc>
            </w:tr>
          </w:tbl>
          <w:p/>
        </w:tc>
      </w:tr>
    </w:tbl>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En caso de garantía, el cliente debe demostrar, mediante un certificado del proveedor, que ha utilizado un carburante aprobado..</w:t>
            </w:r>
          </w:p>
          <w:p/>
          <w:p/>
          <w:p>
            <w:pPr>
              <w:widowControl w:val="on"/>
              <w:pBdr/>
              <w:spacing w:before="0" w:after="0" w:line="262" w:lineRule="auto"/>
              <w:ind w:left="0" w:right="0"/>
              <w:jc w:val="left"/>
              <w:textAlignment w:val="center"/>
            </w:pPr>
            <w:r>
              <w:rPr>
                <w:b/>
                <w:bCs/>
                <w:color w:val="00274C"/>
                <w:position w:val="-2"/>
                <w:sz w:val="20"/>
                <w:szCs w:val="20"/>
              </w:rPr>
              <w:t xml:space="preserve">Motores KDI de inyección electrónica certificados Tier 4 final – Stage IIIB – Stage IV- Stage</w:t>
            </w:r>
          </w:p>
          <w:p>
            <w:pPr>
              <w:widowControl w:val="on"/>
              <w:pBdr/>
              <w:spacing w:before="0" w:after="0" w:line="262" w:lineRule="auto"/>
              <w:ind w:left="0" w:right="0"/>
              <w:jc w:val="left"/>
              <w:textAlignment w:val="center"/>
            </w:pPr>
            <w:r>
              <w:rPr>
                <w:color w:val="00274C"/>
                <w:position w:val="-2"/>
                <w:sz w:val="20"/>
                <w:szCs w:val="20"/>
              </w:rPr>
              <w:t xml:space="preserve">Estos motores están diseñados para funcionar con carburantes conformes a las normas EN 590 y ASTM D975 con un índice de cetano no inferior a 45. Estos motores al estar equipados con sistemas de postratamiento de los gases de escape como catalizadores de oxidación diésel (DOC), filtros antipartículas (DPF) y reducción selectiva catalítica (SCR), pueden utilizarse solo con carburantes diésel sin azufre (EN 590, DIN 5168, ASTM D975 Grado 2-D S15, ASTM D975 Grado 1-D S15). De lo contrario, no se garantiza el cumplimiento de los requisitos de emisión y la durabilidad.</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Una capacidad de lubricación insuficiente puede provocar problemas serios de desgaste, sobre todo en los sistemas de inyección common rail. Una capacidad lubricante demasiado escasa constituye un problema sobre todo para los carburantes con un bajo contenido de azufre (un contenido de azufre inferior a 500 mg/kg ya se considera bajo). Se garantiza una capacidad lubricante adecuada con los aditivos apropiados en combustibles diésel con bajo contenido de azufre (mínimo 50 mg/kg) o sin azufre (mínimo 10 mg/kg o mínimo 15 mg/kg) según la norma EN 590 y ASTM D 975. En los combustibles diésel con bajo contenido de azufre y sin azufre que no cumplen con esta norma, la capacidad de lubricación puede estar garantizada utilizando aditivos. El parámetro que indica una capacidad lubricante suficiente lo da un punto de desgaste máximo de 460 micrometros en la prueba HFRR (EN ISO 12156-1).</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2.5.1 Carburante para bajas temperaturas</w:t>
            </w:r>
          </w:p>
          <w:p>
            <w:pPr>
              <w:numPr>
                <w:ilvl w:val="0"/>
                <w:numId w:val="73367204"/>
              </w:numPr>
              <w:spacing w:before="0" w:after="0" w:line="262" w:lineRule="auto"/>
              <w:jc w:val="left"/>
              <w:rPr>
                <w:color w:val="00274C"/>
                <w:sz w:val="20"/>
                <w:szCs w:val="20"/>
              </w:rPr>
            </w:pPr>
            <w:r>
              <w:rPr>
                <w:color w:val="00274C"/>
                <w:position w:val="-2"/>
                <w:sz w:val="20"/>
                <w:szCs w:val="20"/>
              </w:rPr>
              <w:t xml:space="preserve">Cuando el motor se usa a temperaturas ambiente inferiores a 0 °C, utilice carburantes idóneos normalmente distribuidos por las compañías petrolíferas y que cumplan las especificaciones según la Tab. 2.3.</w:t>
            </w:r>
          </w:p>
          <w:p>
            <w:pPr>
              <w:numPr>
                <w:ilvl w:val="0"/>
                <w:numId w:val="73367204"/>
              </w:numPr>
              <w:spacing w:before="0" w:after="0" w:line="262" w:lineRule="auto"/>
              <w:jc w:val="left"/>
              <w:rPr>
                <w:color w:val="00274C"/>
                <w:sz w:val="20"/>
                <w:szCs w:val="20"/>
              </w:rPr>
            </w:pPr>
            <w:r>
              <w:rPr>
                <w:color w:val="00274C"/>
                <w:position w:val="-2"/>
                <w:sz w:val="20"/>
                <w:szCs w:val="20"/>
              </w:rPr>
              <w:t xml:space="preserve">Estos combustibles reducen la formación de parafina en el diésel a bajas temperaturas.</w:t>
            </w:r>
          </w:p>
          <w:p>
            <w:pPr>
              <w:numPr>
                <w:ilvl w:val="0"/>
                <w:numId w:val="73367204"/>
              </w:numPr>
              <w:spacing w:before="0" w:after="0" w:line="262" w:lineRule="auto"/>
              <w:jc w:val="left"/>
              <w:rPr>
                <w:color w:val="00274C"/>
                <w:sz w:val="20"/>
                <w:szCs w:val="20"/>
              </w:rPr>
            </w:pPr>
            <w:r>
              <w:rPr>
                <w:color w:val="00274C"/>
                <w:position w:val="-2"/>
                <w:sz w:val="20"/>
                <w:szCs w:val="20"/>
              </w:rPr>
              <w:t xml:space="preserve">Cuando se forma parafina en el diésel, el filtro de carburante se bloquea y se interrumpe el flujo del mismo.</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2.5.2 Carburante Biodiésel</w:t>
            </w:r>
          </w:p>
          <w:p>
            <w:pPr>
              <w:numPr>
                <w:ilvl w:val="0"/>
                <w:numId w:val="73367204"/>
              </w:numPr>
              <w:spacing w:before="0" w:after="0" w:line="262" w:lineRule="auto"/>
              <w:jc w:val="left"/>
              <w:rPr>
                <w:color w:val="00274C"/>
                <w:sz w:val="20"/>
                <w:szCs w:val="20"/>
              </w:rPr>
            </w:pPr>
            <w:r>
              <w:rPr>
                <w:color w:val="00274C"/>
                <w:position w:val="-2"/>
                <w:sz w:val="20"/>
                <w:szCs w:val="20"/>
              </w:rPr>
              <w:t xml:space="preserve">Los carburantes que contienen 10% de éster metílico o B10, son adecuados para el uso en este motor siempre que cumplan con las especificaciones enumeradas en la Tab. 2.3.</w:t>
            </w:r>
          </w:p>
          <w:p>
            <w:pPr>
              <w:numPr>
                <w:ilvl w:val="0"/>
                <w:numId w:val="73367204"/>
              </w:numPr>
              <w:spacing w:before="0" w:after="0" w:line="262" w:lineRule="auto"/>
              <w:jc w:val="left"/>
              <w:rPr>
                <w:color w:val="00274C"/>
                <w:sz w:val="20"/>
                <w:szCs w:val="20"/>
              </w:rPr>
            </w:pPr>
            <w:r>
              <w:rPr>
                <w:color w:val="00274C"/>
                <w:position w:val="-2"/>
                <w:sz w:val="20"/>
                <w:szCs w:val="20"/>
              </w:rPr>
              <w:t xml:space="preserve">NO USE aceite vegetal como biocombustible para este motor.</w:t>
            </w:r>
          </w:p>
          <w:p>
            <w:pPr>
              <w:widowControl w:val="on"/>
              <w:pBdr/>
              <w:spacing w:before="0" w:after="0" w:line="262" w:lineRule="auto"/>
              <w:ind w:left="0" w:right="0"/>
              <w:jc w:val="right"/>
              <w:textAlignment w:val="center"/>
            </w:pPr>
            <w:r>
              <w:rPr>
                <w:b/>
                <w:bCs/>
                <w:color w:val="00274C"/>
                <w:position w:val="-2"/>
                <w:sz w:val="20"/>
                <w:szCs w:val="20"/>
              </w:rPr>
              <w:t xml:space="preserve">2.4</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COMPATIBILIDAD BIODIESEL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Biodiésel de acuerdo con EN 14214 (solo permitido para mezclar con combustible diésel a un máximo del 10%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Biodiésel US de acuerdo con ASTM D6751 – 09a (B100) (solo permitido para mezclar con combustible diésel a un 10% (V/V))</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2.5.3 Carburantes sintéticos: GTL, CTL, BTL, HV</w:t>
            </w:r>
          </w:p>
          <w:p>
            <w:pPr>
              <w:widowControl w:val="on"/>
              <w:pBdr/>
              <w:spacing w:before="0" w:after="0" w:line="240" w:lineRule="auto"/>
              <w:ind w:left="0" w:right="0"/>
              <w:jc w:val="left"/>
            </w:pPr>
            <w:r>
              <w:rPr>
                <w:color w:val="00274C"/>
                <w:position w:val="-2"/>
                <w:sz w:val="20"/>
                <w:szCs w:val="20"/>
              </w:rPr>
              <w:t xml:space="preserve">
Es un hecho bien conocido que los motores alimentados durante períodos largos con combustible diésel convencional y luego se convierten a combustibles sintéticos sufren la contracción de las juntas poliméricas en el sistema de inyección y, por lo tanto, fugas de combustible. La razón de este comportamiento es que los combustibles sintéticos inodoros pueden conducir a un cambio en el comportamiento de la estanqueidad de las juntas de polímeros.</w:t>
            </w:r>
            <w:r>
              <w:rPr>
                <w:color w:val="00274C"/>
                <w:position w:val="-2"/>
                <w:sz w:val="20"/>
                <w:szCs w:val="20"/>
              </w:rPr>
              <w:br/>
              <w:t xml:space="preserve">Por lo tanto, el pasaje del carburante diésel al sintético se puede realizar solo después de haber sustituido las juntas principales. El problema de la contracción no se produce si el motor se alimenta con carburante sintético desde el principio.</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2.5.4 Instrucciones de instalación relacionadas con las emisiones</w:t>
            </w:r>
          </w:p>
          <w:p>
            <w:pPr>
              <w:widowControl w:val="on"/>
              <w:pBdr/>
              <w:spacing w:before="0" w:after="0" w:line="240" w:lineRule="auto"/>
              <w:ind w:left="0" w:right="0"/>
              <w:jc w:val="left"/>
            </w:pPr>
            <w:r>
              <w:rPr>
                <w:color w:val="00274C"/>
                <w:position w:val="-2"/>
                <w:sz w:val="20"/>
                <w:szCs w:val="20"/>
              </w:rPr>
              <w:t xml:space="preserve">
El incumplimiento de las instrucciones para instalar un motor certificado en un equipo que no sea de carretera viola la ley federal (40 CFR 1068.105 (b)), y conlleva multas u otras sanciones descritas en el Clean Air Act. OEM debe aplicar una etiqueta separada con el siguiente texto: “ULTRA LOW SULFUR FUEL ONLY” (SOLO CARBURANTE CON CONTENIDO DE AZUFRE MUY BAJO) al lado del tapón para el reabastecimiento del carburante.</w:t>
            </w:r>
            <w:r>
              <w:rPr>
                <w:color w:val="00274C"/>
                <w:position w:val="-2"/>
                <w:sz w:val="20"/>
                <w:szCs w:val="20"/>
              </w:rPr>
              <w:br/>
              <w:br/>
              <w:t xml:space="preserve">Asegúrese de que se instale un motor con certificado adecuado para su aplicación. Los motores con velocidad constante deben instalarse solo en equipos para el funcionamiento a velocidad constante.</w:t>
            </w:r>
            <w:r>
              <w:rPr>
                <w:color w:val="00274C"/>
                <w:position w:val="-2"/>
                <w:sz w:val="20"/>
                <w:szCs w:val="20"/>
              </w:rPr>
              <w:br/>
              <w:br/>
              <w:t xml:space="preserve">Si se instala el motor de manera que la etiqueta con la información de control de las emisiones sea difícil de leer durante el mantenimiento normal, es necesario aplicar un duplicado de la etiqueta del motor en la máquina, como se describe en 40 CFR 1068.105.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AdBlue®/DEF</w:t>
      </w:r>
    </w:p>
    <w:tbl>
      <w:tblPr>
        <w:tblStyle w:val="NormalTablePHPDOCX"/>
        <w:tblW w:w="5000" w:type="pct"/>
        <w:tblInd w:w="0" w:type="auto"/>
        <w:tblBorders/>
      </w:tblPr>
      <w:tblGrid>
        <w:gridCol w:w="1"/>
        <w:gridCol w:w="1"/>
        <w:gridCol w:w="1"/>
      </w:tblGrid>
      <w:tr>
        <w:trPr>
          <w:trHeight w:val="0" w:hRule="atLeast"/>
        </w:trPr>
        <w:tc>
          <w:tcPr>
            <w:gridSpan w:val="3"/>
            <w:tcMar>
              <w:top w:w="150" w:type="dxa"/>
              <w:bottom w:w="150" w:type="dxa"/>
            </w:tcMar>
            <w:vAlign w:val="center"/>
          </w:tcPr>
          <w:p>
            <w:pPr>
              <w:numPr>
                <w:ilvl w:val="0"/>
                <w:numId w:val="73367206"/>
              </w:numPr>
              <w:spacing w:before="0" w:after="0" w:line="262" w:lineRule="auto"/>
              <w:jc w:val="left"/>
              <w:rPr>
                <w:color w:val="00274C"/>
                <w:sz w:val="20"/>
                <w:szCs w:val="20"/>
              </w:rPr>
            </w:pPr>
            <w:r>
              <w:rPr>
                <w:color w:val="00274C"/>
                <w:position w:val="-2"/>
                <w:sz w:val="20"/>
                <w:szCs w:val="20"/>
              </w:rPr>
              <w:t xml:space="preserve">Conocido como "AUS 32" en Europa, "DEF" en EE. UU. o "Urea Solution", está registrado con la marca “AdBlue </w:t>
            </w:r>
            <w:r>
              <w:rPr>
                <w:color w:val="00274C"/>
                <w:position w:val="3"/>
                <w:sz w:val="17"/>
                <w:szCs w:val="17"/>
                <w:vertAlign w:val="superscript"/>
              </w:rPr>
              <w:t xml:space="preserve">®</w:t>
            </w:r>
            <w:r>
              <w:rPr>
                <w:color w:val="00274C"/>
                <w:position w:val="-2"/>
                <w:sz w:val="20"/>
                <w:szCs w:val="20"/>
              </w:rPr>
              <w:t xml:space="preserve"> ” en el Verband der Automobilindustrie (VDA), debe respetar las siguientes normas ISO:</w:t>
            </w:r>
          </w:p>
          <w:p>
            <w:pPr>
              <w:numPr>
                <w:ilvl w:val="0"/>
                <w:numId w:val="73367204"/>
              </w:numPr>
              <w:spacing w:before="0" w:after="0" w:line="262" w:lineRule="auto"/>
              <w:jc w:val="left"/>
              <w:rPr>
                <w:color w:val="00274C"/>
                <w:sz w:val="20"/>
                <w:szCs w:val="20"/>
              </w:rPr>
            </w:pPr>
            <w:r>
              <w:rPr>
                <w:color w:val="00274C"/>
                <w:position w:val="-2"/>
                <w:sz w:val="20"/>
                <w:szCs w:val="20"/>
              </w:rPr>
              <w:t xml:space="preserve">ISO 22241-1 Quality requirements</w:t>
            </w:r>
          </w:p>
          <w:p>
            <w:pPr>
              <w:numPr>
                <w:ilvl w:val="0"/>
                <w:numId w:val="73367204"/>
              </w:numPr>
              <w:spacing w:before="0" w:after="0" w:line="262" w:lineRule="auto"/>
              <w:jc w:val="left"/>
              <w:rPr>
                <w:color w:val="00274C"/>
                <w:sz w:val="20"/>
                <w:szCs w:val="20"/>
              </w:rPr>
            </w:pPr>
            <w:r>
              <w:rPr>
                <w:color w:val="00274C"/>
                <w:position w:val="-2"/>
                <w:sz w:val="20"/>
                <w:szCs w:val="20"/>
              </w:rPr>
              <w:t xml:space="preserve">ISO 22241-2 Test Methods</w:t>
            </w:r>
          </w:p>
          <w:p>
            <w:pPr>
              <w:numPr>
                <w:ilvl w:val="0"/>
                <w:numId w:val="73367204"/>
              </w:numPr>
              <w:spacing w:before="0" w:after="0" w:line="262" w:lineRule="auto"/>
              <w:jc w:val="left"/>
              <w:rPr>
                <w:color w:val="00274C"/>
                <w:sz w:val="20"/>
                <w:szCs w:val="20"/>
              </w:rPr>
            </w:pPr>
            <w:r>
              <w:rPr>
                <w:color w:val="00274C"/>
                <w:position w:val="-2"/>
                <w:sz w:val="20"/>
                <w:szCs w:val="20"/>
              </w:rPr>
              <w:t xml:space="preserve">ISO 22241-3 Handling, transportation and Storing</w:t>
            </w:r>
          </w:p>
          <w:p>
            <w:pPr>
              <w:numPr>
                <w:ilvl w:val="0"/>
                <w:numId w:val="73367204"/>
              </w:numPr>
              <w:spacing w:before="0" w:after="0" w:line="262" w:lineRule="auto"/>
              <w:jc w:val="left"/>
              <w:rPr>
                <w:color w:val="00274C"/>
                <w:sz w:val="20"/>
                <w:szCs w:val="20"/>
              </w:rPr>
            </w:pPr>
            <w:r>
              <w:rPr>
                <w:color w:val="00274C"/>
                <w:position w:val="-2"/>
                <w:sz w:val="20"/>
                <w:szCs w:val="20"/>
              </w:rPr>
              <w:t xml:space="preserve">ISO 22241-4 Refilling Interface</w:t>
            </w:r>
          </w:p>
          <w:p>
            <w:pPr>
              <w:numPr>
                <w:ilvl w:val="0"/>
                <w:numId w:val="73367207"/>
              </w:numPr>
              <w:spacing w:before="0" w:after="0" w:line="262" w:lineRule="auto"/>
              <w:jc w:val="left"/>
              <w:rPr>
                <w:color w:val="00274C"/>
                <w:sz w:val="20"/>
                <w:szCs w:val="20"/>
              </w:rPr>
            </w:pPr>
            <w:r>
              <w:rPr>
                <w:color w:val="00274C"/>
                <w:position w:val="-2"/>
                <w:sz w:val="20"/>
                <w:szCs w:val="20"/>
              </w:rPr>
              <w:t xml:space="preserve">El reabastecimiento del depósito AdBlue </w:t>
            </w:r>
            <w:r>
              <w:rPr>
                <w:color w:val="00274C"/>
                <w:position w:val="3"/>
                <w:sz w:val="17"/>
                <w:szCs w:val="17"/>
                <w:vertAlign w:val="superscript"/>
              </w:rPr>
              <w:t xml:space="preserve">®</w:t>
            </w:r>
            <w:r>
              <w:rPr>
                <w:color w:val="00274C"/>
                <w:position w:val="-2"/>
                <w:sz w:val="20"/>
                <w:szCs w:val="20"/>
              </w:rPr>
              <w:t xml:space="preserve"> debe ser realizado con la pistola automática específica en los distribuidores habilitados, consultar el manual de la máquina para las operaciones de reabastecimiento.</w:t>
            </w:r>
          </w:p>
          <w:p>
            <w:pPr>
              <w:numPr>
                <w:ilvl w:val="0"/>
                <w:numId w:val="73367207"/>
              </w:numPr>
              <w:spacing w:before="0" w:after="0" w:line="262" w:lineRule="auto"/>
              <w:jc w:val="left"/>
              <w:rPr>
                <w:color w:val="00274C"/>
                <w:sz w:val="20"/>
                <w:szCs w:val="20"/>
              </w:rPr>
            </w:pPr>
            <w:r>
              <w:rPr>
                <w:color w:val="00274C"/>
                <w:position w:val="-2"/>
                <w:sz w:val="20"/>
                <w:szCs w:val="20"/>
              </w:rPr>
              <w:t xml:space="preserve">Durante el reabastecimiento, respetar el nivel de MÁX. presente en el depósito.</w:t>
            </w:r>
          </w:p>
          <w:p>
            <w:pPr>
              <w:numPr>
                <w:ilvl w:val="0"/>
                <w:numId w:val="73367207"/>
              </w:numPr>
              <w:spacing w:before="0" w:after="0" w:line="262" w:lineRule="auto"/>
              <w:jc w:val="left"/>
              <w:rPr>
                <w:color w:val="00274C"/>
                <w:sz w:val="20"/>
                <w:szCs w:val="20"/>
              </w:rPr>
            </w:pPr>
            <w:r>
              <w:rPr>
                <w:color w:val="00274C"/>
                <w:position w:val="-2"/>
                <w:sz w:val="20"/>
                <w:szCs w:val="20"/>
              </w:rPr>
              <w:t xml:space="preserve">Durante las operaciones de reabastecimiento se debe evitar la entrada en el depósito de cualquier tipo de impurezas.</w:t>
            </w:r>
          </w:p>
          <w:p>
            <w:pPr>
              <w:numPr>
                <w:ilvl w:val="0"/>
                <w:numId w:val="73367207"/>
              </w:numPr>
              <w:spacing w:before="0" w:after="0" w:line="262" w:lineRule="auto"/>
              <w:jc w:val="left"/>
              <w:rPr>
                <w:color w:val="00274C"/>
                <w:sz w:val="20"/>
                <w:szCs w:val="20"/>
              </w:rPr>
            </w:pPr>
            <w:r>
              <w:rPr>
                <w:color w:val="00274C"/>
                <w:position w:val="-2"/>
                <w:sz w:val="20"/>
                <w:szCs w:val="20"/>
              </w:rPr>
              <w:t xml:space="preserve">En la boca del depósito, está presente un filtro que se debe limpiar periódicamente o sustituir (ver la tabla de mantenimiento y sustitución - sólo para depósitos suministrados por Kohler).</w:t>
            </w:r>
          </w:p>
          <w:p>
            <w:pPr>
              <w:numPr>
                <w:ilvl w:val="0"/>
                <w:numId w:val="73367207"/>
              </w:numPr>
              <w:spacing w:before="0" w:after="0" w:line="262" w:lineRule="auto"/>
              <w:jc w:val="left"/>
              <w:rPr>
                <w:color w:val="00274C"/>
                <w:sz w:val="20"/>
                <w:szCs w:val="20"/>
              </w:rPr>
            </w:pPr>
            <w:r>
              <w:rPr>
                <w:color w:val="00274C"/>
                <w:position w:val="-2"/>
                <w:sz w:val="20"/>
                <w:szCs w:val="20"/>
              </w:rPr>
              <w:t xml:space="preserve">La calidad de AdBlue </w:t>
            </w:r>
            <w:r>
              <w:rPr>
                <w:color w:val="00274C"/>
                <w:position w:val="3"/>
                <w:sz w:val="17"/>
                <w:szCs w:val="17"/>
                <w:vertAlign w:val="superscript"/>
              </w:rPr>
              <w:t xml:space="preserve">®</w:t>
            </w:r>
            <w:r>
              <w:rPr>
                <w:color w:val="00274C"/>
                <w:position w:val="-2"/>
                <w:sz w:val="20"/>
                <w:szCs w:val="20"/>
              </w:rPr>
              <w:t xml:space="preserve"> debe respetar las especificaciones descritas en la Tab. 2.5.</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25366350" name="name8312608ac0da888b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113608ac0da888a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Advertencia</w:t>
            </w:r>
          </w:p>
          <w:p>
            <w:pPr>
              <w:numPr>
                <w:ilvl w:val="0"/>
                <w:numId w:val="73367204"/>
              </w:numPr>
              <w:spacing w:before="0" w:after="0" w:line="262" w:lineRule="auto"/>
              <w:jc w:val="left"/>
              <w:rPr>
                <w:color w:val="00274C"/>
                <w:sz w:val="20"/>
                <w:szCs w:val="20"/>
              </w:rPr>
            </w:pPr>
            <w:r>
              <w:rPr>
                <w:color w:val="00274C"/>
                <w:position w:val="-2"/>
                <w:sz w:val="20"/>
                <w:szCs w:val="20"/>
              </w:rPr>
              <w:t xml:space="preserve">No mezclar el AdBlue </w:t>
            </w:r>
            <w:r>
              <w:rPr>
                <w:color w:val="00274C"/>
                <w:position w:val="3"/>
                <w:sz w:val="17"/>
                <w:szCs w:val="17"/>
                <w:vertAlign w:val="superscript"/>
              </w:rPr>
              <w:t xml:space="preserve">®</w:t>
            </w:r>
            <w:r>
              <w:rPr>
                <w:color w:val="00274C"/>
                <w:position w:val="-2"/>
                <w:sz w:val="20"/>
                <w:szCs w:val="20"/>
              </w:rPr>
              <w:t xml:space="preserve"> con el combustible u otros líquidos (incluida el agua) ni abastecer el depósito de combustible con AdBlue </w:t>
            </w:r>
            <w:r>
              <w:rPr>
                <w:color w:val="00274C"/>
                <w:position w:val="3"/>
                <w:sz w:val="17"/>
                <w:szCs w:val="17"/>
                <w:vertAlign w:val="superscript"/>
              </w:rPr>
              <w:t xml:space="preserve">®</w:t>
            </w:r>
            <w:r>
              <w:rPr>
                <w:color w:val="00274C"/>
                <w:position w:val="-2"/>
                <w:sz w:val="20"/>
                <w:szCs w:val="20"/>
              </w:rPr>
              <w:t xml:space="preserve"> .</w:t>
            </w:r>
          </w:p>
          <w:p>
            <w:pPr>
              <w:numPr>
                <w:ilvl w:val="0"/>
                <w:numId w:val="73367204"/>
              </w:numPr>
              <w:spacing w:before="0" w:after="0" w:line="262" w:lineRule="auto"/>
              <w:jc w:val="left"/>
              <w:rPr>
                <w:color w:val="00274C"/>
                <w:sz w:val="20"/>
                <w:szCs w:val="20"/>
              </w:rPr>
            </w:pPr>
            <w:r>
              <w:rPr>
                <w:color w:val="00274C"/>
                <w:position w:val="-2"/>
                <w:sz w:val="20"/>
                <w:szCs w:val="20"/>
              </w:rPr>
              <w:t xml:space="preserve">La presencia de AdBlue </w:t>
            </w:r>
            <w:r>
              <w:rPr>
                <w:color w:val="00274C"/>
                <w:position w:val="3"/>
                <w:sz w:val="17"/>
                <w:szCs w:val="17"/>
                <w:vertAlign w:val="superscript"/>
              </w:rPr>
              <w:t xml:space="preserve">®</w:t>
            </w:r>
            <w:r>
              <w:rPr>
                <w:color w:val="00274C"/>
                <w:position w:val="-2"/>
                <w:sz w:val="20"/>
                <w:szCs w:val="20"/>
              </w:rPr>
              <w:t xml:space="preserve"> dentro del depósito específico es necesaria para la puesta en marcha del motor.</w:t>
            </w:r>
          </w:p>
          <w:p>
            <w:pPr>
              <w:numPr>
                <w:ilvl w:val="0"/>
                <w:numId w:val="73367204"/>
              </w:numPr>
              <w:spacing w:before="0" w:after="0" w:line="262" w:lineRule="auto"/>
              <w:jc w:val="left"/>
              <w:rPr>
                <w:color w:val="00274C"/>
                <w:sz w:val="20"/>
                <w:szCs w:val="20"/>
              </w:rPr>
            </w:pPr>
            <w:r>
              <w:rPr>
                <w:color w:val="00274C"/>
                <w:position w:val="-2"/>
                <w:sz w:val="20"/>
                <w:szCs w:val="20"/>
              </w:rPr>
              <w:t xml:space="preserve">Compra en contenedores: aunque esté abierto, el contenedor puede ser almacenado con las mismas condiciones que el contenedor sellado.</w:t>
            </w:r>
          </w:p>
          <w:p>
            <w:pPr>
              <w:numPr>
                <w:ilvl w:val="0"/>
                <w:numId w:val="73367204"/>
              </w:numPr>
              <w:spacing w:before="0" w:after="0" w:line="262" w:lineRule="auto"/>
              <w:jc w:val="left"/>
              <w:rPr>
                <w:color w:val="00274C"/>
                <w:sz w:val="20"/>
                <w:szCs w:val="20"/>
              </w:rPr>
            </w:pPr>
            <w:r>
              <w:rPr>
                <w:color w:val="00274C"/>
                <w:position w:val="-2"/>
                <w:sz w:val="20"/>
                <w:szCs w:val="20"/>
              </w:rPr>
              <w:t xml:space="preserve">No almacenar el contenedor a una temperatura superior a 35° ya que podría causar una alteración del AdBlue </w:t>
            </w:r>
            <w:r>
              <w:rPr>
                <w:color w:val="00274C"/>
                <w:position w:val="3"/>
                <w:sz w:val="17"/>
                <w:szCs w:val="17"/>
                <w:vertAlign w:val="superscript"/>
              </w:rPr>
              <w:t xml:space="preserve">®</w:t>
            </w:r>
            <w:r>
              <w:rPr>
                <w:color w:val="00274C"/>
                <w:position w:val="-2"/>
                <w:sz w:val="20"/>
                <w:szCs w:val="20"/>
              </w:rPr>
              <w:t xml:space="preserve"> .</w:t>
            </w:r>
          </w:p>
          <w:p>
            <w:pPr>
              <w:numPr>
                <w:ilvl w:val="0"/>
                <w:numId w:val="73367204"/>
              </w:numPr>
              <w:spacing w:before="0" w:after="0" w:line="262" w:lineRule="auto"/>
              <w:jc w:val="left"/>
              <w:rPr>
                <w:color w:val="00274C"/>
                <w:sz w:val="20"/>
                <w:szCs w:val="20"/>
              </w:rPr>
            </w:pPr>
            <w:r>
              <w:rPr>
                <w:color w:val="00274C"/>
                <w:position w:val="-2"/>
                <w:sz w:val="20"/>
                <w:szCs w:val="20"/>
              </w:rPr>
              <w:t xml:space="preserve">En caso de congelamiento del AdBlue </w:t>
            </w:r>
            <w:r>
              <w:rPr>
                <w:color w:val="00274C"/>
                <w:position w:val="3"/>
                <w:sz w:val="17"/>
                <w:szCs w:val="17"/>
                <w:vertAlign w:val="superscript"/>
              </w:rPr>
              <w:t xml:space="preserve">®</w:t>
            </w:r>
            <w:r>
              <w:rPr>
                <w:color w:val="00274C"/>
                <w:position w:val="-2"/>
                <w:sz w:val="20"/>
                <w:szCs w:val="20"/>
              </w:rPr>
              <w:t xml:space="preserve"> dentro del contenedor (&lt; 11°C | 51,8°F), se puede usar el AdBlue </w:t>
            </w:r>
            <w:r>
              <w:rPr>
                <w:color w:val="00274C"/>
                <w:position w:val="3"/>
                <w:sz w:val="17"/>
                <w:szCs w:val="17"/>
                <w:vertAlign w:val="superscript"/>
              </w:rPr>
              <w:t xml:space="preserve">®</w:t>
            </w:r>
            <w:r>
              <w:rPr>
                <w:color w:val="00274C"/>
                <w:position w:val="-2"/>
                <w:sz w:val="20"/>
                <w:szCs w:val="20"/>
              </w:rPr>
              <w:t xml:space="preserve"> cuando vuelve al estado líquido.</w:t>
            </w:r>
          </w:p>
          <w:p>
            <w:pPr>
              <w:numPr>
                <w:ilvl w:val="0"/>
                <w:numId w:val="73367204"/>
              </w:numPr>
              <w:spacing w:before="0" w:after="0" w:line="262" w:lineRule="auto"/>
              <w:jc w:val="left"/>
              <w:rPr>
                <w:color w:val="00274C"/>
                <w:sz w:val="20"/>
                <w:szCs w:val="20"/>
              </w:rPr>
            </w:pPr>
            <w:r>
              <w:rPr>
                <w:color w:val="00274C"/>
                <w:position w:val="-2"/>
                <w:sz w:val="20"/>
                <w:szCs w:val="20"/>
              </w:rPr>
              <w:t xml:space="preserve">No exponer el AdBlue </w:t>
            </w:r>
            <w:r>
              <w:rPr>
                <w:color w:val="00274C"/>
                <w:position w:val="3"/>
                <w:sz w:val="17"/>
                <w:szCs w:val="17"/>
                <w:vertAlign w:val="superscript"/>
              </w:rPr>
              <w:t xml:space="preserve">®</w:t>
            </w:r>
            <w:r>
              <w:rPr>
                <w:color w:val="00274C"/>
                <w:position w:val="-2"/>
                <w:sz w:val="20"/>
                <w:szCs w:val="20"/>
              </w:rPr>
              <w:t xml:space="preserve"> a la luz directa del sol.</w:t>
            </w:r>
          </w:p>
          <w:p>
            <w:pPr>
              <w:numPr>
                <w:ilvl w:val="0"/>
                <w:numId w:val="73367204"/>
              </w:numPr>
              <w:spacing w:before="0" w:after="0" w:line="262" w:lineRule="auto"/>
              <w:jc w:val="left"/>
              <w:rPr>
                <w:color w:val="00274C"/>
                <w:sz w:val="20"/>
                <w:szCs w:val="20"/>
              </w:rPr>
            </w:pPr>
            <w:r>
              <w:rPr>
                <w:color w:val="00274C"/>
                <w:position w:val="-2"/>
                <w:sz w:val="20"/>
                <w:szCs w:val="20"/>
              </w:rPr>
              <w:t xml:space="preserve">En caso de apertura y cierre del contenedor de compra original, el AdBlue </w:t>
            </w:r>
            <w:r>
              <w:rPr>
                <w:color w:val="00274C"/>
                <w:position w:val="3"/>
                <w:sz w:val="17"/>
                <w:szCs w:val="17"/>
                <w:vertAlign w:val="superscript"/>
              </w:rPr>
              <w:t xml:space="preserve">®</w:t>
            </w:r>
            <w:r>
              <w:rPr>
                <w:color w:val="00274C"/>
                <w:position w:val="-2"/>
                <w:sz w:val="20"/>
                <w:szCs w:val="20"/>
              </w:rPr>
              <w:t xml:space="preserve"> debe ser controlado mediante espectrómetro para comprobar la calidad antes de volver a usarlo.</w:t>
            </w:r>
          </w:p>
          <w:p>
            <w:pPr>
              <w:numPr>
                <w:ilvl w:val="0"/>
                <w:numId w:val="73367204"/>
              </w:numPr>
              <w:spacing w:before="0" w:after="0" w:line="262" w:lineRule="auto"/>
              <w:jc w:val="left"/>
              <w:rPr>
                <w:color w:val="00274C"/>
                <w:sz w:val="20"/>
                <w:szCs w:val="20"/>
              </w:rPr>
            </w:pPr>
            <w:r>
              <w:rPr>
                <w:color w:val="00274C"/>
                <w:position w:val="-2"/>
                <w:sz w:val="20"/>
                <w:szCs w:val="20"/>
              </w:rPr>
              <w:t xml:space="preserve">No introducir en el depósito el AdBlue </w:t>
            </w:r>
            <w:r>
              <w:rPr>
                <w:color w:val="00274C"/>
                <w:position w:val="3"/>
                <w:sz w:val="17"/>
                <w:szCs w:val="17"/>
                <w:vertAlign w:val="superscript"/>
              </w:rPr>
              <w:t xml:space="preserve">®</w:t>
            </w:r>
            <w:r>
              <w:rPr>
                <w:color w:val="00274C"/>
                <w:position w:val="-2"/>
                <w:sz w:val="20"/>
                <w:szCs w:val="20"/>
              </w:rPr>
              <w:t xml:space="preserve"> alterado ya que el motor podría no respetar los parámetros de emisiones, generar errores por parte de la DCU y, por consiguiente, el apagado o no encendido del motor..</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PARÁMETROS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UNIDAD DE MEDIDA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Título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31,8 ÷ 33,2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Densidad a 20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1.087 ÷ 1.093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Índice de refracción a 20 °Cz</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1,3814 ÷ 1,3843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Alcalinidad como NH3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Biuret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Aldehído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Insolubles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Fosfatos como PO4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Calcio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Hierro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Cobre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Zinc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Cromo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Níquel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Aluminio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Magnesio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Sodio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Potasio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Punto de congelamiento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11</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Recomendaciones sobre el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Se debe utilizar un líquido refrigerante a base de una mezcla compuesta por el 50% de agua desmineralizada y por el 50% de glicol etilénico con bajo contenido de silicato. Utilice refrigerante OAT para aplicaciones de larga duración o prolongadas de alta resistencia sin silicatos, fosfatos, boratos, nitritos ni aminas.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puede usar el siguiente refrigerante de motor con una base de etilenglicol para todos los modelos incluidos en la familia de motores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367204"/>
              </w:numPr>
              <w:spacing w:before="0" w:after="0" w:line="262" w:lineRule="auto"/>
              <w:jc w:val="left"/>
              <w:rPr>
                <w:color w:val="00274C"/>
                <w:sz w:val="20"/>
                <w:szCs w:val="20"/>
              </w:rPr>
            </w:pPr>
            <w:r>
              <w:rPr>
                <w:color w:val="00274C"/>
                <w:position w:val="-2"/>
                <w:sz w:val="20"/>
                <w:szCs w:val="20"/>
              </w:rPr>
              <w:t xml:space="preserve">OAT (Organic Acid Technology) con bajo contenido de silicatos: </w:t>
            </w:r>
            <w:r>
              <w:rPr>
                <w:b/>
                <w:bCs/>
                <w:color w:val="00274C"/>
                <w:position w:val="-2"/>
                <w:sz w:val="20"/>
                <w:szCs w:val="20"/>
              </w:rPr>
              <w:t xml:space="preserve">ASTM D-3306 D-6210</w:t>
            </w:r>
          </w:p>
          <w:p>
            <w:pPr>
              <w:numPr>
                <w:ilvl w:val="0"/>
                <w:numId w:val="73367204"/>
              </w:numPr>
              <w:spacing w:before="0" w:after="0" w:line="262" w:lineRule="auto"/>
              <w:jc w:val="left"/>
              <w:rPr>
                <w:color w:val="00274C"/>
                <w:sz w:val="20"/>
                <w:szCs w:val="20"/>
              </w:rPr>
            </w:pPr>
            <w:r>
              <w:rPr>
                <w:color w:val="00274C"/>
                <w:position w:val="-2"/>
                <w:sz w:val="20"/>
                <w:szCs w:val="20"/>
              </w:rPr>
              <w:t xml:space="preserve">HOAT (Hybrid Organic Acid Technology) con bajo contenido de silicatos: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Los refrigerantes anteriores en formulación concentrada se deben mezclar con agua destilada, desionizada o desmineralizada. Si está disponible, se puede utilizar directamente una formulación previamente mezclada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59785331" name="name4818608ac0da991f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608608ac0da991e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3367204"/>
              </w:numPr>
              <w:spacing w:before="0" w:after="0" w:line="262" w:lineRule="auto"/>
              <w:jc w:val="left"/>
              <w:rPr>
                <w:color w:val="00274C"/>
                <w:sz w:val="20"/>
                <w:szCs w:val="20"/>
              </w:rPr>
            </w:pPr>
            <w:r>
              <w:rPr>
                <w:color w:val="00274C"/>
                <w:position w:val="-2"/>
                <w:sz w:val="20"/>
                <w:szCs w:val="20"/>
              </w:rPr>
              <w:t xml:space="preserve">No mezcle refrigerantes a base de glicol etilénico y glicol propilénico. No mezcle refrigerantes a base de OAT y HOAT. La duración de las prestaciones de los refrigerantes OAT puede ser drásticamente reducida si se contaminan con refrigerantes que contengan nitritos.</w:t>
            </w:r>
          </w:p>
          <w:p>
            <w:pPr>
              <w:numPr>
                <w:ilvl w:val="0"/>
                <w:numId w:val="73367204"/>
              </w:numPr>
              <w:spacing w:before="0" w:after="0" w:line="262" w:lineRule="auto"/>
              <w:jc w:val="left"/>
              <w:rPr>
                <w:color w:val="00274C"/>
                <w:sz w:val="20"/>
                <w:szCs w:val="20"/>
              </w:rPr>
            </w:pPr>
            <w:r>
              <w:rPr>
                <w:color w:val="00274C"/>
                <w:position w:val="-2"/>
                <w:sz w:val="20"/>
                <w:szCs w:val="20"/>
              </w:rPr>
              <w:t xml:space="preserve">No utilice refrigerantes para el sector automovilístico. Estos refrigerantes no contienen los aditivos adecuados para proteger los motores diésel de trabajo pesado.</w:t>
            </w:r>
          </w:p>
          <w:p/>
          <w:p/>
          <w:p>
            <w:pPr>
              <w:widowControl w:val="on"/>
              <w:pBdr/>
              <w:spacing w:before="0" w:after="0" w:line="262" w:lineRule="auto"/>
              <w:ind w:left="0" w:right="0"/>
              <w:jc w:val="left"/>
              <w:textAlignment w:val="center"/>
            </w:pPr>
            <w:r>
              <w:rPr>
                <w:color w:val="00274C"/>
                <w:position w:val="-2"/>
                <w:sz w:val="20"/>
                <w:szCs w:val="20"/>
              </w:rPr>
              <w:t xml:space="preserve">Los refrigerantes OAT no necesitan mantenimiento hasta los 6 años o 6000 horas de funcionamiento, siempre que el sistema de enfriamiento se recargue con el mismo tipo de refrigerante. No mezcle refrigerantes de tipo diferente. Pruebe cada año las condiciones del refrigerante usando bandas para el control del refrigerante.</w:t>
            </w:r>
            <w:r>
              <w:rPr>
                <w:color w:val="00274C"/>
                <w:position w:val="-2"/>
                <w:sz w:val="20"/>
                <w:szCs w:val="20"/>
              </w:rPr>
              <w:br/>
              <w:t xml:space="preserve">No todos los refrigerantes HOAT están excluidos del mantenimiento y se aconseja añadir SCA (Supplemental Coolant Additive (aditivos para el enfriamiento)) en el primer plazo de mantenimiento.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Características de las baterías</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Batería no suministrada por Kohler</w:t>
            </w:r>
          </w:p>
          <w:p/>
          <w:p/>
          <w:p>
            <w:pPr>
              <w:widowControl w:val="on"/>
              <w:pBdr/>
              <w:spacing w:before="0" w:after="0" w:line="262" w:lineRule="auto"/>
              <w:ind w:left="0" w:right="0"/>
              <w:jc w:val="left"/>
              <w:textAlignment w:val="center"/>
            </w:pPr>
            <w:r>
              <w:rPr>
                <w:b/>
                <w:bCs/>
                <w:color w:val="00274C"/>
                <w:position w:val="-2"/>
                <w:sz w:val="20"/>
                <w:szCs w:val="20"/>
              </w:rPr>
              <w:t xml:space="preserve">2.6</w:t>
            </w:r>
          </w:p>
          <w:p/>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BATERÍAS RECOMENDADAS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MOTOR DE ARRANQUE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ACEITE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DE BATERÍA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ESTADO DE LA MÁQUINA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3.2kW + HEATER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880CCA SAE (=1000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corrientes parásitas hidráulicas ligeras o embrague y cambio mecánico </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4.2kW + HEATER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1000CCA SAE =(1250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corrientes parásitas hidráulicas pesadas </w:t>
                  </w:r>
                </w:p>
                <w:p/>
              </w:tc>
            </w:tr>
          </w:tbl>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Estrategia Inducement del sistema ATS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 inducement es la operación de reducción de las prestaciones del motor debido a la detección por parte de la DCU de un mal funcionamiento o alteración del sistema ATS.</w:t>
            </w:r>
            <w:r>
              <w:rPr>
                <w:color w:val="00274C"/>
                <w:position w:val="-2"/>
                <w:sz w:val="20"/>
                <w:szCs w:val="20"/>
              </w:rPr>
              <w:br/>
              <w:br/>
              <w:t xml:space="preserve">La ECU define grado de Inducement en base al error que la DCU ha detectado.</w:t>
            </w:r>
            <w:r>
              <w:rPr>
                <w:color w:val="00274C"/>
                <w:position w:val="-2"/>
                <w:sz w:val="20"/>
                <w:szCs w:val="20"/>
              </w:rPr>
              <w:br/>
              <w:br/>
              <w:br/>
              <w:br/>
              <w:t xml:space="preserve">La información del cuadro de la máquina o la activación del Inducement se puede producir por los siguientes motivos: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367204"/>
              </w:numPr>
              <w:spacing w:before="0" w:after="0" w:line="262" w:lineRule="auto"/>
              <w:jc w:val="left"/>
              <w:rPr>
                <w:color w:val="00274C"/>
                <w:sz w:val="20"/>
                <w:szCs w:val="20"/>
              </w:rPr>
            </w:pPr>
            <w:r>
              <w:rPr>
                <w:color w:val="00274C"/>
                <w:position w:val="-2"/>
                <w:sz w:val="20"/>
                <w:szCs w:val="20"/>
              </w:rPr>
              <w:t xml:space="preserve">Bajo nivel de AdBlue®/DEF</w:t>
            </w:r>
          </w:p>
          <w:p>
            <w:pPr>
              <w:numPr>
                <w:ilvl w:val="0"/>
                <w:numId w:val="73367204"/>
              </w:numPr>
              <w:spacing w:before="0" w:after="0" w:line="262" w:lineRule="auto"/>
              <w:jc w:val="left"/>
              <w:rPr>
                <w:color w:val="00274C"/>
                <w:sz w:val="20"/>
                <w:szCs w:val="20"/>
              </w:rPr>
            </w:pPr>
            <w:r>
              <w:rPr>
                <w:color w:val="00274C"/>
                <w:position w:val="-2"/>
                <w:sz w:val="20"/>
                <w:szCs w:val="20"/>
              </w:rPr>
              <w:t xml:space="preserve">Calidad insuficiente del AdBlue®/DEF</w:t>
            </w:r>
          </w:p>
          <w:p>
            <w:pPr>
              <w:numPr>
                <w:ilvl w:val="0"/>
                <w:numId w:val="73367204"/>
              </w:numPr>
              <w:spacing w:before="0" w:after="0" w:line="262" w:lineRule="auto"/>
              <w:jc w:val="left"/>
              <w:rPr>
                <w:color w:val="00274C"/>
                <w:sz w:val="20"/>
                <w:szCs w:val="20"/>
              </w:rPr>
            </w:pPr>
            <w:r>
              <w:rPr>
                <w:color w:val="00274C"/>
                <w:position w:val="-2"/>
                <w:sz w:val="20"/>
                <w:szCs w:val="20"/>
              </w:rPr>
              <w:t xml:space="preserve">Interrupción de la dosificación de AdBlue®/DEF</w:t>
            </w:r>
          </w:p>
          <w:p>
            <w:pPr>
              <w:numPr>
                <w:ilvl w:val="0"/>
                <w:numId w:val="73367204"/>
              </w:numPr>
              <w:spacing w:before="0" w:after="0" w:line="262" w:lineRule="auto"/>
              <w:jc w:val="left"/>
              <w:rPr>
                <w:color w:val="00274C"/>
                <w:sz w:val="20"/>
                <w:szCs w:val="20"/>
              </w:rPr>
            </w:pPr>
            <w:r>
              <w:rPr>
                <w:color w:val="00274C"/>
                <w:position w:val="-2"/>
                <w:sz w:val="20"/>
                <w:szCs w:val="20"/>
              </w:rPr>
              <w:t xml:space="preserve">Mal funcionamiento de la válvula EGR</w:t>
            </w:r>
          </w:p>
          <w:p>
            <w:pPr>
              <w:numPr>
                <w:ilvl w:val="0"/>
                <w:numId w:val="73367204"/>
              </w:numPr>
              <w:spacing w:before="0" w:after="0" w:line="262" w:lineRule="auto"/>
              <w:jc w:val="left"/>
              <w:rPr>
                <w:color w:val="00274C"/>
                <w:sz w:val="20"/>
                <w:szCs w:val="20"/>
              </w:rPr>
            </w:pPr>
            <w:r>
              <w:rPr>
                <w:color w:val="00274C"/>
                <w:position w:val="-2"/>
                <w:sz w:val="20"/>
                <w:szCs w:val="20"/>
              </w:rPr>
              <w:t xml:space="preserve">Alteración de los sistemas de monitorización del sistema SCR.</w:t>
            </w:r>
          </w:p>
          <w:p>
            <w:pPr>
              <w:widowControl w:val="on"/>
              <w:pBdr/>
              <w:spacing w:before="0" w:after="0" w:line="240" w:lineRule="auto"/>
              <w:ind w:left="0" w:right="0"/>
              <w:jc w:val="left"/>
            </w:pPr>
            <w:r>
              <w:rPr>
                <w:color w:val="00274C"/>
                <w:position w:val="-2"/>
                <w:sz w:val="20"/>
                <w:szCs w:val="20"/>
              </w:rPr>
              <w:t xml:space="preserve">
La estrategia del Inducement se aplica en base a:</w:t>
            </w:r>
          </w:p>
          <w:p>
            <w:pPr>
              <w:numPr>
                <w:ilvl w:val="0"/>
                <w:numId w:val="73367204"/>
              </w:numPr>
              <w:spacing w:before="0" w:after="0" w:line="262" w:lineRule="auto"/>
              <w:jc w:val="left"/>
              <w:rPr>
                <w:color w:val="00274C"/>
                <w:sz w:val="20"/>
                <w:szCs w:val="20"/>
              </w:rPr>
            </w:pPr>
            <w:r>
              <w:rPr>
                <w:color w:val="00274C"/>
                <w:position w:val="-2"/>
                <w:sz w:val="20"/>
                <w:szCs w:val="20"/>
              </w:rPr>
              <w:br/>
              <w:t xml:space="preserve">problema detectado</w:t>
            </w:r>
          </w:p>
          <w:p>
            <w:pPr>
              <w:numPr>
                <w:ilvl w:val="0"/>
                <w:numId w:val="73367204"/>
              </w:numPr>
              <w:spacing w:before="0" w:after="0" w:line="262" w:lineRule="auto"/>
              <w:jc w:val="left"/>
              <w:rPr>
                <w:color w:val="00274C"/>
                <w:sz w:val="20"/>
                <w:szCs w:val="20"/>
              </w:rPr>
            </w:pPr>
            <w:r>
              <w:rPr>
                <w:color w:val="00274C"/>
                <w:position w:val="-2"/>
                <w:sz w:val="20"/>
                <w:szCs w:val="20"/>
              </w:rPr>
              <w:t xml:space="preserve">horas transcurridas.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las horas se ponen en cero después de 40h sin detección de ninguna anomalía por parte de la DCU, de lo contrario, las horas se suman a las anteriores ya contabilizadas. Debido al bajo nivel de AdBlue®/DEF la activación se realiza en base al porcentaje de líquido presente dentro del depósito AdBlue®/DEF, no se contabilizan las horas de anomalía.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continuación, se detalla la estrategia para las diferentes anomalías (Stage V - EU):</w:t>
            </w:r>
          </w:p>
          <w:p/>
          <w:p/>
          <w:p>
            <w:pPr>
              <w:widowControl w:val="on"/>
              <w:pBdr/>
              <w:spacing w:before="0" w:after="0" w:line="262" w:lineRule="auto"/>
              <w:ind w:left="0" w:right="0"/>
              <w:jc w:val="left"/>
              <w:textAlignment w:val="center"/>
            </w:pPr>
            <w:r>
              <w:rPr>
                <w:color w:val="00274C"/>
                <w:position w:val="-2"/>
                <w:sz w:val="20"/>
                <w:szCs w:val="20"/>
              </w:rPr>
              <w:t xml:space="preserve">El Inducement puede ser de 2 niveles, indicados a continuación:</w:t>
            </w:r>
          </w:p>
          <w:p>
            <w:pPr>
              <w:numPr>
                <w:ilvl w:val="0"/>
                <w:numId w:val="73367204"/>
              </w:numPr>
              <w:spacing w:before="0" w:after="0" w:line="262" w:lineRule="auto"/>
              <w:jc w:val="left"/>
              <w:rPr>
                <w:color w:val="00274C"/>
                <w:sz w:val="20"/>
                <w:szCs w:val="20"/>
              </w:rPr>
            </w:pPr>
            <w:r>
              <w:rPr>
                <w:color w:val="00274C"/>
                <w:position w:val="-2"/>
                <w:sz w:val="20"/>
                <w:szCs w:val="20"/>
              </w:rPr>
              <w:t xml:space="preserve">1° nivel: reducción del 25 % del par MÁX. disponible.</w:t>
            </w:r>
          </w:p>
          <w:p>
            <w:pPr>
              <w:numPr>
                <w:ilvl w:val="0"/>
                <w:numId w:val="73367204"/>
              </w:numPr>
              <w:spacing w:before="0" w:after="0" w:line="262" w:lineRule="auto"/>
              <w:jc w:val="left"/>
              <w:rPr>
                <w:color w:val="00274C"/>
                <w:sz w:val="20"/>
                <w:szCs w:val="20"/>
              </w:rPr>
            </w:pPr>
            <w:r>
              <w:rPr>
                <w:color w:val="00274C"/>
                <w:position w:val="-2"/>
                <w:sz w:val="20"/>
                <w:szCs w:val="20"/>
              </w:rPr>
              <w:t xml:space="preserve">2° nivel: reducción del 50 % del par MÁX. disponible y reducción del 40 % de las revoluciones MÁX. disponibles.</w:t>
            </w:r>
          </w:p>
          <w:p>
            <w:pPr>
              <w:widowControl w:val="on"/>
              <w:pBdr/>
              <w:spacing w:before="0" w:after="0" w:line="240" w:lineRule="auto"/>
              <w:ind w:left="0" w:right="0"/>
              <w:jc w:val="left"/>
            </w:pPr>
            <w:r>
              <w:rPr>
                <w:color w:val="00274C"/>
                <w:position w:val="-2"/>
                <w:sz w:val="20"/>
                <w:szCs w:val="20"/>
              </w:rPr>
              <w:t xml:space="preserve">
Antes de la activación del Inducement (1° nivel o 2° nivel) ECU activa una advertencia o un testigo en el cuadro de la máquina (consultar la documentación de la máquina para obtener información sobre el tipo de advertencia).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i/>
                <w:iCs/>
                <w:color w:val="00274C"/>
                <w:position w:val="-2"/>
                <w:sz w:val="20"/>
                <w:szCs w:val="20"/>
              </w:rPr>
              <w:t xml:space="preserve">Bajo nivel de AdBlue®/DEF</w:t>
            </w:r>
          </w:p>
          <w:p>
            <w:pPr>
              <w:numPr>
                <w:ilvl w:val="0"/>
                <w:numId w:val="73367204"/>
              </w:numPr>
              <w:spacing w:before="0" w:after="0" w:line="262" w:lineRule="auto"/>
              <w:jc w:val="left"/>
              <w:rPr>
                <w:color w:val="00274C"/>
                <w:sz w:val="20"/>
                <w:szCs w:val="20"/>
              </w:rPr>
            </w:pPr>
            <w:r>
              <w:rPr>
                <w:color w:val="00274C"/>
                <w:position w:val="-2"/>
                <w:sz w:val="20"/>
                <w:szCs w:val="20"/>
              </w:rPr>
              <w:t xml:space="preserve">activación información en el cuadro máquina:</w:t>
            </w:r>
          </w:p>
          <w:p>
            <w:pPr>
              <w:numPr>
                <w:ilvl w:val="0"/>
                <w:numId w:val="73367204"/>
              </w:numPr>
              <w:spacing w:before="0" w:after="0" w:line="262" w:lineRule="auto"/>
              <w:jc w:val="left"/>
              <w:rPr>
                <w:color w:val="00274C"/>
                <w:sz w:val="20"/>
                <w:szCs w:val="20"/>
              </w:rPr>
            </w:pPr>
            <w:r>
              <w:rPr>
                <w:color w:val="00274C"/>
                <w:position w:val="-2"/>
                <w:sz w:val="20"/>
                <w:szCs w:val="20"/>
              </w:rPr>
              <w:t xml:space="preserve">Inducement de 1° nivel: &lt;2.5% del nivel MÁX.</w:t>
            </w:r>
          </w:p>
          <w:p>
            <w:pPr>
              <w:numPr>
                <w:ilvl w:val="0"/>
                <w:numId w:val="73367204"/>
              </w:numPr>
              <w:spacing w:before="0" w:after="0" w:line="262" w:lineRule="auto"/>
              <w:jc w:val="left"/>
              <w:rPr>
                <w:color w:val="00274C"/>
                <w:sz w:val="20"/>
                <w:szCs w:val="20"/>
              </w:rPr>
            </w:pPr>
            <w:r>
              <w:rPr>
                <w:color w:val="00274C"/>
                <w:position w:val="-2"/>
                <w:sz w:val="20"/>
                <w:szCs w:val="20"/>
              </w:rPr>
              <w:t xml:space="preserve">Inducement de 2° nivel: 0 % del nivel MÁX.</w:t>
            </w:r>
          </w:p>
          <w:p>
            <w:pPr>
              <w:widowControl w:val="on"/>
              <w:pBdr/>
              <w:spacing w:before="0" w:after="0" w:line="240" w:lineRule="auto"/>
              <w:ind w:left="0" w:right="0"/>
              <w:jc w:val="left"/>
            </w:pPr>
            <w:r>
              <w:rPr>
                <w:b/>
                <w:bCs/>
                <w:i/>
                <w:iCs/>
                <w:color w:val="00274C"/>
                <w:position w:val="-2"/>
                <w:sz w:val="20"/>
                <w:szCs w:val="20"/>
              </w:rPr>
              <w:t xml:space="preserve">Calidad insuficiente del AdBlue®/DEF</w:t>
            </w:r>
          </w:p>
          <w:p>
            <w:pPr>
              <w:numPr>
                <w:ilvl w:val="0"/>
                <w:numId w:val="73367204"/>
              </w:numPr>
              <w:spacing w:before="0" w:after="0" w:line="262" w:lineRule="auto"/>
              <w:jc w:val="left"/>
              <w:rPr>
                <w:color w:val="00274C"/>
                <w:sz w:val="20"/>
                <w:szCs w:val="20"/>
              </w:rPr>
            </w:pPr>
            <w:r>
              <w:rPr>
                <w:color w:val="00274C"/>
                <w:position w:val="-2"/>
                <w:sz w:val="20"/>
                <w:szCs w:val="20"/>
              </w:rPr>
              <w:br/>
              <w:t xml:space="preserve">activación información en el cuadro máquina: durante la detección de la anomalía</w:t>
            </w:r>
          </w:p>
          <w:p>
            <w:pPr>
              <w:numPr>
                <w:ilvl w:val="0"/>
                <w:numId w:val="73367204"/>
              </w:numPr>
              <w:spacing w:before="0" w:after="0" w:line="262" w:lineRule="auto"/>
              <w:jc w:val="left"/>
              <w:rPr>
                <w:color w:val="00274C"/>
                <w:sz w:val="20"/>
                <w:szCs w:val="20"/>
              </w:rPr>
            </w:pPr>
            <w:r>
              <w:rPr>
                <w:color w:val="00274C"/>
                <w:position w:val="-2"/>
                <w:sz w:val="20"/>
                <w:szCs w:val="20"/>
              </w:rPr>
              <w:t xml:space="preserve">Inducement de 1° nivel: después de 10h de la detección de la anomalía</w:t>
            </w:r>
          </w:p>
          <w:p>
            <w:pPr>
              <w:numPr>
                <w:ilvl w:val="0"/>
                <w:numId w:val="73367204"/>
              </w:numPr>
              <w:spacing w:before="0" w:after="0" w:line="262" w:lineRule="auto"/>
              <w:jc w:val="left"/>
              <w:rPr>
                <w:color w:val="00274C"/>
                <w:sz w:val="20"/>
                <w:szCs w:val="20"/>
              </w:rPr>
            </w:pPr>
            <w:r>
              <w:rPr>
                <w:color w:val="00274C"/>
                <w:position w:val="-2"/>
                <w:sz w:val="20"/>
                <w:szCs w:val="20"/>
              </w:rPr>
              <w:t xml:space="preserve">Inducement de 2° nivel: después de 20h de la detección de la anomalía</w:t>
            </w:r>
          </w:p>
          <w:p>
            <w:pPr>
              <w:widowControl w:val="on"/>
              <w:pBdr/>
              <w:spacing w:before="0" w:after="0" w:line="240" w:lineRule="auto"/>
              <w:ind w:left="0" w:right="0"/>
              <w:jc w:val="left"/>
            </w:pPr>
            <w:r>
              <w:rPr>
                <w:b/>
                <w:bCs/>
                <w:i/>
                <w:iCs/>
                <w:color w:val="00274C"/>
                <w:position w:val="-2"/>
                <w:sz w:val="20"/>
                <w:szCs w:val="20"/>
              </w:rPr>
              <w:t xml:space="preserve">Interrupción de la dosificación de AdBlue®/DEF</w:t>
            </w:r>
          </w:p>
          <w:p>
            <w:pPr>
              <w:numPr>
                <w:ilvl w:val="0"/>
                <w:numId w:val="73367204"/>
              </w:numPr>
              <w:spacing w:before="0" w:after="0" w:line="262" w:lineRule="auto"/>
              <w:jc w:val="left"/>
              <w:rPr>
                <w:color w:val="00274C"/>
                <w:sz w:val="20"/>
                <w:szCs w:val="20"/>
              </w:rPr>
            </w:pPr>
            <w:r>
              <w:rPr>
                <w:color w:val="00274C"/>
                <w:position w:val="-2"/>
                <w:sz w:val="20"/>
                <w:szCs w:val="20"/>
              </w:rPr>
              <w:br/>
              <w:t xml:space="preserve">activación información en el cuadro máquina: durante la detección de la anomalía</w:t>
            </w:r>
          </w:p>
          <w:p>
            <w:pPr>
              <w:numPr>
                <w:ilvl w:val="0"/>
                <w:numId w:val="73367204"/>
              </w:numPr>
              <w:spacing w:before="0" w:after="0" w:line="262" w:lineRule="auto"/>
              <w:jc w:val="left"/>
              <w:rPr>
                <w:color w:val="00274C"/>
                <w:sz w:val="20"/>
                <w:szCs w:val="20"/>
              </w:rPr>
            </w:pPr>
            <w:r>
              <w:rPr>
                <w:color w:val="00274C"/>
                <w:position w:val="-2"/>
                <w:sz w:val="20"/>
                <w:szCs w:val="20"/>
              </w:rPr>
              <w:t xml:space="preserve">Inducement de 1° nivel: después de 10h de la detección de la anomalía</w:t>
            </w:r>
          </w:p>
          <w:p>
            <w:pPr>
              <w:numPr>
                <w:ilvl w:val="0"/>
                <w:numId w:val="73367204"/>
              </w:numPr>
              <w:spacing w:before="0" w:after="0" w:line="262" w:lineRule="auto"/>
              <w:jc w:val="left"/>
              <w:rPr>
                <w:color w:val="00274C"/>
                <w:sz w:val="20"/>
                <w:szCs w:val="20"/>
              </w:rPr>
            </w:pPr>
            <w:r>
              <w:rPr>
                <w:color w:val="00274C"/>
                <w:position w:val="-2"/>
                <w:sz w:val="20"/>
                <w:szCs w:val="20"/>
              </w:rPr>
              <w:t xml:space="preserve">Inducement de 2° nivel: después de 20h de la detección de la anomalía</w:t>
            </w:r>
          </w:p>
          <w:p>
            <w:pPr>
              <w:widowControl w:val="on"/>
              <w:pBdr/>
              <w:spacing w:before="0" w:after="0" w:line="240" w:lineRule="auto"/>
              <w:ind w:left="0" w:right="0"/>
              <w:jc w:val="left"/>
            </w:pPr>
            <w:r>
              <w:rPr>
                <w:b/>
                <w:bCs/>
                <w:i/>
                <w:iCs/>
                <w:color w:val="00274C"/>
                <w:position w:val="-2"/>
                <w:sz w:val="20"/>
                <w:szCs w:val="20"/>
              </w:rPr>
              <w:t xml:space="preserve">Mal funcionamiento de la válvula EGR</w:t>
            </w:r>
          </w:p>
          <w:p>
            <w:pPr>
              <w:numPr>
                <w:ilvl w:val="0"/>
                <w:numId w:val="73367204"/>
              </w:numPr>
              <w:spacing w:before="0" w:after="0" w:line="262" w:lineRule="auto"/>
              <w:jc w:val="left"/>
              <w:rPr>
                <w:color w:val="00274C"/>
                <w:sz w:val="20"/>
                <w:szCs w:val="20"/>
              </w:rPr>
            </w:pPr>
            <w:r>
              <w:rPr>
                <w:color w:val="00274C"/>
                <w:position w:val="-2"/>
                <w:sz w:val="20"/>
                <w:szCs w:val="20"/>
              </w:rPr>
              <w:br/>
              <w:t xml:space="preserve">activación información en el cuadro máquina: durante la detección de la anomalía</w:t>
            </w:r>
          </w:p>
          <w:p>
            <w:pPr>
              <w:numPr>
                <w:ilvl w:val="0"/>
                <w:numId w:val="73367204"/>
              </w:numPr>
              <w:spacing w:before="0" w:after="0" w:line="262" w:lineRule="auto"/>
              <w:jc w:val="left"/>
              <w:rPr>
                <w:color w:val="00274C"/>
                <w:sz w:val="20"/>
                <w:szCs w:val="20"/>
              </w:rPr>
            </w:pPr>
            <w:r>
              <w:rPr>
                <w:color w:val="00274C"/>
                <w:position w:val="-2"/>
                <w:sz w:val="20"/>
                <w:szCs w:val="20"/>
              </w:rPr>
              <w:t xml:space="preserve">Inducement de 1° nivel: después de 36h de la detección de la anomalía</w:t>
            </w:r>
          </w:p>
          <w:p>
            <w:pPr>
              <w:numPr>
                <w:ilvl w:val="0"/>
                <w:numId w:val="73367204"/>
              </w:numPr>
              <w:spacing w:before="0" w:after="0" w:line="262" w:lineRule="auto"/>
              <w:jc w:val="left"/>
              <w:rPr>
                <w:color w:val="00274C"/>
                <w:sz w:val="20"/>
                <w:szCs w:val="20"/>
              </w:rPr>
            </w:pPr>
            <w:r>
              <w:rPr>
                <w:color w:val="00274C"/>
                <w:position w:val="-2"/>
                <w:sz w:val="20"/>
                <w:szCs w:val="20"/>
              </w:rPr>
              <w:t xml:space="preserve">Inducement de 2° nivel: después de 100h de la detección de la anomalía</w:t>
            </w:r>
          </w:p>
          <w:p>
            <w:pPr>
              <w:widowControl w:val="on"/>
              <w:pBdr/>
              <w:spacing w:before="0" w:after="0" w:line="240" w:lineRule="auto"/>
              <w:ind w:left="0" w:right="0"/>
              <w:jc w:val="left"/>
            </w:pPr>
            <w:r>
              <w:rPr>
                <w:b/>
                <w:bCs/>
                <w:i/>
                <w:iCs/>
                <w:color w:val="00274C"/>
                <w:position w:val="-2"/>
                <w:sz w:val="20"/>
                <w:szCs w:val="20"/>
              </w:rPr>
              <w:t xml:space="preserve">Alteración de los sistemas de monitorización del sistema ATS</w:t>
            </w:r>
          </w:p>
          <w:p>
            <w:pPr>
              <w:numPr>
                <w:ilvl w:val="0"/>
                <w:numId w:val="73367204"/>
              </w:numPr>
              <w:spacing w:before="0" w:after="0" w:line="262" w:lineRule="auto"/>
              <w:jc w:val="left"/>
              <w:rPr>
                <w:color w:val="00274C"/>
                <w:sz w:val="20"/>
                <w:szCs w:val="20"/>
              </w:rPr>
            </w:pPr>
            <w:r>
              <w:rPr>
                <w:color w:val="00274C"/>
                <w:position w:val="-2"/>
                <w:sz w:val="20"/>
                <w:szCs w:val="20"/>
              </w:rPr>
              <w:br/>
              <w:t xml:space="preserve">activación información en el cuadro máquina: durante la detección de la anomalía</w:t>
            </w:r>
          </w:p>
          <w:p>
            <w:pPr>
              <w:numPr>
                <w:ilvl w:val="0"/>
                <w:numId w:val="73367204"/>
              </w:numPr>
              <w:spacing w:before="0" w:after="0" w:line="262" w:lineRule="auto"/>
              <w:jc w:val="left"/>
              <w:rPr>
                <w:color w:val="00274C"/>
                <w:sz w:val="20"/>
                <w:szCs w:val="20"/>
              </w:rPr>
            </w:pPr>
            <w:r>
              <w:rPr>
                <w:color w:val="00274C"/>
                <w:position w:val="-2"/>
                <w:sz w:val="20"/>
                <w:szCs w:val="20"/>
              </w:rPr>
              <w:t xml:space="preserve">Inducement de 1° nivel: después de 36h de la detección de la anomalía</w:t>
            </w:r>
          </w:p>
          <w:p>
            <w:pPr>
              <w:numPr>
                <w:ilvl w:val="0"/>
                <w:numId w:val="73367204"/>
              </w:numPr>
              <w:spacing w:before="0" w:after="0" w:line="262" w:lineRule="auto"/>
              <w:jc w:val="left"/>
              <w:rPr>
                <w:color w:val="00274C"/>
                <w:sz w:val="20"/>
                <w:szCs w:val="20"/>
              </w:rPr>
            </w:pPr>
            <w:r>
              <w:rPr>
                <w:color w:val="00274C"/>
                <w:position w:val="-2"/>
                <w:sz w:val="20"/>
                <w:szCs w:val="20"/>
              </w:rPr>
              <w:t xml:space="preserve">Inducement de 2° nivel: después de 100h de la detección de la anomalía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continuación, se detalla la estrategia para las diferentes anomalías (Tier 4 Final - USA):</w:t>
            </w:r>
          </w:p>
          <w:p/>
          <w:p/>
          <w:p>
            <w:pPr>
              <w:widowControl w:val="on"/>
              <w:pBdr/>
              <w:spacing w:before="0" w:after="0" w:line="262" w:lineRule="auto"/>
              <w:ind w:left="0" w:right="0"/>
              <w:jc w:val="left"/>
              <w:textAlignment w:val="center"/>
            </w:pPr>
            <w:r>
              <w:rPr>
                <w:color w:val="00274C"/>
                <w:position w:val="-2"/>
                <w:sz w:val="20"/>
                <w:szCs w:val="20"/>
              </w:rPr>
              <w:t xml:space="preserve">El Inducement puede ser de 3 niveles, indicados a continuación:</w:t>
            </w:r>
          </w:p>
          <w:p>
            <w:pPr>
              <w:numPr>
                <w:ilvl w:val="0"/>
                <w:numId w:val="73367204"/>
              </w:numPr>
              <w:spacing w:before="0" w:after="0" w:line="262" w:lineRule="auto"/>
              <w:jc w:val="left"/>
              <w:rPr>
                <w:color w:val="00274C"/>
                <w:sz w:val="20"/>
                <w:szCs w:val="20"/>
              </w:rPr>
            </w:pPr>
            <w:r>
              <w:rPr>
                <w:color w:val="00274C"/>
                <w:position w:val="-2"/>
                <w:sz w:val="20"/>
                <w:szCs w:val="20"/>
              </w:rPr>
              <w:t xml:space="preserve">1° nivel: reducción del 25 % del par MÁX. disponible.</w:t>
            </w:r>
          </w:p>
          <w:p>
            <w:pPr>
              <w:numPr>
                <w:ilvl w:val="0"/>
                <w:numId w:val="73367204"/>
              </w:numPr>
              <w:spacing w:before="0" w:after="0" w:line="262" w:lineRule="auto"/>
              <w:jc w:val="left"/>
              <w:rPr>
                <w:color w:val="00274C"/>
                <w:sz w:val="20"/>
                <w:szCs w:val="20"/>
              </w:rPr>
            </w:pPr>
            <w:r>
              <w:rPr>
                <w:color w:val="00274C"/>
                <w:position w:val="-2"/>
                <w:sz w:val="20"/>
                <w:szCs w:val="20"/>
              </w:rPr>
              <w:t xml:space="preserve">2° nivel: reducción del 50 % del par MÁX. disponible y reducción del 40 % de las revoluciones MÁX. disponibles.</w:t>
            </w:r>
          </w:p>
          <w:p>
            <w:pPr>
              <w:numPr>
                <w:ilvl w:val="0"/>
                <w:numId w:val="73367204"/>
              </w:numPr>
              <w:spacing w:before="0" w:after="0" w:line="262" w:lineRule="auto"/>
              <w:jc w:val="left"/>
              <w:rPr>
                <w:color w:val="00274C"/>
                <w:sz w:val="20"/>
                <w:szCs w:val="20"/>
              </w:rPr>
            </w:pPr>
            <w:r>
              <w:rPr>
                <w:color w:val="00274C"/>
                <w:position w:val="-2"/>
                <w:sz w:val="20"/>
                <w:szCs w:val="20"/>
              </w:rPr>
              <w:t xml:space="preserve">3° nivel: el motor funciona con el mínimo de las rpm y del par MÁX.</w:t>
            </w:r>
          </w:p>
          <w:p>
            <w:pPr>
              <w:widowControl w:val="on"/>
              <w:pBdr/>
              <w:spacing w:before="0" w:after="0" w:line="240" w:lineRule="auto"/>
              <w:ind w:left="0" w:right="0"/>
              <w:jc w:val="left"/>
            </w:pPr>
            <w:r>
              <w:rPr>
                <w:color w:val="00274C"/>
                <w:position w:val="-2"/>
                <w:sz w:val="20"/>
                <w:szCs w:val="20"/>
              </w:rPr>
              <w:t xml:space="preserve">
Antes de la activación del Inducement (1° nivel, 2° nivel o 3° nivel) ECU activa una advertencia o un testigo en el cuadro de la máquina (consultar la documentación de la máquina para obtener información sobre el tipo de advertencia).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i/>
                <w:iCs/>
                <w:color w:val="00274C"/>
                <w:position w:val="-2"/>
                <w:sz w:val="20"/>
                <w:szCs w:val="20"/>
              </w:rPr>
              <w:t xml:space="preserve">Bajo nivel de AdBlue®/DEF</w:t>
            </w:r>
          </w:p>
          <w:p>
            <w:pPr>
              <w:numPr>
                <w:ilvl w:val="0"/>
                <w:numId w:val="73367204"/>
              </w:numPr>
              <w:spacing w:before="0" w:after="0" w:line="262" w:lineRule="auto"/>
              <w:jc w:val="left"/>
              <w:rPr>
                <w:color w:val="00274C"/>
                <w:sz w:val="20"/>
                <w:szCs w:val="20"/>
              </w:rPr>
            </w:pPr>
            <w:r>
              <w:rPr>
                <w:color w:val="00274C"/>
                <w:position w:val="-2"/>
                <w:sz w:val="20"/>
                <w:szCs w:val="20"/>
              </w:rPr>
              <w:t xml:space="preserve">activación información en el cuadro máquina:</w:t>
            </w:r>
          </w:p>
          <w:p>
            <w:pPr>
              <w:numPr>
                <w:ilvl w:val="0"/>
                <w:numId w:val="73367204"/>
              </w:numPr>
              <w:spacing w:before="0" w:after="0" w:line="262" w:lineRule="auto"/>
              <w:jc w:val="left"/>
              <w:rPr>
                <w:color w:val="00274C"/>
                <w:sz w:val="20"/>
                <w:szCs w:val="20"/>
              </w:rPr>
            </w:pPr>
            <w:r>
              <w:rPr>
                <w:color w:val="00274C"/>
                <w:position w:val="-2"/>
                <w:sz w:val="20"/>
                <w:szCs w:val="20"/>
              </w:rPr>
              <w:t xml:space="preserve">Inducement de 1° nivel: &lt; 5% del nivel MÁX.</w:t>
            </w:r>
          </w:p>
          <w:p>
            <w:pPr>
              <w:numPr>
                <w:ilvl w:val="0"/>
                <w:numId w:val="73367204"/>
              </w:numPr>
              <w:spacing w:before="0" w:after="0" w:line="262" w:lineRule="auto"/>
              <w:jc w:val="left"/>
              <w:rPr>
                <w:color w:val="00274C"/>
                <w:sz w:val="20"/>
                <w:szCs w:val="20"/>
              </w:rPr>
            </w:pPr>
            <w:r>
              <w:rPr>
                <w:color w:val="00274C"/>
                <w:position w:val="-2"/>
                <w:sz w:val="20"/>
                <w:szCs w:val="20"/>
              </w:rPr>
              <w:t xml:space="preserve">Inducement de 2° nivel: &lt; 2.5% del nivel MÁX.</w:t>
            </w:r>
          </w:p>
          <w:p>
            <w:pPr>
              <w:numPr>
                <w:ilvl w:val="0"/>
                <w:numId w:val="73367204"/>
              </w:numPr>
              <w:spacing w:before="0" w:after="0" w:line="262" w:lineRule="auto"/>
              <w:jc w:val="left"/>
              <w:rPr>
                <w:color w:val="00274C"/>
                <w:sz w:val="20"/>
                <w:szCs w:val="20"/>
              </w:rPr>
            </w:pPr>
            <w:r>
              <w:rPr>
                <w:color w:val="00274C"/>
                <w:position w:val="-2"/>
                <w:sz w:val="20"/>
                <w:szCs w:val="20"/>
              </w:rPr>
              <w:t xml:space="preserve">Inducement de 3° nivel: &lt; 0.5% del nivel MÁX.</w:t>
            </w:r>
          </w:p>
          <w:p>
            <w:pPr>
              <w:widowControl w:val="on"/>
              <w:pBdr/>
              <w:spacing w:before="0" w:after="0" w:line="240" w:lineRule="auto"/>
              <w:ind w:left="0" w:right="0"/>
              <w:jc w:val="left"/>
            </w:pPr>
            <w:r>
              <w:rPr>
                <w:b/>
                <w:bCs/>
                <w:i/>
                <w:iCs/>
                <w:color w:val="00274C"/>
                <w:position w:val="-2"/>
                <w:sz w:val="20"/>
                <w:szCs w:val="20"/>
              </w:rPr>
              <w:t xml:space="preserve">Calidad insuficiente del AdBlue®/DEF</w:t>
            </w:r>
          </w:p>
          <w:p>
            <w:pPr>
              <w:numPr>
                <w:ilvl w:val="0"/>
                <w:numId w:val="73367204"/>
              </w:numPr>
              <w:spacing w:before="0" w:after="0" w:line="262" w:lineRule="auto"/>
              <w:jc w:val="left"/>
              <w:rPr>
                <w:color w:val="00274C"/>
                <w:sz w:val="20"/>
                <w:szCs w:val="20"/>
              </w:rPr>
            </w:pPr>
            <w:r>
              <w:rPr>
                <w:color w:val="00274C"/>
                <w:position w:val="-2"/>
                <w:sz w:val="20"/>
                <w:szCs w:val="20"/>
              </w:rPr>
              <w:br/>
              <w:t xml:space="preserve">activación información en el cuadro máquina: durante la detección de la anomalía</w:t>
            </w:r>
          </w:p>
          <w:p>
            <w:pPr>
              <w:numPr>
                <w:ilvl w:val="0"/>
                <w:numId w:val="73367204"/>
              </w:numPr>
              <w:spacing w:before="0" w:after="0" w:line="262" w:lineRule="auto"/>
              <w:jc w:val="left"/>
              <w:rPr>
                <w:color w:val="00274C"/>
                <w:sz w:val="20"/>
                <w:szCs w:val="20"/>
              </w:rPr>
            </w:pPr>
            <w:r>
              <w:rPr>
                <w:color w:val="00274C"/>
                <w:position w:val="-2"/>
                <w:sz w:val="20"/>
                <w:szCs w:val="20"/>
              </w:rPr>
              <w:t xml:space="preserve">Inducement de 1° nivel: después de 1h de la detección de la anomalía</w:t>
            </w:r>
          </w:p>
          <w:p>
            <w:pPr>
              <w:numPr>
                <w:ilvl w:val="0"/>
                <w:numId w:val="73367204"/>
              </w:numPr>
              <w:spacing w:before="0" w:after="0" w:line="262" w:lineRule="auto"/>
              <w:jc w:val="left"/>
              <w:rPr>
                <w:color w:val="00274C"/>
                <w:sz w:val="20"/>
                <w:szCs w:val="20"/>
              </w:rPr>
            </w:pPr>
            <w:r>
              <w:rPr>
                <w:color w:val="00274C"/>
                <w:position w:val="-2"/>
                <w:sz w:val="20"/>
                <w:szCs w:val="20"/>
              </w:rPr>
              <w:t xml:space="preserve">Inducement de 2° nivel: después de 2h de la detección de la anomalía</w:t>
            </w:r>
          </w:p>
          <w:p>
            <w:pPr>
              <w:numPr>
                <w:ilvl w:val="0"/>
                <w:numId w:val="73367204"/>
              </w:numPr>
              <w:spacing w:before="0" w:after="0" w:line="262" w:lineRule="auto"/>
              <w:jc w:val="left"/>
              <w:rPr>
                <w:color w:val="00274C"/>
                <w:sz w:val="20"/>
                <w:szCs w:val="20"/>
              </w:rPr>
            </w:pPr>
            <w:r>
              <w:rPr>
                <w:color w:val="00274C"/>
                <w:position w:val="-2"/>
                <w:sz w:val="20"/>
                <w:szCs w:val="20"/>
              </w:rPr>
              <w:t xml:space="preserve">Inducement de 3° nivel: después de 3h de la detección de la anomalía</w:t>
            </w:r>
          </w:p>
          <w:p>
            <w:pPr>
              <w:widowControl w:val="on"/>
              <w:pBdr/>
              <w:spacing w:before="0" w:after="0" w:line="240" w:lineRule="auto"/>
              <w:ind w:left="0" w:right="0"/>
              <w:jc w:val="left"/>
            </w:pPr>
            <w:r>
              <w:rPr>
                <w:b/>
                <w:bCs/>
                <w:i/>
                <w:iCs/>
                <w:color w:val="00274C"/>
                <w:position w:val="-2"/>
                <w:sz w:val="20"/>
                <w:szCs w:val="20"/>
              </w:rPr>
              <w:t xml:space="preserve">Interrupción de la dosificación de AdBlue®/DEF</w:t>
            </w:r>
          </w:p>
          <w:p>
            <w:pPr>
              <w:numPr>
                <w:ilvl w:val="0"/>
                <w:numId w:val="73367204"/>
              </w:numPr>
              <w:spacing w:before="0" w:after="0" w:line="262" w:lineRule="auto"/>
              <w:jc w:val="left"/>
              <w:rPr>
                <w:color w:val="00274C"/>
                <w:sz w:val="20"/>
                <w:szCs w:val="20"/>
              </w:rPr>
            </w:pPr>
            <w:r>
              <w:rPr>
                <w:color w:val="00274C"/>
                <w:position w:val="-2"/>
                <w:sz w:val="20"/>
                <w:szCs w:val="20"/>
              </w:rPr>
              <w:br/>
              <w:t xml:space="preserve">activación información en el cuadro máquina: durante la detección de la anomalía</w:t>
            </w:r>
          </w:p>
          <w:p>
            <w:pPr>
              <w:numPr>
                <w:ilvl w:val="0"/>
                <w:numId w:val="73367204"/>
              </w:numPr>
              <w:spacing w:before="0" w:after="0" w:line="262" w:lineRule="auto"/>
              <w:jc w:val="left"/>
              <w:rPr>
                <w:color w:val="00274C"/>
                <w:sz w:val="20"/>
                <w:szCs w:val="20"/>
              </w:rPr>
            </w:pPr>
            <w:r>
              <w:rPr>
                <w:color w:val="00274C"/>
                <w:position w:val="-2"/>
                <w:sz w:val="20"/>
                <w:szCs w:val="20"/>
              </w:rPr>
              <w:t xml:space="preserve">Inducement de 1° nivel: después de 1h de la detección de la anomalía</w:t>
            </w:r>
          </w:p>
          <w:p>
            <w:pPr>
              <w:numPr>
                <w:ilvl w:val="0"/>
                <w:numId w:val="73367204"/>
              </w:numPr>
              <w:spacing w:before="0" w:after="0" w:line="262" w:lineRule="auto"/>
              <w:jc w:val="left"/>
              <w:rPr>
                <w:color w:val="00274C"/>
                <w:sz w:val="20"/>
                <w:szCs w:val="20"/>
              </w:rPr>
            </w:pPr>
            <w:r>
              <w:rPr>
                <w:color w:val="00274C"/>
                <w:position w:val="-2"/>
                <w:sz w:val="20"/>
                <w:szCs w:val="20"/>
              </w:rPr>
              <w:t xml:space="preserve">Inducement de 2° nivel: después de 2h de la detección de la anomalía</w:t>
            </w:r>
          </w:p>
          <w:p>
            <w:pPr>
              <w:numPr>
                <w:ilvl w:val="0"/>
                <w:numId w:val="73367204"/>
              </w:numPr>
              <w:spacing w:before="0" w:after="0" w:line="262" w:lineRule="auto"/>
              <w:jc w:val="left"/>
              <w:rPr>
                <w:color w:val="00274C"/>
                <w:sz w:val="20"/>
                <w:szCs w:val="20"/>
              </w:rPr>
            </w:pPr>
            <w:r>
              <w:rPr>
                <w:color w:val="00274C"/>
                <w:position w:val="-2"/>
                <w:sz w:val="20"/>
                <w:szCs w:val="20"/>
              </w:rPr>
              <w:t xml:space="preserve">Inducement de 3° nivel: después de 3h de la detección de la anomalía</w:t>
            </w:r>
          </w:p>
          <w:p>
            <w:pPr>
              <w:widowControl w:val="on"/>
              <w:pBdr/>
              <w:spacing w:before="0" w:after="0" w:line="240" w:lineRule="auto"/>
              <w:ind w:left="0" w:right="0"/>
              <w:jc w:val="left"/>
            </w:pPr>
            <w:r>
              <w:rPr>
                <w:b/>
                <w:bCs/>
                <w:i/>
                <w:iCs/>
                <w:color w:val="00274C"/>
                <w:position w:val="-2"/>
                <w:sz w:val="20"/>
                <w:szCs w:val="20"/>
              </w:rPr>
              <w:t xml:space="preserve">Mal funcionamiento de la válvula EGR</w:t>
            </w:r>
          </w:p>
          <w:p>
            <w:pPr>
              <w:numPr>
                <w:ilvl w:val="0"/>
                <w:numId w:val="73367204"/>
              </w:numPr>
              <w:spacing w:before="0" w:after="0" w:line="262" w:lineRule="auto"/>
              <w:jc w:val="left"/>
              <w:rPr>
                <w:color w:val="00274C"/>
                <w:sz w:val="20"/>
                <w:szCs w:val="20"/>
              </w:rPr>
            </w:pPr>
            <w:r>
              <w:rPr>
                <w:color w:val="00274C"/>
                <w:position w:val="-2"/>
                <w:sz w:val="20"/>
                <w:szCs w:val="20"/>
              </w:rPr>
              <w:br/>
              <w:t xml:space="preserve">activación información en el cuadro máquina: durante la detección de la anomalía</w:t>
            </w:r>
          </w:p>
          <w:p>
            <w:pPr>
              <w:numPr>
                <w:ilvl w:val="0"/>
                <w:numId w:val="73367204"/>
              </w:numPr>
              <w:spacing w:before="0" w:after="0" w:line="262" w:lineRule="auto"/>
              <w:jc w:val="left"/>
              <w:rPr>
                <w:color w:val="00274C"/>
                <w:sz w:val="20"/>
                <w:szCs w:val="20"/>
              </w:rPr>
            </w:pPr>
            <w:r>
              <w:rPr>
                <w:color w:val="00274C"/>
                <w:position w:val="-2"/>
                <w:sz w:val="20"/>
                <w:szCs w:val="20"/>
              </w:rPr>
              <w:t xml:space="preserve">Inducement de 1° nivel: después de 1h de la detección de la anomalía</w:t>
            </w:r>
          </w:p>
          <w:p>
            <w:pPr>
              <w:numPr>
                <w:ilvl w:val="0"/>
                <w:numId w:val="73367204"/>
              </w:numPr>
              <w:spacing w:before="0" w:after="0" w:line="262" w:lineRule="auto"/>
              <w:jc w:val="left"/>
              <w:rPr>
                <w:color w:val="00274C"/>
                <w:sz w:val="20"/>
                <w:szCs w:val="20"/>
              </w:rPr>
            </w:pPr>
            <w:r>
              <w:rPr>
                <w:color w:val="00274C"/>
                <w:position w:val="-2"/>
                <w:sz w:val="20"/>
                <w:szCs w:val="20"/>
              </w:rPr>
              <w:t xml:space="preserve">Inducement de 2° nivel: después de 2h de la detección de la anomalía</w:t>
            </w:r>
          </w:p>
          <w:p>
            <w:pPr>
              <w:numPr>
                <w:ilvl w:val="0"/>
                <w:numId w:val="73367204"/>
              </w:numPr>
              <w:spacing w:before="0" w:after="0" w:line="262" w:lineRule="auto"/>
              <w:jc w:val="left"/>
              <w:rPr>
                <w:color w:val="00274C"/>
                <w:sz w:val="20"/>
                <w:szCs w:val="20"/>
              </w:rPr>
            </w:pPr>
            <w:r>
              <w:rPr>
                <w:color w:val="00274C"/>
                <w:position w:val="-2"/>
                <w:sz w:val="20"/>
                <w:szCs w:val="20"/>
              </w:rPr>
              <w:t xml:space="preserve">Inducement de 3° nivel: después de 3h de la detección de la anomalía</w:t>
            </w:r>
          </w:p>
          <w:p>
            <w:pPr>
              <w:widowControl w:val="on"/>
              <w:pBdr/>
              <w:spacing w:before="0" w:after="0" w:line="240" w:lineRule="auto"/>
              <w:ind w:left="0" w:right="0"/>
              <w:jc w:val="left"/>
            </w:pPr>
            <w:r>
              <w:rPr>
                <w:b/>
                <w:bCs/>
                <w:i/>
                <w:iCs/>
                <w:color w:val="00274C"/>
                <w:position w:val="-2"/>
                <w:sz w:val="20"/>
                <w:szCs w:val="20"/>
              </w:rPr>
              <w:t xml:space="preserve">Alteración de los sistemas de monitorización del sistema ATS</w:t>
            </w:r>
          </w:p>
          <w:p>
            <w:pPr>
              <w:numPr>
                <w:ilvl w:val="0"/>
                <w:numId w:val="73367204"/>
              </w:numPr>
              <w:spacing w:before="0" w:after="0" w:line="262" w:lineRule="auto"/>
              <w:jc w:val="left"/>
              <w:rPr>
                <w:color w:val="00274C"/>
                <w:sz w:val="20"/>
                <w:szCs w:val="20"/>
              </w:rPr>
            </w:pPr>
            <w:r>
              <w:rPr>
                <w:color w:val="00274C"/>
                <w:position w:val="-2"/>
                <w:sz w:val="20"/>
                <w:szCs w:val="20"/>
              </w:rPr>
              <w:br/>
              <w:t xml:space="preserve">activación información en el cuadro máquina: durante la detección de la anomalía</w:t>
            </w:r>
          </w:p>
          <w:p>
            <w:pPr>
              <w:numPr>
                <w:ilvl w:val="0"/>
                <w:numId w:val="73367204"/>
              </w:numPr>
              <w:spacing w:before="0" w:after="0" w:line="262" w:lineRule="auto"/>
              <w:jc w:val="left"/>
              <w:rPr>
                <w:color w:val="00274C"/>
                <w:sz w:val="20"/>
                <w:szCs w:val="20"/>
              </w:rPr>
            </w:pPr>
            <w:r>
              <w:rPr>
                <w:color w:val="00274C"/>
                <w:position w:val="-2"/>
                <w:sz w:val="20"/>
                <w:szCs w:val="20"/>
              </w:rPr>
              <w:t xml:space="preserve">Inducement de 1° nivel: después de 1h de la detección de la anomalía</w:t>
            </w:r>
          </w:p>
          <w:p>
            <w:pPr>
              <w:numPr>
                <w:ilvl w:val="0"/>
                <w:numId w:val="73367204"/>
              </w:numPr>
              <w:spacing w:before="0" w:after="0" w:line="262" w:lineRule="auto"/>
              <w:jc w:val="left"/>
              <w:rPr>
                <w:color w:val="00274C"/>
                <w:sz w:val="20"/>
                <w:szCs w:val="20"/>
              </w:rPr>
            </w:pPr>
            <w:r>
              <w:rPr>
                <w:color w:val="00274C"/>
                <w:position w:val="-2"/>
                <w:sz w:val="20"/>
                <w:szCs w:val="20"/>
              </w:rPr>
              <w:t xml:space="preserve">Inducement de 2° nivel: después de 2h de la detección de la anomalía</w:t>
            </w:r>
          </w:p>
          <w:p>
            <w:pPr>
              <w:numPr>
                <w:ilvl w:val="0"/>
                <w:numId w:val="73367204"/>
              </w:numPr>
              <w:spacing w:before="0" w:after="0" w:line="262" w:lineRule="auto"/>
              <w:jc w:val="left"/>
              <w:rPr>
                <w:color w:val="00274C"/>
                <w:sz w:val="20"/>
                <w:szCs w:val="20"/>
              </w:rPr>
            </w:pPr>
            <w:r>
              <w:rPr>
                <w:color w:val="00274C"/>
                <w:position w:val="-2"/>
                <w:sz w:val="20"/>
                <w:szCs w:val="20"/>
              </w:rPr>
              <w:t xml:space="preserve">Inducement de 3° nivel: después de 3h de la detección de la anomalía</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Información sobre la seguridad</w:t>
      </w:r>
    </w:p>
    <w:p>
      <w:pPr>
        <w:widowControl w:val="on"/>
        <w:pBdr/>
        <w:spacing w:before="0" w:after="0" w:line="240" w:lineRule="auto"/>
        <w:ind w:left="0" w:right="0"/>
        <w:jc w:val="left"/>
      </w:pPr>
    </w:p>
    <w:p>
      <w:pPr>
        <w:pStyle w:val="Titolo2"/>
      </w:pPr>
      <w:r>
        <w:rPr/>
        <w:t xml:space="preserve">Advertencias sobre seguridad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3367204"/>
              </w:numPr>
              <w:spacing w:before="0" w:after="0" w:line="262" w:lineRule="auto"/>
              <w:jc w:val="left"/>
              <w:rPr>
                <w:color w:val="00274C"/>
                <w:sz w:val="20"/>
                <w:szCs w:val="20"/>
              </w:rPr>
            </w:pPr>
            <w:r>
              <w:rPr>
                <w:color w:val="00274C"/>
                <w:position w:val="-2"/>
                <w:sz w:val="20"/>
                <w:szCs w:val="20"/>
              </w:rPr>
              <w:t xml:space="preserve">El uso previsto del motor es el combinado con la máquina en la cual está instalado.</w:t>
            </w:r>
          </w:p>
          <w:p>
            <w:pPr>
              <w:numPr>
                <w:ilvl w:val="0"/>
                <w:numId w:val="73367204"/>
              </w:numPr>
              <w:spacing w:before="0" w:after="0" w:line="262" w:lineRule="auto"/>
              <w:jc w:val="left"/>
              <w:rPr>
                <w:color w:val="00274C"/>
                <w:sz w:val="20"/>
                <w:szCs w:val="20"/>
              </w:rPr>
            </w:pPr>
            <w:r>
              <w:rPr>
                <w:color w:val="00274C"/>
                <w:position w:val="-2"/>
                <w:sz w:val="20"/>
                <w:szCs w:val="20"/>
              </w:rPr>
              <w:t xml:space="preserve">Un uso diferente del especificado por </w:t>
            </w:r>
            <w:r>
              <w:rPr>
                <w:b/>
                <w:bCs/>
                <w:color w:val="00274C"/>
                <w:position w:val="-2"/>
                <w:sz w:val="20"/>
                <w:szCs w:val="20"/>
              </w:rPr>
              <w:t xml:space="preserve">KOHLER</w:t>
            </w:r>
            <w:r>
              <w:rPr>
                <w:color w:val="00274C"/>
                <w:position w:val="-2"/>
                <w:sz w:val="20"/>
                <w:szCs w:val="20"/>
              </w:rPr>
              <w:t xml:space="preserve"> dentro de este manual se considerará impropio.</w:t>
            </w:r>
          </w:p>
          <w:p>
            <w:pPr>
              <w:numPr>
                <w:ilvl w:val="0"/>
                <w:numId w:val="7336720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 se hace cargo de ninguna responsabilidad por cualquier tipo de variación en el motor que no esté descrita en este manual, efectuada por personal no autorizado por </w:t>
            </w:r>
            <w:r>
              <w:rPr>
                <w:b/>
                <w:bCs/>
                <w:color w:val="00274C"/>
                <w:position w:val="-2"/>
                <w:sz w:val="20"/>
                <w:szCs w:val="20"/>
              </w:rPr>
              <w:t xml:space="preserve">KOHLER</w:t>
            </w:r>
            <w:r>
              <w:rPr>
                <w:color w:val="00274C"/>
                <w:position w:val="-2"/>
                <w:sz w:val="20"/>
                <w:szCs w:val="20"/>
              </w:rPr>
              <w:t xml:space="preserve"> .</w:t>
            </w:r>
          </w:p>
          <w:p>
            <w:pPr>
              <w:numPr>
                <w:ilvl w:val="0"/>
                <w:numId w:val="73367204"/>
              </w:numPr>
              <w:spacing w:before="0" w:after="0" w:line="262" w:lineRule="auto"/>
              <w:jc w:val="left"/>
              <w:rPr>
                <w:color w:val="00274C"/>
                <w:sz w:val="20"/>
                <w:szCs w:val="20"/>
              </w:rPr>
            </w:pPr>
            <w:r>
              <w:rPr>
                <w:color w:val="00274C"/>
                <w:position w:val="-2"/>
                <w:sz w:val="20"/>
                <w:szCs w:val="20"/>
              </w:rPr>
              <w:t xml:space="preserve">Si se usa el motor correctamente, se cumplen rigurosamente con las normas mencionadas y se aplican estrictamente todas las precauciones indicadas, se evitará el peligro de accidentes.</w:t>
            </w:r>
          </w:p>
          <w:p>
            <w:pPr>
              <w:numPr>
                <w:ilvl w:val="0"/>
                <w:numId w:val="73367204"/>
              </w:numPr>
              <w:spacing w:before="0" w:after="0" w:line="262" w:lineRule="auto"/>
              <w:jc w:val="left"/>
              <w:rPr>
                <w:color w:val="00274C"/>
                <w:sz w:val="20"/>
                <w:szCs w:val="20"/>
              </w:rPr>
            </w:pPr>
            <w:r>
              <w:rPr>
                <w:color w:val="00274C"/>
                <w:position w:val="-2"/>
                <w:sz w:val="20"/>
                <w:szCs w:val="20"/>
              </w:rPr>
              <w:t xml:space="preserve">La persona que efectúe las operaciones de uso y mantenimiento del motor debe utilizar los dispositivos de seguridad y los equipos de protección individual.</w:t>
            </w:r>
          </w:p>
          <w:p>
            <w:pPr>
              <w:numPr>
                <w:ilvl w:val="0"/>
                <w:numId w:val="7336720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 se responsabiliza de forma objetiva o subjetiva en caso de que no se apliquen ni se respeten las normas de comportamiento citadas en este manual.</w:t>
            </w:r>
          </w:p>
          <w:p>
            <w:pPr>
              <w:numPr>
                <w:ilvl w:val="0"/>
                <w:numId w:val="7336720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 puede incluir ningún uso impropio razonablemente no previsible que conlleve un posible peligro.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Notas generales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3.2.1 Notas para el fabricante</w:t>
            </w:r>
          </w:p>
          <w:p>
            <w:pPr>
              <w:numPr>
                <w:ilvl w:val="0"/>
                <w:numId w:val="73367204"/>
              </w:numPr>
              <w:spacing w:before="0" w:after="0" w:line="262" w:lineRule="auto"/>
              <w:jc w:val="left"/>
              <w:rPr>
                <w:color w:val="00274C"/>
                <w:sz w:val="20"/>
                <w:szCs w:val="20"/>
              </w:rPr>
            </w:pPr>
            <w:r>
              <w:rPr>
                <w:color w:val="00274C"/>
                <w:position w:val="-2"/>
                <w:sz w:val="20"/>
                <w:szCs w:val="20"/>
              </w:rPr>
              <w:t xml:space="preserve">En la fase de colocación de los motores </w:t>
            </w:r>
            <w:r>
              <w:rPr>
                <w:b/>
                <w:bCs/>
                <w:color w:val="00274C"/>
                <w:position w:val="-2"/>
                <w:sz w:val="20"/>
                <w:szCs w:val="20"/>
              </w:rPr>
              <w:t xml:space="preserve">KDI</w:t>
            </w:r>
            <w:r>
              <w:rPr>
                <w:color w:val="00274C"/>
                <w:position w:val="-2"/>
                <w:sz w:val="20"/>
                <w:szCs w:val="20"/>
              </w:rPr>
              <w:t xml:space="preserve"> tenga en cuenta que cualquier variación en los sistemas de funcionamiento conlleva graves anomalías del motor.</w:t>
            </w:r>
          </w:p>
          <w:p>
            <w:pPr>
              <w:numPr>
                <w:ilvl w:val="0"/>
                <w:numId w:val="73367204"/>
              </w:numPr>
              <w:spacing w:before="0" w:after="0" w:line="262" w:lineRule="auto"/>
              <w:jc w:val="left"/>
              <w:rPr>
                <w:color w:val="00274C"/>
                <w:sz w:val="20"/>
                <w:szCs w:val="20"/>
              </w:rPr>
            </w:pPr>
            <w:r>
              <w:rPr>
                <w:color w:val="00274C"/>
                <w:position w:val="-2"/>
                <w:sz w:val="20"/>
                <w:szCs w:val="20"/>
              </w:rPr>
              <w:t xml:space="preserve">Deberá comprobarse su optimización de antemano, en las salas de pruebas de </w:t>
            </w:r>
            <w:r>
              <w:rPr>
                <w:b/>
                <w:bCs/>
                <w:color w:val="00274C"/>
                <w:position w:val="-2"/>
                <w:sz w:val="20"/>
                <w:szCs w:val="20"/>
              </w:rPr>
              <w:t xml:space="preserve">KOHLER</w:t>
            </w:r>
            <w:r>
              <w:rPr>
                <w:color w:val="00274C"/>
                <w:position w:val="-2"/>
                <w:sz w:val="20"/>
                <w:szCs w:val="20"/>
              </w:rPr>
              <w:t xml:space="preserve"> .</w:t>
            </w:r>
          </w:p>
          <w:p>
            <w:pPr>
              <w:numPr>
                <w:ilvl w:val="0"/>
                <w:numId w:val="73367204"/>
              </w:numPr>
              <w:spacing w:before="0" w:after="0" w:line="262" w:lineRule="auto"/>
              <w:jc w:val="left"/>
              <w:rPr>
                <w:color w:val="00274C"/>
                <w:sz w:val="20"/>
                <w:szCs w:val="20"/>
              </w:rPr>
            </w:pPr>
            <w:r>
              <w:rPr>
                <w:color w:val="00274C"/>
                <w:position w:val="-2"/>
                <w:sz w:val="20"/>
                <w:szCs w:val="20"/>
              </w:rPr>
              <w:t xml:space="preserve">En caso de que </w:t>
            </w:r>
            <w:r>
              <w:rPr>
                <w:b/>
                <w:bCs/>
                <w:color w:val="00274C"/>
                <w:position w:val="-2"/>
                <w:sz w:val="20"/>
                <w:szCs w:val="20"/>
              </w:rPr>
              <w:t xml:space="preserve">KOHLER</w:t>
            </w:r>
            <w:r>
              <w:rPr>
                <w:color w:val="00274C"/>
                <w:position w:val="-2"/>
                <w:sz w:val="20"/>
                <w:szCs w:val="20"/>
              </w:rPr>
              <w:t xml:space="preserve"> no apruebe dicho tipo de modificación, queda eximida de las anomalías de funcionamiento y de los posibles daños que pueda sufrir el motor</w:t>
            </w:r>
          </w:p>
          <w:p>
            <w:pPr>
              <w:numPr>
                <w:ilvl w:val="0"/>
                <w:numId w:val="73367204"/>
              </w:numPr>
              <w:spacing w:before="0" w:after="0" w:line="262" w:lineRule="auto"/>
              <w:jc w:val="left"/>
              <w:rPr>
                <w:color w:val="00274C"/>
                <w:sz w:val="20"/>
                <w:szCs w:val="20"/>
              </w:rPr>
            </w:pPr>
            <w:r>
              <w:rPr>
                <w:color w:val="00274C"/>
                <w:position w:val="-2"/>
                <w:sz w:val="20"/>
                <w:szCs w:val="20"/>
              </w:rPr>
              <w:t xml:space="preserve">El motor puede ensamblarse en una máquina solo por personal debidamente instruido por </w:t>
            </w:r>
            <w:r>
              <w:rPr>
                <w:b/>
                <w:bCs/>
                <w:color w:val="00274C"/>
                <w:position w:val="-2"/>
                <w:sz w:val="20"/>
                <w:szCs w:val="20"/>
              </w:rPr>
              <w:t xml:space="preserve">KOHLER</w:t>
            </w:r>
            <w:r>
              <w:rPr>
                <w:color w:val="00274C"/>
                <w:position w:val="-2"/>
                <w:sz w:val="20"/>
                <w:szCs w:val="20"/>
              </w:rPr>
              <w:t xml:space="preserve"> y que trabaje según los manuales que existen.</w:t>
            </w:r>
          </w:p>
          <w:p>
            <w:pPr>
              <w:numPr>
                <w:ilvl w:val="0"/>
                <w:numId w:val="73367204"/>
              </w:numPr>
              <w:spacing w:before="0" w:after="0" w:line="262" w:lineRule="auto"/>
              <w:jc w:val="left"/>
              <w:rPr>
                <w:color w:val="00274C"/>
                <w:sz w:val="20"/>
                <w:szCs w:val="20"/>
              </w:rPr>
            </w:pPr>
            <w:r>
              <w:rPr>
                <w:color w:val="00274C"/>
                <w:position w:val="-2"/>
                <w:sz w:val="20"/>
                <w:szCs w:val="20"/>
              </w:rPr>
              <w:t xml:space="preserve">El motor ha sido fabricado en base a la especificación del fabricante de una máquina, y ha sido tarea suya efectuar todas las acciones necesarias para cumplir con los requisitos esenciales de seguridad y de protección de la salud como indican las leyes en vigor, cualquier uso del motor que difiera del especificado no podrá considerarse conforme al uso previsto por </w:t>
            </w:r>
            <w:r>
              <w:rPr>
                <w:b/>
                <w:bCs/>
                <w:color w:val="00274C"/>
                <w:position w:val="-2"/>
                <w:sz w:val="20"/>
                <w:szCs w:val="20"/>
              </w:rPr>
              <w:t xml:space="preserve">KOHLER</w:t>
            </w:r>
            <w:r>
              <w:rPr>
                <w:color w:val="00274C"/>
                <w:position w:val="-2"/>
                <w:sz w:val="20"/>
                <w:szCs w:val="20"/>
              </w:rPr>
              <w:t xml:space="preserve"> , que por tanto quedará exenta de cualquier tipo de responsabilidad por los posibles accidentes derivados de dicha operación.</w:t>
            </w:r>
          </w:p>
          <w:p>
            <w:pPr>
              <w:widowControl w:val="on"/>
              <w:pBdr/>
              <w:spacing w:before="0" w:after="0" w:line="262" w:lineRule="auto"/>
              <w:ind w:left="0" w:right="0"/>
              <w:jc w:val="left"/>
              <w:textAlignment w:val="center"/>
            </w:pPr>
            <w:r>
              <w:rPr>
                <w:b/>
                <w:bCs/>
                <w:color w:val="00274C"/>
                <w:position w:val="-2"/>
                <w:sz w:val="20"/>
                <w:szCs w:val="20"/>
              </w:rPr>
              <w:br/>
              <w:t xml:space="preserve">3.2.2</w:t>
            </w:r>
            <w:r>
              <w:rPr>
                <w:color w:val="00274C"/>
                <w:position w:val="-2"/>
                <w:sz w:val="20"/>
                <w:szCs w:val="20"/>
              </w:rPr>
              <w:t xml:space="preserve"> </w:t>
            </w:r>
            <w:r>
              <w:rPr>
                <w:b/>
                <w:bCs/>
                <w:color w:val="00274C"/>
                <w:position w:val="-2"/>
                <w:sz w:val="20"/>
                <w:szCs w:val="20"/>
              </w:rPr>
              <w:t xml:space="preserve">Notas para el usuario final</w:t>
            </w:r>
          </w:p>
          <w:p>
            <w:pPr>
              <w:numPr>
                <w:ilvl w:val="0"/>
                <w:numId w:val="73367204"/>
              </w:numPr>
              <w:spacing w:before="0" w:after="0" w:line="262" w:lineRule="auto"/>
              <w:jc w:val="left"/>
              <w:rPr>
                <w:color w:val="00274C"/>
                <w:sz w:val="20"/>
                <w:szCs w:val="20"/>
              </w:rPr>
            </w:pPr>
            <w:r>
              <w:rPr>
                <w:color w:val="00274C"/>
                <w:position w:val="-2"/>
                <w:sz w:val="20"/>
                <w:szCs w:val="20"/>
              </w:rPr>
              <w:t xml:space="preserve">Las indicaciones que se reproducen a continuación están dirigidas al usuario de la máquina para reducir o eliminar los riesgos relacionados con el funcionamiento del motor y con las operaciones de mantenimiento ordinarias correspondientes.</w:t>
            </w:r>
          </w:p>
          <w:p>
            <w:pPr>
              <w:numPr>
                <w:ilvl w:val="0"/>
                <w:numId w:val="73367204"/>
              </w:numPr>
              <w:spacing w:before="0" w:after="0" w:line="262" w:lineRule="auto"/>
              <w:jc w:val="left"/>
              <w:rPr>
                <w:color w:val="00274C"/>
                <w:sz w:val="20"/>
                <w:szCs w:val="20"/>
              </w:rPr>
            </w:pPr>
            <w:r>
              <w:rPr>
                <w:color w:val="00274C"/>
                <w:position w:val="-2"/>
                <w:sz w:val="20"/>
                <w:szCs w:val="20"/>
              </w:rPr>
              <w:t xml:space="preserve">Lea atentamente estas instrucciones. De lo contrario se puede causar graves peligros para su propia seguridad y salud y para la de las personas que se encuentren cerca de la máquina.</w:t>
            </w:r>
          </w:p>
          <w:p>
            <w:pPr>
              <w:numPr>
                <w:ilvl w:val="0"/>
                <w:numId w:val="73367204"/>
              </w:numPr>
              <w:spacing w:before="0" w:after="0" w:line="262" w:lineRule="auto"/>
              <w:jc w:val="left"/>
              <w:rPr>
                <w:color w:val="00274C"/>
                <w:sz w:val="20"/>
                <w:szCs w:val="20"/>
              </w:rPr>
            </w:pPr>
            <w:r>
              <w:rPr>
                <w:color w:val="00274C"/>
                <w:position w:val="-2"/>
                <w:sz w:val="20"/>
                <w:szCs w:val="20"/>
              </w:rPr>
              <w:t xml:space="preserve">Cuando arranque asegúrese de que el motor esté en posición horizontal, salvo que se especifique de modo contrario.</w:t>
            </w:r>
          </w:p>
          <w:p>
            <w:pPr>
              <w:numPr>
                <w:ilvl w:val="0"/>
                <w:numId w:val="73367204"/>
              </w:numPr>
              <w:spacing w:before="0" w:after="0" w:line="262" w:lineRule="auto"/>
              <w:jc w:val="left"/>
              <w:rPr>
                <w:color w:val="00274C"/>
                <w:sz w:val="20"/>
                <w:szCs w:val="20"/>
              </w:rPr>
            </w:pPr>
            <w:r>
              <w:rPr>
                <w:color w:val="00274C"/>
                <w:position w:val="-2"/>
                <w:sz w:val="20"/>
                <w:szCs w:val="20"/>
              </w:rPr>
              <w:t xml:space="preserve">Compruebe la estabilidad de la máquina para evitar el riesgo de vuelco.</w:t>
            </w:r>
          </w:p>
          <w:p>
            <w:pPr>
              <w:numPr>
                <w:ilvl w:val="0"/>
                <w:numId w:val="73367204"/>
              </w:numPr>
              <w:spacing w:before="0" w:after="0" w:line="262" w:lineRule="auto"/>
              <w:jc w:val="left"/>
              <w:rPr>
                <w:color w:val="00274C"/>
                <w:sz w:val="20"/>
                <w:szCs w:val="20"/>
              </w:rPr>
            </w:pPr>
            <w:r>
              <w:rPr>
                <w:color w:val="00274C"/>
                <w:position w:val="-2"/>
                <w:sz w:val="20"/>
                <w:szCs w:val="20"/>
              </w:rPr>
              <w:t xml:space="preserve">El motor no puede funcionar en ambientes en los cuales exista material y/o polvos inflamables o atmósferas explosivas, a no ser que se tomen las debidas precauciones que se especifican claramente y que se certifican para la máquina.</w:t>
            </w:r>
          </w:p>
          <w:p>
            <w:pPr>
              <w:numPr>
                <w:ilvl w:val="0"/>
                <w:numId w:val="73367204"/>
              </w:numPr>
              <w:spacing w:before="0" w:after="0" w:line="262" w:lineRule="auto"/>
              <w:jc w:val="left"/>
              <w:rPr>
                <w:color w:val="00274C"/>
                <w:sz w:val="20"/>
                <w:szCs w:val="20"/>
              </w:rPr>
            </w:pPr>
            <w:r>
              <w:rPr>
                <w:color w:val="00274C"/>
                <w:position w:val="-2"/>
                <w:sz w:val="20"/>
                <w:szCs w:val="20"/>
              </w:rPr>
              <w:t xml:space="preserve">Para prevenir el riesgo de incendio mantener la máquina a la distancia de al menos un metro de edificios o de otras máquinas.</w:t>
            </w:r>
          </w:p>
          <w:p>
            <w:pPr>
              <w:numPr>
                <w:ilvl w:val="0"/>
                <w:numId w:val="73367204"/>
              </w:numPr>
              <w:spacing w:before="0" w:after="0" w:line="262" w:lineRule="auto"/>
              <w:jc w:val="left"/>
              <w:rPr>
                <w:color w:val="00274C"/>
                <w:sz w:val="20"/>
                <w:szCs w:val="20"/>
              </w:rPr>
            </w:pPr>
            <w:r>
              <w:rPr>
                <w:color w:val="00274C"/>
                <w:position w:val="-2"/>
                <w:sz w:val="20"/>
                <w:szCs w:val="20"/>
              </w:rPr>
              <w:t xml:space="preserve">Los niños y los animales deben mantenerse a una distancia prudencial de las máquinas para evitar peligros producidos por su funcionamiento.</w:t>
            </w:r>
          </w:p>
          <w:p>
            <w:pPr>
              <w:numPr>
                <w:ilvl w:val="0"/>
                <w:numId w:val="73367204"/>
              </w:numPr>
              <w:spacing w:before="0" w:after="0" w:line="262" w:lineRule="auto"/>
              <w:jc w:val="left"/>
              <w:rPr>
                <w:color w:val="00274C"/>
                <w:sz w:val="20"/>
                <w:szCs w:val="20"/>
              </w:rPr>
            </w:pPr>
            <w:r>
              <w:rPr>
                <w:color w:val="00274C"/>
                <w:position w:val="-2"/>
                <w:sz w:val="20"/>
                <w:szCs w:val="20"/>
              </w:rPr>
              <w:t xml:space="preserve">Antes de continuar cualquier operación, limpiar cuidadosamente todas las partes externas del motor con el fin de evitar la introducción accidental de impurezas o cuerpos extraños. Utiliazar exclusivamente agua o/u productos adecuados para la limpieza del motor.Usando dispositivos de lavado a presión o vapor, es importante mantener una distancia mínima de almenos 200 mm desde la superficie a limpiar y la boquilla. No enfocar el chorro de alta presión a los componentes eléctricos, uniones de cable o anillos de cierre (retenes). Limpiar cuidadosamente la zona que rodea el motor, siguiendo las indicaciones del fabricante de la máquina.</w:t>
            </w:r>
          </w:p>
          <w:p>
            <w:pPr>
              <w:numPr>
                <w:ilvl w:val="0"/>
                <w:numId w:val="73367204"/>
              </w:numPr>
              <w:spacing w:before="0" w:after="0" w:line="262" w:lineRule="auto"/>
              <w:jc w:val="left"/>
              <w:rPr>
                <w:color w:val="00274C"/>
                <w:sz w:val="20"/>
                <w:szCs w:val="20"/>
              </w:rPr>
            </w:pPr>
            <w:r>
              <w:rPr>
                <w:color w:val="00274C"/>
                <w:position w:val="-2"/>
                <w:sz w:val="20"/>
                <w:szCs w:val="20"/>
              </w:rPr>
              <w:t xml:space="preserve">El combustible y el aceite son muy inflamables, su repostado debe efectuarse con el motor apagado. Cuando arranque, el motor debe estar limpio de residuos de combustible.</w:t>
            </w:r>
          </w:p>
          <w:p>
            <w:pPr>
              <w:numPr>
                <w:ilvl w:val="0"/>
                <w:numId w:val="73367204"/>
              </w:numPr>
              <w:spacing w:before="0" w:after="0" w:line="262" w:lineRule="auto"/>
              <w:jc w:val="left"/>
              <w:rPr>
                <w:color w:val="00274C"/>
                <w:sz w:val="20"/>
                <w:szCs w:val="20"/>
              </w:rPr>
            </w:pPr>
            <w:r>
              <w:rPr>
                <w:color w:val="00274C"/>
                <w:position w:val="-2"/>
                <w:sz w:val="20"/>
                <w:szCs w:val="20"/>
              </w:rPr>
              <w:t xml:space="preserve">Asegúrese de que los posibles paneles fonoabsorbentes y el terreno en el cual se encuentra la máquina no contenga residuos de combustible.</w:t>
            </w:r>
          </w:p>
          <w:p>
            <w:pPr>
              <w:numPr>
                <w:ilvl w:val="0"/>
                <w:numId w:val="73367204"/>
              </w:numPr>
              <w:spacing w:before="0" w:after="0" w:line="262" w:lineRule="auto"/>
              <w:jc w:val="left"/>
              <w:rPr>
                <w:color w:val="00274C"/>
                <w:sz w:val="20"/>
                <w:szCs w:val="20"/>
              </w:rPr>
            </w:pPr>
            <w:r>
              <w:rPr>
                <w:color w:val="00274C"/>
                <w:position w:val="-2"/>
                <w:sz w:val="20"/>
                <w:szCs w:val="20"/>
              </w:rPr>
              <w:t xml:space="preserve">Los vapores producidos por el combustible son muy tóxicos, efectúe las operaciones de repostado solo al aire libre o en ambientes con buena ventilación.</w:t>
            </w:r>
          </w:p>
          <w:p>
            <w:pPr>
              <w:numPr>
                <w:ilvl w:val="0"/>
                <w:numId w:val="73367204"/>
              </w:numPr>
              <w:spacing w:before="0" w:after="0" w:line="262" w:lineRule="auto"/>
              <w:jc w:val="left"/>
              <w:rPr>
                <w:color w:val="00274C"/>
                <w:sz w:val="20"/>
                <w:szCs w:val="20"/>
              </w:rPr>
            </w:pPr>
            <w:r>
              <w:rPr>
                <w:color w:val="00274C"/>
                <w:position w:val="-2"/>
                <w:sz w:val="20"/>
                <w:szCs w:val="20"/>
              </w:rPr>
              <w:t xml:space="preserve">No fume ni use llamas libres durante el repostado.</w:t>
            </w:r>
          </w:p>
          <w:p>
            <w:pPr>
              <w:numPr>
                <w:ilvl w:val="0"/>
                <w:numId w:val="73367204"/>
              </w:numPr>
              <w:spacing w:before="0" w:after="0" w:line="262" w:lineRule="auto"/>
              <w:jc w:val="left"/>
              <w:rPr>
                <w:color w:val="00274C"/>
                <w:sz w:val="20"/>
                <w:szCs w:val="20"/>
              </w:rPr>
            </w:pPr>
            <w:r>
              <w:rPr>
                <w:color w:val="00274C"/>
                <w:position w:val="-2"/>
                <w:sz w:val="20"/>
                <w:szCs w:val="20"/>
              </w:rPr>
              <w:t xml:space="preserve">Durante el funcionamiento la superficie del motor alcanza temperaturas que pueden ser peligrosas, en especial debe evitar cualquier tipo de contacto con el sistema de escape de humos.</w:t>
            </w:r>
          </w:p>
          <w:p>
            <w:pPr>
              <w:numPr>
                <w:ilvl w:val="0"/>
                <w:numId w:val="73367204"/>
              </w:numPr>
              <w:spacing w:before="0" w:after="0" w:line="262" w:lineRule="auto"/>
              <w:jc w:val="left"/>
              <w:rPr>
                <w:color w:val="00274C"/>
                <w:sz w:val="20"/>
                <w:szCs w:val="20"/>
              </w:rPr>
            </w:pPr>
            <w:r>
              <w:rPr>
                <w:color w:val="00274C"/>
                <w:position w:val="-2"/>
                <w:sz w:val="20"/>
                <w:szCs w:val="20"/>
              </w:rPr>
              <w:t xml:space="preserve">Antes de realizar cualquier tipo de operación en el motor, apáguelo y espere a que alcance la temperatura ambiente.</w:t>
            </w:r>
          </w:p>
          <w:p>
            <w:pPr>
              <w:numPr>
                <w:ilvl w:val="0"/>
                <w:numId w:val="73367204"/>
              </w:numPr>
              <w:spacing w:before="0" w:after="0" w:line="262" w:lineRule="auto"/>
              <w:jc w:val="left"/>
              <w:rPr>
                <w:color w:val="00274C"/>
                <w:sz w:val="20"/>
                <w:szCs w:val="20"/>
              </w:rPr>
            </w:pPr>
            <w:r>
              <w:rPr>
                <w:color w:val="00274C"/>
                <w:position w:val="-2"/>
                <w:sz w:val="20"/>
                <w:szCs w:val="20"/>
              </w:rPr>
              <w:t xml:space="preserve">Abra siempre el tapón del radiador o del recipiente de expansión con cuidado y lleve vestuario y gafas de protección.</w:t>
            </w:r>
          </w:p>
          <w:p>
            <w:pPr>
              <w:numPr>
                <w:ilvl w:val="0"/>
                <w:numId w:val="73367204"/>
              </w:numPr>
              <w:spacing w:before="0" w:after="0" w:line="262" w:lineRule="auto"/>
              <w:jc w:val="left"/>
              <w:rPr>
                <w:color w:val="00274C"/>
                <w:sz w:val="20"/>
                <w:szCs w:val="20"/>
              </w:rPr>
            </w:pPr>
            <w:r>
              <w:rPr>
                <w:color w:val="00274C"/>
                <w:position w:val="-2"/>
                <w:sz w:val="20"/>
                <w:szCs w:val="20"/>
              </w:rPr>
              <w:t xml:space="preserve">El circuito de refrigeración con líquido está con presión, no efectúe controles antes de que el motor se encuentre a temperatura ambiente.</w:t>
            </w:r>
          </w:p>
          <w:p>
            <w:pPr>
              <w:numPr>
                <w:ilvl w:val="0"/>
                <w:numId w:val="73367204"/>
              </w:numPr>
              <w:spacing w:before="0" w:after="0" w:line="262" w:lineRule="auto"/>
              <w:jc w:val="left"/>
              <w:rPr>
                <w:color w:val="00274C"/>
                <w:sz w:val="20"/>
                <w:szCs w:val="20"/>
              </w:rPr>
            </w:pPr>
            <w:r>
              <w:rPr>
                <w:color w:val="00274C"/>
                <w:position w:val="-2"/>
                <w:sz w:val="20"/>
                <w:szCs w:val="20"/>
              </w:rPr>
              <w:t xml:space="preserve">Donde esté previsto que esté instalado un electroventilador no se acerque al mismo si el motor está caliente ya que podría ponerse en funcionamiento incluso con el motor apagado.</w:t>
            </w:r>
          </w:p>
          <w:p/>
          <w:p/>
          <w:p>
            <w:pPr>
              <w:widowControl w:val="on"/>
              <w:pBdr/>
              <w:spacing w:before="0" w:after="0" w:line="262" w:lineRule="auto"/>
              <w:ind w:left="0" w:right="0"/>
              <w:jc w:val="left"/>
              <w:textAlignment w:val="center"/>
            </w:pPr>
            <w:r>
              <w:rPr>
                <w:position w:val="-20"/>
              </w:rPr>
              <w:drawing>
                <wp:inline distT="0" distB="0" distL="0" distR="0">
                  <wp:extent cx="324000" cy="324000"/>
                  <wp:docPr id="13942523" name="name7602608ac0daae08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675608ac0daae07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3367204"/>
              </w:numPr>
              <w:spacing w:before="0" w:after="0" w:line="262" w:lineRule="auto"/>
              <w:jc w:val="left"/>
              <w:rPr>
                <w:color w:val="00274C"/>
                <w:sz w:val="20"/>
                <w:szCs w:val="20"/>
              </w:rPr>
            </w:pPr>
            <w:r>
              <w:rPr>
                <w:color w:val="00274C"/>
                <w:position w:val="-2"/>
                <w:sz w:val="20"/>
                <w:szCs w:val="20"/>
              </w:rPr>
              <w:t xml:space="preserve">La descarga del aceite, al efectuarse con el motor caliente, necesita de precaución especial para evitar quemaduras. Evite el contacto del aceite con la piel por los peligros que pudieran derivar para la salud, se aconseja usar una bomba de aspiración del aceite.</w:t>
            </w:r>
          </w:p>
          <w:p>
            <w:pPr>
              <w:numPr>
                <w:ilvl w:val="0"/>
                <w:numId w:val="73367204"/>
              </w:numPr>
              <w:spacing w:before="0" w:after="0" w:line="262" w:lineRule="auto"/>
              <w:jc w:val="left"/>
              <w:rPr>
                <w:color w:val="00274C"/>
                <w:sz w:val="20"/>
                <w:szCs w:val="20"/>
              </w:rPr>
            </w:pPr>
            <w:r>
              <w:rPr>
                <w:color w:val="00274C"/>
                <w:position w:val="-2"/>
                <w:sz w:val="20"/>
                <w:szCs w:val="20"/>
              </w:rPr>
              <w:t xml:space="preserve">Durante las operaciones que necesitan acceder a partes móviles del motor y/o que sirven para quitar las protecciones giratorias, interrumpa la señal eléctrica aislando el cable negativo (-) de la batería para prevenir corto circuitos y poner en marcha el motor de arranque.</w:t>
            </w:r>
          </w:p>
          <w:p>
            <w:pPr>
              <w:numPr>
                <w:ilvl w:val="0"/>
                <w:numId w:val="73367204"/>
              </w:numPr>
              <w:spacing w:before="0" w:after="0" w:line="262" w:lineRule="auto"/>
              <w:jc w:val="left"/>
              <w:rPr>
                <w:color w:val="00274C"/>
                <w:sz w:val="20"/>
                <w:szCs w:val="20"/>
              </w:rPr>
            </w:pPr>
            <w:r>
              <w:rPr>
                <w:color w:val="00274C"/>
                <w:position w:val="-2"/>
                <w:sz w:val="20"/>
                <w:szCs w:val="20"/>
              </w:rPr>
              <w:t xml:space="preserve">Controle la tensión de las correas solo con el motor apagado.</w:t>
            </w:r>
          </w:p>
          <w:p>
            <w:pPr>
              <w:numPr>
                <w:ilvl w:val="0"/>
                <w:numId w:val="73367204"/>
              </w:numPr>
              <w:spacing w:before="0" w:after="0" w:line="262" w:lineRule="auto"/>
              <w:jc w:val="left"/>
              <w:rPr>
                <w:color w:val="00274C"/>
                <w:sz w:val="20"/>
                <w:szCs w:val="20"/>
              </w:rPr>
            </w:pPr>
            <w:r>
              <w:rPr>
                <w:color w:val="00274C"/>
                <w:position w:val="-2"/>
                <w:sz w:val="20"/>
                <w:szCs w:val="20"/>
              </w:rPr>
              <w:t xml:space="preserve">Cierre de nuevo el tapón del depósito correctamente después de cada repostado, no llene completamente el depósito deje una parte libre adecuada para que se expanda el carburante.</w:t>
            </w:r>
          </w:p>
          <w:p>
            <w:pPr>
              <w:numPr>
                <w:ilvl w:val="0"/>
                <w:numId w:val="73367204"/>
              </w:numPr>
              <w:spacing w:before="0" w:after="0" w:line="262" w:lineRule="auto"/>
              <w:jc w:val="left"/>
              <w:rPr>
                <w:color w:val="00274C"/>
                <w:sz w:val="20"/>
                <w:szCs w:val="20"/>
              </w:rPr>
            </w:pPr>
            <w:r>
              <w:rPr>
                <w:color w:val="00274C"/>
                <w:position w:val="-2"/>
                <w:sz w:val="20"/>
                <w:szCs w:val="20"/>
              </w:rPr>
              <w:t xml:space="preserve">El motor debe arrancar siguiendo las instrucciones específicas que se indican en el manual de uso del motor y/o de la máquina, evite el uso de dispositivos auxiliares de arranque que no estén instalados en la máquina de fábrica (ej. Startpilot).</w:t>
            </w:r>
          </w:p>
          <w:p>
            <w:pPr>
              <w:numPr>
                <w:ilvl w:val="0"/>
                <w:numId w:val="73367204"/>
              </w:numPr>
              <w:spacing w:before="0" w:after="0" w:line="262" w:lineRule="auto"/>
              <w:jc w:val="left"/>
              <w:rPr>
                <w:color w:val="00274C"/>
                <w:sz w:val="20"/>
                <w:szCs w:val="20"/>
              </w:rPr>
            </w:pPr>
            <w:r>
              <w:rPr>
                <w:color w:val="00274C"/>
                <w:position w:val="-2"/>
                <w:sz w:val="20"/>
                <w:szCs w:val="20"/>
              </w:rPr>
              <w:t xml:space="preserve">Antes de arrancar quite las herramientas que se hayan podido usar para el mantenimiento del motor y/o de la máquina, asegúrese de que se hayan montado todas las protecciones que se habían quitado.</w:t>
            </w:r>
          </w:p>
          <w:p>
            <w:pPr>
              <w:numPr>
                <w:ilvl w:val="0"/>
                <w:numId w:val="73367204"/>
              </w:numPr>
              <w:spacing w:before="0" w:after="0" w:line="262" w:lineRule="auto"/>
              <w:jc w:val="left"/>
              <w:rPr>
                <w:color w:val="00274C"/>
                <w:sz w:val="20"/>
                <w:szCs w:val="20"/>
              </w:rPr>
            </w:pPr>
            <w:r>
              <w:rPr>
                <w:color w:val="00274C"/>
                <w:position w:val="-2"/>
                <w:sz w:val="20"/>
                <w:szCs w:val="20"/>
              </w:rPr>
              <w:t xml:space="preserve">Está prohibido mezclar el combustible con elementos como petróleo o queroseno. El incumplimiento de esta prohibición impide el funcionamiento del catalizador y no respeta las emisiones declaradas por </w:t>
            </w:r>
            <w:r>
              <w:rPr>
                <w:b/>
                <w:bCs/>
                <w:color w:val="00274C"/>
                <w:position w:val="-2"/>
                <w:sz w:val="20"/>
                <w:szCs w:val="20"/>
              </w:rPr>
              <w:t xml:space="preserve">KOHLER</w:t>
            </w:r>
            <w:r>
              <w:rPr>
                <w:color w:val="00274C"/>
                <w:position w:val="-2"/>
                <w:sz w:val="20"/>
                <w:szCs w:val="20"/>
              </w:rPr>
              <w:t xml:space="preserve"> .</w:t>
            </w:r>
          </w:p>
          <w:p>
            <w:pPr>
              <w:numPr>
                <w:ilvl w:val="0"/>
                <w:numId w:val="73367204"/>
              </w:numPr>
              <w:spacing w:before="0" w:after="0" w:line="262" w:lineRule="auto"/>
              <w:jc w:val="left"/>
              <w:rPr>
                <w:color w:val="00274C"/>
                <w:sz w:val="20"/>
                <w:szCs w:val="20"/>
              </w:rPr>
            </w:pPr>
            <w:r>
              <w:rPr>
                <w:color w:val="00274C"/>
                <w:position w:val="-2"/>
                <w:sz w:val="20"/>
                <w:szCs w:val="20"/>
              </w:rPr>
              <w:t xml:space="preserve">Tenga cuidado con la temperatura del filtro del aceite cuando lo cambie.</w:t>
            </w:r>
          </w:p>
          <w:p>
            <w:pPr>
              <w:numPr>
                <w:ilvl w:val="0"/>
                <w:numId w:val="73367204"/>
              </w:numPr>
              <w:spacing w:before="0" w:after="0" w:line="262" w:lineRule="auto"/>
              <w:jc w:val="left"/>
              <w:rPr>
                <w:color w:val="00274C"/>
                <w:sz w:val="20"/>
                <w:szCs w:val="20"/>
              </w:rPr>
            </w:pPr>
            <w:r>
              <w:rPr>
                <w:color w:val="00274C"/>
                <w:position w:val="-2"/>
                <w:sz w:val="20"/>
                <w:szCs w:val="20"/>
              </w:rPr>
              <w:t xml:space="preserve">Las operaciones de control, repostado y sustitución del líquido de refrigeración deben efectuarse con el motor apagado y cuando se ha alcanzado la temperatura ambiente. El líquido de refrigeración es contaminante por lo tanto debe ser eliminado respetando el ambiente.</w:t>
            </w:r>
          </w:p>
          <w:p>
            <w:pPr>
              <w:numPr>
                <w:ilvl w:val="0"/>
                <w:numId w:val="73367204"/>
              </w:numPr>
              <w:spacing w:before="0" w:after="0" w:line="262" w:lineRule="auto"/>
              <w:jc w:val="left"/>
              <w:rPr>
                <w:color w:val="00274C"/>
                <w:sz w:val="20"/>
                <w:szCs w:val="20"/>
              </w:rPr>
            </w:pPr>
            <w:r>
              <w:rPr>
                <w:color w:val="00274C"/>
                <w:position w:val="-2"/>
                <w:sz w:val="20"/>
                <w:szCs w:val="20"/>
              </w:rPr>
              <w:t xml:space="preserve">No use chorros de aire o de agua con alta presión, en los cableados, en los conectores y en los inyectores.</w:t>
            </w:r>
          </w:p>
          <w:p>
            <w:pPr>
              <w:widowControl w:val="on"/>
              <w:pBdr/>
              <w:spacing w:before="0" w:after="0" w:line="262" w:lineRule="auto"/>
              <w:ind w:left="0" w:right="0"/>
              <w:jc w:val="left"/>
              <w:textAlignment w:val="center"/>
            </w:pPr>
            <w:r>
              <w:rPr>
                <w:position w:val="-20"/>
              </w:rPr>
              <w:drawing>
                <wp:inline distT="0" distB="0" distL="0" distR="0">
                  <wp:extent cx="324000" cy="324000"/>
                  <wp:docPr id="53557218" name="name1494608ac0dac2ce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330608ac0dac2cd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Importante</w:t>
            </w:r>
          </w:p>
          <w:p>
            <w:pPr>
              <w:numPr>
                <w:ilvl w:val="0"/>
                <w:numId w:val="73367204"/>
              </w:numPr>
              <w:spacing w:before="0" w:after="0" w:line="262" w:lineRule="auto"/>
              <w:jc w:val="left"/>
              <w:rPr>
                <w:color w:val="00274C"/>
                <w:sz w:val="20"/>
                <w:szCs w:val="20"/>
              </w:rPr>
            </w:pPr>
            <w:r>
              <w:rPr>
                <w:color w:val="00274C"/>
                <w:position w:val="-2"/>
                <w:sz w:val="20"/>
                <w:szCs w:val="20"/>
              </w:rPr>
              <w:t xml:space="preserve">Para elevar solo el motor use exclusivamente ambos cáncamos </w:t>
            </w:r>
            <w:r>
              <w:rPr>
                <w:b/>
                <w:bCs/>
                <w:color w:val="00274C"/>
                <w:position w:val="-2"/>
                <w:sz w:val="20"/>
                <w:szCs w:val="20"/>
              </w:rPr>
              <w:t xml:space="preserve">A</w:t>
            </w:r>
            <w:r>
              <w:rPr>
                <w:color w:val="00274C"/>
                <w:position w:val="-2"/>
                <w:sz w:val="20"/>
                <w:szCs w:val="20"/>
              </w:rPr>
              <w:t xml:space="preserve"> previstos por </w:t>
            </w:r>
            <w:r>
              <w:rPr>
                <w:b/>
                <w:bCs/>
                <w:color w:val="00274C"/>
                <w:position w:val="-2"/>
                <w:sz w:val="20"/>
                <w:szCs w:val="20"/>
              </w:rPr>
              <w:t xml:space="preserve">KOHLER Fig. 3.1</w:t>
            </w:r>
          </w:p>
          <w:p>
            <w:pPr>
              <w:numPr>
                <w:ilvl w:val="0"/>
                <w:numId w:val="73367204"/>
              </w:numPr>
              <w:spacing w:before="0" w:after="0" w:line="262" w:lineRule="auto"/>
              <w:jc w:val="left"/>
              <w:rPr>
                <w:color w:val="00274C"/>
                <w:sz w:val="20"/>
                <w:szCs w:val="20"/>
              </w:rPr>
            </w:pPr>
            <w:r>
              <w:rPr>
                <w:color w:val="00274C"/>
                <w:position w:val="-2"/>
                <w:sz w:val="20"/>
                <w:szCs w:val="20"/>
              </w:rPr>
              <w:br/>
              <w:t xml:space="preserve">El ángulo entre cada cadena de elevación y la angulación de los cáncamos no debe superar los 15° hacia en interior.</w:t>
            </w:r>
          </w:p>
          <w:p>
            <w:pPr>
              <w:numPr>
                <w:ilvl w:val="0"/>
                <w:numId w:val="73367204"/>
              </w:numPr>
              <w:spacing w:before="0" w:after="0" w:line="262" w:lineRule="auto"/>
              <w:jc w:val="left"/>
              <w:rPr>
                <w:color w:val="00274C"/>
                <w:sz w:val="20"/>
                <w:szCs w:val="20"/>
              </w:rPr>
            </w:pPr>
            <w:r>
              <w:rPr>
                <w:color w:val="00274C"/>
                <w:position w:val="-2"/>
                <w:sz w:val="20"/>
                <w:szCs w:val="20"/>
              </w:rPr>
              <w:t xml:space="preserve">El ajuste correcto de los tornillos de elevación es de 25 Nm.</w:t>
            </w:r>
          </w:p>
          <w:p>
            <w:pPr>
              <w:numPr>
                <w:ilvl w:val="0"/>
                <w:numId w:val="73367204"/>
              </w:numPr>
              <w:spacing w:before="0" w:after="0" w:line="262" w:lineRule="auto"/>
              <w:jc w:val="left"/>
              <w:rPr>
                <w:color w:val="00274C"/>
                <w:sz w:val="20"/>
                <w:szCs w:val="20"/>
              </w:rPr>
            </w:pPr>
            <w:r>
              <w:rPr>
                <w:color w:val="00274C"/>
                <w:position w:val="-2"/>
                <w:sz w:val="20"/>
                <w:szCs w:val="20"/>
              </w:rPr>
              <w:t xml:space="preserve">No está permitido colocar separadores o arandelas entre los cáncamos y la cabeza del motor.</w:t>
            </w:r>
          </w:p>
          <w:p>
            <w:pPr>
              <w:widowControl w:val="on"/>
              <w:pBdr/>
              <w:spacing w:before="0" w:after="0" w:line="262" w:lineRule="auto"/>
              <w:ind w:left="0" w:right="0"/>
              <w:jc w:val="left"/>
              <w:textAlignment w:val="center"/>
            </w:pPr>
            <w:r>
              <w:rPr>
                <w:position w:val="-253"/>
              </w:rPr>
              <w:drawing>
                <wp:inline distT="0" distB="0" distL="0" distR="0">
                  <wp:extent cx="5040000" cy="3225600"/>
                  <wp:docPr id="49339766" name="name7441608ac0dadf688"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4765608ac0dadf680" cstate="print"/>
                          <a:stretch>
                            <a:fillRect/>
                          </a:stretch>
                        </pic:blipFill>
                        <pic:spPr>
                          <a:xfrm>
                            <a:off x="0" y="0"/>
                            <a:ext cx="5040000" cy="3225600"/>
                          </a:xfrm>
                          <a:prstGeom prst="rect">
                            <a:avLst/>
                          </a:prstGeom>
                          <a:ln w="0">
                            <a:noFill/>
                          </a:ln>
                        </pic:spPr>
                      </pic:pic>
                    </a:graphicData>
                  </a:graphic>
                </wp:inline>
              </w:drawing>
            </w:r>
            <w:r>
              <w:rPr>
                <w:b/>
                <w:bCs/>
                <w:color w:val="00274C"/>
                <w:position w:val="-2"/>
                <w:sz w:val="20"/>
                <w:szCs w:val="20"/>
              </w:rPr>
              <w:br/>
              <w:t xml:space="preserve">3.1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Descripción de las señales de seguridad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73367204"/>
              </w:numPr>
              <w:spacing w:before="0" w:after="0" w:line="262" w:lineRule="auto"/>
              <w:jc w:val="left"/>
              <w:rPr>
                <w:color w:val="00274C"/>
                <w:sz w:val="20"/>
                <w:szCs w:val="20"/>
              </w:rPr>
            </w:pPr>
            <w:r>
              <w:rPr>
                <w:color w:val="00274C"/>
                <w:position w:val="-2"/>
                <w:sz w:val="20"/>
                <w:szCs w:val="20"/>
              </w:rPr>
              <w:t xml:space="preserve">Para garantizar un uso seguro, se ruega leer atentamente las siguientes instrucciones.</w:t>
            </w:r>
          </w:p>
          <w:p>
            <w:pPr>
              <w:numPr>
                <w:ilvl w:val="0"/>
                <w:numId w:val="73367204"/>
              </w:numPr>
              <w:spacing w:before="0" w:after="0" w:line="262" w:lineRule="auto"/>
              <w:jc w:val="left"/>
              <w:rPr>
                <w:color w:val="00274C"/>
                <w:sz w:val="20"/>
                <w:szCs w:val="20"/>
              </w:rPr>
            </w:pPr>
            <w:r>
              <w:rPr>
                <w:color w:val="00274C"/>
                <w:position w:val="-2"/>
                <w:sz w:val="20"/>
                <w:szCs w:val="20"/>
              </w:rPr>
              <w:t xml:space="preserve">Se recomienda consultar también el manual de uso suministrado junto con la máquina o en la aplicación en la cual se ha montado el motor en el cual se indican otras informaciones importantes para la seguridad.</w:t>
            </w:r>
          </w:p>
          <w:p>
            <w:pPr>
              <w:numPr>
                <w:ilvl w:val="0"/>
                <w:numId w:val="73367204"/>
              </w:numPr>
              <w:spacing w:before="0" w:after="0" w:line="262" w:lineRule="auto"/>
              <w:jc w:val="left"/>
              <w:rPr>
                <w:color w:val="00274C"/>
                <w:sz w:val="20"/>
                <w:szCs w:val="20"/>
              </w:rPr>
            </w:pPr>
            <w:r>
              <w:rPr>
                <w:color w:val="00274C"/>
                <w:position w:val="-2"/>
                <w:sz w:val="20"/>
                <w:szCs w:val="20"/>
              </w:rPr>
              <w:t xml:space="preserve">El presente manual contiene las normas de seguridad que se ilustran a continuación.</w:t>
            </w:r>
          </w:p>
          <w:p>
            <w:pPr>
              <w:numPr>
                <w:ilvl w:val="0"/>
                <w:numId w:val="73367204"/>
              </w:numPr>
              <w:spacing w:before="0" w:after="0" w:line="262" w:lineRule="auto"/>
              <w:jc w:val="left"/>
              <w:rPr>
                <w:color w:val="00274C"/>
                <w:sz w:val="20"/>
                <w:szCs w:val="20"/>
              </w:rPr>
            </w:pPr>
            <w:r>
              <w:rPr>
                <w:color w:val="00274C"/>
                <w:position w:val="-2"/>
                <w:sz w:val="20"/>
                <w:szCs w:val="20"/>
              </w:rPr>
              <w:t xml:space="preserve">Se ruega leerlas atentamente.</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Placas adhesivas de seguridad</w:t>
                  </w:r>
                </w:p>
                <w:p>
                  <w:pPr>
                    <w:widowControl w:val="on"/>
                    <w:pBdr/>
                    <w:spacing w:before="0" w:after="0" w:line="240" w:lineRule="auto"/>
                    <w:ind w:left="0" w:right="0"/>
                    <w:jc w:val="left"/>
                  </w:pPr>
                  <w:r>
                    <w:rPr>
                      <w:color w:val="00274C"/>
                      <w:position w:val="-2"/>
                      <w:sz w:val="20"/>
                      <w:szCs w:val="20"/>
                    </w:rPr>
                    <w:t xml:space="preserve">
A continuación se enumeran las placas adhesivas de seguridad que se pueden encontrar en el motor y que indican puntos potencialmente peligrosos para el operador.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46909409" name="name5351608ac0db09b43"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2493608ac0db09b3b"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Lea el manual de uso y mantenimiento antes de efectuar operaciones en el motor.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4640177" name="name8184608ac0db1e4e1"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7865608ac0db1e4dd"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Componentes con temperatura elevada.</w:t>
                  </w:r>
                  <w:r>
                    <w:rPr>
                      <w:color w:val="00274C"/>
                      <w:position w:val="0"/>
                      <w:sz w:val="20"/>
                      <w:szCs w:val="20"/>
                    </w:rPr>
                    <w:br/>
                    <w:t xml:space="preserve">Peligro de quemaduras.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71339141" name="name5013608ac0db2d14e"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6294608ac0db2d149"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Presencia de partes giratorias.</w:t>
                  </w:r>
                  <w:r>
                    <w:rPr>
                      <w:color w:val="00274C"/>
                      <w:position w:val="0"/>
                      <w:sz w:val="20"/>
                      <w:szCs w:val="20"/>
                    </w:rPr>
                    <w:br/>
                    <w:t xml:space="preserve">Peligro de atrapamiento y de corte.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54303758" name="name5423608ac0db3ec5f"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9452608ac0db3ec5b"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Presencia de combustible explosivo.</w:t>
                  </w:r>
                  <w:r>
                    <w:rPr>
                      <w:color w:val="00274C"/>
                      <w:position w:val="0"/>
                      <w:sz w:val="20"/>
                      <w:szCs w:val="20"/>
                    </w:rPr>
                    <w:br/>
                    <w:t xml:space="preserve">Peligro de incendio o de explosión.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28950621" name="name5291608ac0db506d7"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7598608ac0db506d3"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Presencia de vapor y de líquido refrigerante con presión.</w:t>
                  </w:r>
                  <w:r>
                    <w:rPr>
                      <w:color w:val="00274C"/>
                      <w:position w:val="0"/>
                      <w:sz w:val="20"/>
                      <w:szCs w:val="20"/>
                    </w:rPr>
                    <w:br/>
                    <w:t xml:space="preserve">Peligro de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Advertencias</w:t>
                  </w:r>
                  <w:r>
                    <w:rPr>
                      <w:color w:val="00274C"/>
                      <w:position w:val="-2"/>
                      <w:sz w:val="20"/>
                      <w:szCs w:val="20"/>
                    </w:rPr>
                    <w:br/>
                    <w:t xml:space="preserve">A continuación se enumeran las advertencias de seguridad que se pueden encontrar dentro del manual y las cuales llaman la atención a la hora de realizar procedimientos especiales potencialmente peligrosos para el operador o para las cosas.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0762406" name="name8491608ac0db60c97"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000608ac0db60c90"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Peligro</w:t>
                  </w:r>
                  <w:r>
                    <w:rPr>
                      <w:color w:val="00274C"/>
                      <w:position w:val="0"/>
                      <w:sz w:val="20"/>
                      <w:szCs w:val="20"/>
                    </w:rPr>
                    <w:br/>
                    <w:t xml:space="preserve">Se refiere a las instrucciones que, si se incumplen, exponen a un riesgo que puede causar graves lesiones personales, la muerte, o bien, graves daños materiales.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1633098" name="name9389608ac0db7639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360608ac0db76397"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informaciones técnicas de especial importancia que no deben ignorarse.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1543689" name="name8398608ac0db87c1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953608ac0db87c0d"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Advertencia</w:t>
                  </w:r>
                  <w:r>
                    <w:rPr>
                      <w:color w:val="00274C"/>
                      <w:position w:val="0"/>
                      <w:sz w:val="20"/>
                      <w:szCs w:val="20"/>
                    </w:rPr>
                    <w:br/>
                    <w:t xml:space="preserve">Indica la presencia de un riesgo que puede causar lesiones o daños leves en caso de incumplimiento.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Protecciones de seguridad</w:t>
                  </w:r>
                  <w:r>
                    <w:rPr>
                      <w:color w:val="00274C"/>
                      <w:position w:val="-2"/>
                      <w:sz w:val="20"/>
                      <w:szCs w:val="20"/>
                    </w:rPr>
                    <w:br/>
                    <w:t xml:space="preserve">A continuación se enumeran las protecciones de seguridad que se deben usar antes de realizar cualquier operación y evitar daños potenciales para el operador.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75220243" name="name5821608ac0db9fc15"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441608ac0db9fc11"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guantes con protección adecuada antes de efectuar la operación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10776990" name="name1100608ac0dbae5b5"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2960608ac0dbae5b0"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gafas de protección antes de efectuar la operación.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29547858" name="name9160608ac0dbc0578"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9596608ac0dbc0573"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auriculares de protección antes de efectuar la operación.</w:t>
                  </w:r>
                </w:p>
              </w:tc>
            </w:tr>
          </w:tbl>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Señales de seguridad y de información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1907225" name="name6108608ac0dbd0f5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12608ac0dbd0f5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ARRANQUE ACCIDENTAL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4172284" name="name6730608ac0dbe6e7a"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1527608ac0dbe6e75"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8851608" name="name7836608ac0dc00f23"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3447608ac0dc00f1c"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26663429" name="name4120608ac0dc134da"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2436608ac0dc134d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El arranque accidental del motor puede causar graves lesiones personales o la muerte.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Antes de cualquier operación en el motor o en el equipo, desconecte el cable negativo (-) de la batería.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0736934" name="name4175608ac0dc23b7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33608ac0dc23b7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COMPONENTES CON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3903309" name="name5874608ac0dc3bc53"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2336608ac0dc3bc4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Los componentes calientes pueden causar graves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Los componentes del motor pueden sobrecalentarse durante el funcionamiento. Evite tocar el motor si está funcionando o inmediatamente después de apagarlo.</w:t>
                  </w:r>
                  <w:r>
                    <w:rPr>
                      <w:color w:val="00274C"/>
                      <w:position w:val="-2"/>
                      <w:sz w:val="20"/>
                      <w:szCs w:val="20"/>
                    </w:rPr>
                    <w:br/>
                    <w:br/>
                    <w:t xml:space="preserve">No accione nunca el motor sin las protecciones térmicas o las coberturas de seguridad que están previstas.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6289848" name="name2763608ac0dc4d1e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41608ac0dc4d1e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PARTES GIRATORIAS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5257179" name="name4637608ac0dc5deba"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5231608ac0dc5deb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Las partes giratorias pueden causar graves lesiones personales.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Permanezca a distancia de seguridad del motor que está funcionando. Mantenga las manos, los pies, el cabello y la ropa a la debida distancia de todas las partes móviles para prevenir lesiones personales. No ponga en marcha nunca el motor sin los cárteres o las coberturas de seguridad previstas.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7912837" name="name5233608ac0dc702e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64608ac0dc702d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GASES DE DESCARGA LETALES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0648039" name="name8337608ac0dc85ddd"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3535608ac0dc85dd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 monóxido de carbono puede provocar náuseas, desmayos o la muerte.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 tenga nunca el motor funcionando en ambientes cerrados o en espacios estrechos para evitar respirar los gases de descarga (monóxido de carbono).</w:t>
                  </w:r>
                  <w:r>
                    <w:rPr>
                      <w:color w:val="00274C"/>
                      <w:position w:val="-2"/>
                      <w:sz w:val="20"/>
                      <w:szCs w:val="20"/>
                    </w:rPr>
                    <w:br/>
                    <w:t xml:space="preserve">El monóxido de carbono es un compuesto venenoso, inodoro, incoloro y puede tener efectos mortales en caso de que se inhale.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9633215" name="name4201608ac0dc9518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44608ac0dc9517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DESCARGAS ELÉCTRICAS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9107586" name="name1654608ac0dca7fbe"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6243608ac0dca7fb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Las descargas eléctricas pueden causar graves lesiones personales.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 toque nunca los cables eléctricos con el motor funcionando.</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6668374" name="name9321608ac0dcb656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44608ac0dcb655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CON ALTA PRESIÓN PELIGRO DE PENETRACIÓN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3824292" name="name9502608ac0dcc72a7"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3864608ac0dcc72a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Los fluidos con alta presión pueden penetrar bajo la piel y causar lesiones graves o letales.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Las operaciones en la instalación de alimentación deben encargarse a personal debidamente instruido y que lleve los equipos de protección. Las lesiones causadas por la penetración de fluidos son muy tóxicas y peligrosas.</w:t>
                  </w:r>
                  <w:r>
                    <w:rPr>
                      <w:b/>
                      <w:bCs/>
                      <w:color w:val="00274C"/>
                      <w:position w:val="-2"/>
                      <w:sz w:val="20"/>
                      <w:szCs w:val="20"/>
                    </w:rPr>
                    <w:br/>
                    <w:t xml:space="preserve">En caso de lesión, consulte inmediatamente con un médico.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732055" name="name2278608ac0dcd6d5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77608ac0dcd6d5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COMBUSTIBLE EXPLOSIVO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6526234" name="name7519608ac0dcea13e"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7359608ac0dcea13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 combustible explosivo puede causar incendios o graves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 combustible es altamente inflamable y sus vapores, en presencia de chispas, pueden causar explosiones.</w:t>
                  </w:r>
                  <w:r>
                    <w:rPr>
                      <w:color w:val="00274C"/>
                      <w:position w:val="-2"/>
                      <w:sz w:val="20"/>
                      <w:szCs w:val="20"/>
                    </w:rPr>
                    <w:br/>
                    <w:t xml:space="preserve">Conserve el combustible exclusivamente en recipientes homologados, en edificios ventilados y no habitados y lejos de llamas libres o de chispas. No llene el depósito del combustible con el motor en caliente o funcionando, para evitar que el combustible que ha salido accidentalmente pueda incendiarse al entrar a contacto con componentes calientes o chispas provocadas por la instalación de encendido. No arranque el motor cerca de combustible que sale durante el repostado. No use nunca el combustible como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0258176" name="name2202608ac0dd08de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81608ac0dd08de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GASES EXPLOSIVOS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5991833" name="name7509608ac0dd1b007"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6390608ac0dd1b00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 gas explosivo puede causar incendios y graves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Cargue las baterías solo en un lugar bien ventilado.</w:t>
                  </w:r>
                  <w:r>
                    <w:rPr>
                      <w:color w:val="00274C"/>
                      <w:position w:val="-2"/>
                      <w:sz w:val="20"/>
                      <w:szCs w:val="20"/>
                    </w:rPr>
                    <w:br/>
                    <w:t xml:space="preserve">Mantenga siempre la batería alejada de chispas, llamas libres u otras sistemas de encendido. Cuando está recargando, las baterías producen hidrógeno explosivo. Mantenga las baterías fuera del alcance de los niños. Si las lleva, quítese las joyas antes de trabajar en las baterías. Antes de desconectar el cable de masa negativo (-) asegúrese de que los interruptores estén en la posición de OFF. De lo contrario, podrían crear chispas en el terminal del cable de masa causando riesgo de explosión.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2036690" name="name8096608ac0dd2f9c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86608ac0dd2f9b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AVISO - DECLARACIÓN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Las descargas emitidas por el motor de este producto contienen sustancias químicas que según la ley del estado de California causan tumores, defectos congénitos u otros daños genéticos.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Seguridad para el impacto ambiental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Todas las organizaciones tienen el deber de aplicar los procedimientos para descubrir, evaluar y controlar la influencia que las propias actividades (productos, servicios, etc) tienen en el ambiente. Los procedimientos a seguir para identificar los impactos significativos en el ambiente deben tener el cuenta los siguientes factores: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Descargas de los líquidos.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Gestión de los residuos.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Contaminación del suelo.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Emisiones en la atmósfera.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 las materias primas y de los recursos naturales.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Normas y directivas relacionadas con el impacto ambiental.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 la finalidad de reducir al mínimo el impacto ambiental, </w:t>
            </w:r>
            <w:r>
              <w:rPr>
                <w:b/>
                <w:bCs/>
                <w:color w:val="00274C"/>
                <w:position w:val="-2"/>
                <w:sz w:val="20"/>
                <w:szCs w:val="20"/>
              </w:rPr>
              <w:t xml:space="preserve">KOHLER</w:t>
            </w:r>
            <w:r>
              <w:rPr>
                <w:color w:val="00274C"/>
                <w:position w:val="-2"/>
                <w:sz w:val="20"/>
                <w:szCs w:val="20"/>
              </w:rPr>
              <w:t xml:space="preserve"> aporta a continuación algunas indicaciones a las cuales deben atenerse todos aquellos que interaccionan con el motor, sean quienes sean, durante toda su vida útil. - Todos los componentes y líquidos deben eliminarse según las leyes vigentes en el país en el cual se efectúe.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Mantenga eficiente la instalación de alimentación, de gestión del motor y de los tubos de descarga, para limitar el nivel de contaminación acústica y atmosférica.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En la fase de cesión del motor, seleccione todos los componentes según sus características químicas y elimine de forma diferenciada.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Colocación en el motor de las señales de seguridad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484"/>
              </w:rPr>
              <w:drawing>
                <wp:inline distT="0" distB="0" distL="0" distR="0">
                  <wp:extent cx="5040000" cy="6091200"/>
                  <wp:docPr id="12047423" name="name5549608ac0dd4dd3d"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9541608ac0dd4dd35" cstate="print"/>
                          <a:stretch>
                            <a:fillRect/>
                          </a:stretch>
                        </pic:blipFill>
                        <pic:spPr>
                          <a:xfrm>
                            <a:off x="0" y="0"/>
                            <a:ext cx="5040000" cy="6091200"/>
                          </a:xfrm>
                          <a:prstGeom prst="rect">
                            <a:avLst/>
                          </a:prstGeom>
                          <a:ln w="0">
                            <a:noFill/>
                          </a:ln>
                        </pic:spPr>
                      </pic:pic>
                    </a:graphicData>
                  </a:graphic>
                </wp:inline>
              </w:drawing>
            </w:r>
          </w:p>
        </w:tc>
      </w:tr>
    </w:tbl>
    <w:p>
      <w:pPr>
        <w:pStyle w:val="Titolo1"/>
        <w:outlineLvl w:val="0"/>
      </w:pPr>
      <w:r>
        <w:rPr/>
        <w:t xml:space="preserve">Información sobre el uso</w:t>
      </w:r>
    </w:p>
    <w:p>
      <w:pPr>
        <w:widowControl w:val="on"/>
        <w:pBdr/>
        <w:spacing w:before="0" w:after="0" w:line="240" w:lineRule="auto"/>
        <w:ind w:left="0" w:right="0"/>
        <w:jc w:val="left"/>
      </w:pPr>
    </w:p>
    <w:p>
      <w:pPr>
        <w:pStyle w:val="Titolo2"/>
      </w:pPr>
      <w:r>
        <w:rPr/>
        <w:t xml:space="preserve">Antes de la puesta en marcha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18306642" name="name1357608ac0dd7833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543608ac0dd7833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3367204"/>
              </w:numPr>
              <w:spacing w:before="0" w:after="0" w:line="262" w:lineRule="auto"/>
              <w:jc w:val="left"/>
              <w:rPr>
                <w:color w:val="00274C"/>
                <w:sz w:val="20"/>
                <w:szCs w:val="20"/>
              </w:rPr>
            </w:pPr>
            <w:r>
              <w:rPr>
                <w:color w:val="00274C"/>
                <w:position w:val="-2"/>
                <w:sz w:val="20"/>
                <w:szCs w:val="20"/>
              </w:rPr>
              <w:t xml:space="preserve">Lea atentamente lo descrito en las siguientes páginas y efectúe las operaciones indicadas a continuación siguiendo atentamente las instrucciones que se indican.</w:t>
            </w:r>
          </w:p>
          <w:p>
            <w:pPr>
              <w:numPr>
                <w:ilvl w:val="0"/>
                <w:numId w:val="73367204"/>
              </w:numPr>
              <w:spacing w:before="0" w:after="0" w:line="262" w:lineRule="auto"/>
              <w:jc w:val="left"/>
              <w:rPr>
                <w:color w:val="00274C"/>
                <w:sz w:val="20"/>
                <w:szCs w:val="20"/>
              </w:rPr>
            </w:pPr>
            <w:r>
              <w:rPr>
                <w:color w:val="00274C"/>
                <w:position w:val="-2"/>
                <w:sz w:val="20"/>
                <w:szCs w:val="20"/>
              </w:rPr>
              <w:t xml:space="preserve">El incumplimiento de las operaciones descritas en las páginas siguientes puede conllevar el riesgo de daños al motor, a la aplicación en la cual se ha instalado y a las personas y/o cosas.</w:t>
            </w:r>
          </w:p>
          <w:p>
            <w:pPr>
              <w:numPr>
                <w:ilvl w:val="0"/>
                <w:numId w:val="73367204"/>
              </w:numPr>
              <w:spacing w:before="0" w:after="0" w:line="262" w:lineRule="auto"/>
              <w:jc w:val="left"/>
              <w:rPr>
                <w:color w:val="00274C"/>
                <w:sz w:val="20"/>
                <w:szCs w:val="20"/>
              </w:rPr>
            </w:pPr>
            <w:r>
              <w:rPr>
                <w:color w:val="00274C"/>
                <w:position w:val="-2"/>
                <w:sz w:val="20"/>
                <w:szCs w:val="20"/>
              </w:rPr>
              <w:t xml:space="preserve">Aumente la frecuencia de las operaciones de mantenimiento en condiciones gravosas de funcionamiento (apagados y puestas en marcha frecuentes, ambientes muy polvorientos o con temperaturas muy elevadas, etc.).</w:t>
            </w:r>
          </w:p>
          <w:p>
            <w:pPr>
              <w:numPr>
                <w:ilvl w:val="0"/>
                <w:numId w:val="73367204"/>
              </w:numPr>
              <w:spacing w:before="0" w:after="0" w:line="262" w:lineRule="auto"/>
              <w:jc w:val="left"/>
              <w:rPr>
                <w:color w:val="00274C"/>
                <w:sz w:val="20"/>
                <w:szCs w:val="20"/>
              </w:rPr>
            </w:pPr>
            <w:r>
              <w:rPr>
                <w:color w:val="00274C"/>
                <w:position w:val="-2"/>
                <w:sz w:val="20"/>
                <w:szCs w:val="20"/>
              </w:rPr>
              <w:t xml:space="preserve">Asegurarse de que dentro del depósito AdBlue®/DEF haya la cantidad mínima requerida de líquido AdBlue®/DEF, consultar también la documentación de la máquina para comprobar el nivel de AdBlue®/DEF necesario para el uso correcto del motor.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Rodaje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Para las primeras 50 horas de funcionamiento del motor se recomienda no superar el 75% de la potencia máxima que se puede suministrar.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Puesta en marcha y apagado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Puesta en marcha</w:t>
            </w:r>
          </w:p>
          <w:p>
            <w:pPr>
              <w:numPr>
                <w:ilvl w:val="0"/>
                <w:numId w:val="73367208"/>
              </w:numPr>
              <w:spacing w:before="0" w:after="0" w:line="262" w:lineRule="auto"/>
              <w:jc w:val="left"/>
              <w:rPr>
                <w:color w:val="00274C"/>
                <w:sz w:val="20"/>
                <w:szCs w:val="20"/>
              </w:rPr>
            </w:pPr>
            <w:r>
              <w:rPr>
                <w:color w:val="00274C"/>
                <w:position w:val="-2"/>
                <w:sz w:val="20"/>
                <w:szCs w:val="20"/>
              </w:rPr>
              <w:t xml:space="preserve">Controle el nivel del aceite del motor, del combustible y del refrigerante y reposte si es necesario ( </w:t>
            </w:r>
            <w:hyperlink r:id="rId6495608ac0dd7a97b" w:history="1">
              <w:r>
                <w:rPr>
                  <w:b/>
                  <w:bCs/>
                  <w:color w:val="0000FF"/>
                  <w:position w:val="-2"/>
                  <w:sz w:val="20"/>
                  <w:szCs w:val="20"/>
                </w:rPr>
                <w:t xml:space="preserve">Apar. 4.5</w:t>
              </w:r>
            </w:hyperlink>
            <w:r>
              <w:rPr>
                <w:color w:val="00274C"/>
                <w:position w:val="-2"/>
                <w:sz w:val="20"/>
                <w:szCs w:val="20"/>
              </w:rPr>
              <w:t xml:space="preserve"> y </w:t>
            </w:r>
            <w:hyperlink r:id="rId3853608ac0dd7a9b8" w:history="1">
              <w:r>
                <w:rPr>
                  <w:b/>
                  <w:bCs/>
                  <w:color w:val="0000FF"/>
                  <w:position w:val="-2"/>
                  <w:sz w:val="20"/>
                  <w:szCs w:val="20"/>
                </w:rPr>
                <w:t xml:space="preserve">Apar. 4.6</w:t>
              </w:r>
            </w:hyperlink>
            <w:r>
              <w:rPr>
                <w:color w:val="00274C"/>
                <w:position w:val="-2"/>
                <w:sz w:val="20"/>
                <w:szCs w:val="20"/>
              </w:rPr>
              <w:t xml:space="preserve"> ).</w:t>
            </w:r>
          </w:p>
          <w:p>
            <w:pPr>
              <w:numPr>
                <w:ilvl w:val="0"/>
                <w:numId w:val="73367208"/>
              </w:numPr>
              <w:spacing w:before="0" w:after="0" w:line="262" w:lineRule="auto"/>
              <w:jc w:val="left"/>
              <w:rPr>
                <w:color w:val="00274C"/>
                <w:sz w:val="20"/>
                <w:szCs w:val="20"/>
              </w:rPr>
            </w:pPr>
            <w:r>
              <w:rPr>
                <w:color w:val="00274C"/>
                <w:position w:val="-2"/>
                <w:sz w:val="20"/>
                <w:szCs w:val="20"/>
              </w:rPr>
              <w:t xml:space="preserve">Introduzca la llave de contacto en el cuadro de mandos (si se suministra).</w:t>
            </w:r>
          </w:p>
          <w:p>
            <w:pPr>
              <w:numPr>
                <w:ilvl w:val="0"/>
                <w:numId w:val="73367208"/>
              </w:numPr>
              <w:spacing w:before="0" w:after="0" w:line="262" w:lineRule="auto"/>
              <w:jc w:val="left"/>
              <w:rPr>
                <w:color w:val="00274C"/>
                <w:sz w:val="20"/>
                <w:szCs w:val="20"/>
              </w:rPr>
            </w:pPr>
            <w:r>
              <w:rPr>
                <w:color w:val="00274C"/>
                <w:position w:val="-2"/>
                <w:sz w:val="20"/>
                <w:szCs w:val="20"/>
              </w:rPr>
              <w:t xml:space="preserve">Gire la llave a la posición </w:t>
            </w:r>
            <w:r>
              <w:rPr>
                <w:b/>
                <w:bCs/>
                <w:color w:val="00274C"/>
                <w:position w:val="-2"/>
                <w:sz w:val="20"/>
                <w:szCs w:val="20"/>
              </w:rPr>
              <w:t xml:space="preserve">ON</w:t>
            </w:r>
            <w:r>
              <w:rPr>
                <w:color w:val="00274C"/>
                <w:position w:val="-2"/>
                <w:sz w:val="20"/>
                <w:szCs w:val="20"/>
              </w:rPr>
              <w:t xml:space="preserve"> .</w:t>
            </w:r>
          </w:p>
          <w:p>
            <w:pPr>
              <w:numPr>
                <w:ilvl w:val="0"/>
                <w:numId w:val="73367208"/>
              </w:numPr>
              <w:spacing w:before="0" w:after="0" w:line="262" w:lineRule="auto"/>
              <w:jc w:val="left"/>
              <w:rPr>
                <w:color w:val="00274C"/>
                <w:sz w:val="20"/>
                <w:szCs w:val="20"/>
              </w:rPr>
            </w:pPr>
            <w:r>
              <w:rPr>
                <w:color w:val="00274C"/>
                <w:position w:val="-2"/>
                <w:sz w:val="20"/>
                <w:szCs w:val="20"/>
              </w:rPr>
              <w:t xml:space="preserve">Gire la llave más allá de la posición </w:t>
            </w:r>
            <w:r>
              <w:rPr>
                <w:b/>
                <w:bCs/>
                <w:color w:val="00274C"/>
                <w:position w:val="-2"/>
                <w:sz w:val="20"/>
                <w:szCs w:val="20"/>
              </w:rPr>
              <w:t xml:space="preserve">ON</w:t>
            </w:r>
            <w:r>
              <w:rPr>
                <w:color w:val="00274C"/>
                <w:position w:val="-2"/>
                <w:sz w:val="20"/>
                <w:szCs w:val="20"/>
              </w:rPr>
              <w:t xml:space="preserve"> y suéltela cuando el motor se haya puesto en marcha (la llave regresará a la posición ON automáticamente).</w:t>
            </w:r>
          </w:p>
          <w:p>
            <w:pPr>
              <w:widowControl w:val="on"/>
              <w:pBdr/>
              <w:spacing w:before="0" w:after="0" w:line="262" w:lineRule="auto"/>
              <w:ind w:left="0" w:right="0"/>
              <w:jc w:val="left"/>
              <w:textAlignment w:val="center"/>
            </w:pPr>
            <w:r>
              <w:rPr>
                <w:position w:val="-20"/>
              </w:rPr>
              <w:drawing>
                <wp:inline distT="0" distB="0" distL="0" distR="0">
                  <wp:extent cx="324000" cy="324000"/>
                  <wp:docPr id="69813494" name="name8154608ac0dd89cb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734608ac0dd89cb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Importante</w:t>
            </w:r>
          </w:p>
          <w:p>
            <w:pPr>
              <w:numPr>
                <w:ilvl w:val="0"/>
                <w:numId w:val="73367204"/>
              </w:numPr>
              <w:spacing w:before="0" w:after="0" w:line="262" w:lineRule="auto"/>
              <w:jc w:val="left"/>
              <w:rPr>
                <w:color w:val="00274C"/>
                <w:sz w:val="20"/>
                <w:szCs w:val="20"/>
              </w:rPr>
            </w:pPr>
            <w:r>
              <w:rPr>
                <w:color w:val="00274C"/>
                <w:position w:val="-2"/>
                <w:sz w:val="20"/>
                <w:szCs w:val="20"/>
              </w:rPr>
              <w:t xml:space="preserve">No accione el motor de arranque durante más de 15 segundos consecutivos: si el motor no se pone en marcha puede causar daños al mismo, espere un minuto antes de volver a poner en marcha.</w:t>
            </w:r>
          </w:p>
          <w:p>
            <w:pPr>
              <w:numPr>
                <w:ilvl w:val="0"/>
                <w:numId w:val="73367204"/>
              </w:numPr>
              <w:spacing w:before="0" w:after="0" w:line="262" w:lineRule="auto"/>
              <w:jc w:val="left"/>
              <w:rPr>
                <w:color w:val="00274C"/>
                <w:sz w:val="20"/>
                <w:szCs w:val="20"/>
              </w:rPr>
            </w:pPr>
            <w:r>
              <w:rPr>
                <w:color w:val="00274C"/>
                <w:position w:val="-2"/>
                <w:sz w:val="20"/>
                <w:szCs w:val="20"/>
              </w:rPr>
              <w:t xml:space="preserve">En caso de que el motor no se ponga en marcha después de dos intentos, consulte las </w:t>
            </w:r>
            <w:hyperlink r:id="rId6550608ac0dd8a2dc" w:history="1">
              <w:r>
                <w:rPr>
                  <w:b/>
                  <w:bCs/>
                  <w:color w:val="0000FF"/>
                  <w:position w:val="-2"/>
                  <w:sz w:val="20"/>
                  <w:szCs w:val="20"/>
                </w:rPr>
                <w:t xml:space="preserve">Tab. 7.1 y Tab. 7.2</w:t>
              </w:r>
            </w:hyperlink>
            <w:r>
              <w:rPr>
                <w:color w:val="00274C"/>
                <w:position w:val="-2"/>
                <w:sz w:val="20"/>
                <w:szCs w:val="20"/>
              </w:rPr>
              <w:t xml:space="preserve"> , para descubrir la causa.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w:t>
            </w:r>
            <w:r>
              <w:rPr>
                <w:color w:val="00274C"/>
                <w:position w:val="-2"/>
                <w:sz w:val="20"/>
                <w:szCs w:val="20"/>
              </w:rPr>
              <w:t xml:space="preserve"> </w:t>
            </w:r>
            <w:r>
              <w:rPr>
                <w:b/>
                <w:bCs/>
                <w:color w:val="00274C"/>
                <w:position w:val="-2"/>
                <w:sz w:val="20"/>
                <w:szCs w:val="20"/>
              </w:rPr>
              <w:t xml:space="preserve">Después de la puesta en marcha</w:t>
            </w:r>
          </w:p>
          <w:p>
            <w:pPr>
              <w:widowControl w:val="on"/>
              <w:pBdr/>
              <w:spacing w:before="0" w:after="0" w:line="262" w:lineRule="auto"/>
              <w:ind w:left="0" w:right="0"/>
              <w:jc w:val="left"/>
              <w:textAlignment w:val="center"/>
            </w:pPr>
            <w:r>
              <w:rPr>
                <w:position w:val="-20"/>
              </w:rPr>
              <w:drawing>
                <wp:inline distT="0" distB="0" distL="0" distR="0">
                  <wp:extent cx="324000" cy="324000"/>
                  <wp:docPr id="43722362" name="name2966608ac0dd9ac3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407608ac0dd9ac3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Advertencia</w:t>
            </w:r>
          </w:p>
          <w:p>
            <w:pPr>
              <w:numPr>
                <w:ilvl w:val="0"/>
                <w:numId w:val="73367204"/>
              </w:numPr>
              <w:spacing w:before="0" w:after="0" w:line="262" w:lineRule="auto"/>
              <w:jc w:val="left"/>
              <w:rPr>
                <w:color w:val="00274C"/>
                <w:sz w:val="20"/>
                <w:szCs w:val="20"/>
              </w:rPr>
            </w:pPr>
            <w:r>
              <w:rPr>
                <w:color w:val="00274C"/>
                <w:position w:val="-2"/>
                <w:sz w:val="20"/>
                <w:szCs w:val="20"/>
              </w:rPr>
              <w:t xml:space="preserve">Asegúrese de que con el motor en marcha, todos los testigos luminosos de control del cuadro estén apagados.</w:t>
            </w:r>
          </w:p>
          <w:p>
            <w:pPr>
              <w:numPr>
                <w:ilvl w:val="0"/>
                <w:numId w:val="73367204"/>
              </w:numPr>
              <w:spacing w:before="0" w:after="0" w:line="262" w:lineRule="auto"/>
              <w:jc w:val="left"/>
              <w:rPr>
                <w:color w:val="00274C"/>
                <w:sz w:val="20"/>
                <w:szCs w:val="20"/>
              </w:rPr>
            </w:pPr>
            <w:r>
              <w:rPr>
                <w:color w:val="00274C"/>
                <w:position w:val="-2"/>
                <w:sz w:val="20"/>
                <w:szCs w:val="20"/>
              </w:rPr>
              <w:t xml:space="preserve">Mantenga al mínimo durante algunos minutos como indica la tabla (excepto para los motores con velocidad constante).</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w:t>
            </w:r>
            <w:r>
              <w:rPr>
                <w:color w:val="00274C"/>
                <w:position w:val="-2"/>
                <w:sz w:val="20"/>
                <w:szCs w:val="20"/>
              </w:rPr>
              <w:t xml:space="preserve">Para evitar dañar el motor, evitar utilizarlo prolongada y exclusivamente al ralentí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segundos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segundos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&gt;=5°C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segundos</w:t>
                  </w:r>
                </w:p>
              </w:tc>
            </w:tr>
          </w:tbl>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Apagado</w:t>
            </w:r>
          </w:p>
          <w:p>
            <w:pPr>
              <w:numPr>
                <w:ilvl w:val="0"/>
                <w:numId w:val="73367209"/>
              </w:numPr>
              <w:spacing w:before="0" w:after="0" w:line="262" w:lineRule="auto"/>
              <w:jc w:val="left"/>
              <w:rPr>
                <w:color w:val="00274C"/>
                <w:sz w:val="20"/>
                <w:szCs w:val="20"/>
              </w:rPr>
            </w:pPr>
            <w:r>
              <w:rPr>
                <w:color w:val="00274C"/>
                <w:position w:val="-2"/>
                <w:sz w:val="20"/>
                <w:szCs w:val="20"/>
              </w:rPr>
              <w:t xml:space="preserve">No apague el motor cuando está a plena carga y con velocidad de rotación elevada (excepto para motores con velocidad constante).</w:t>
            </w:r>
          </w:p>
          <w:p>
            <w:pPr>
              <w:numPr>
                <w:ilvl w:val="0"/>
                <w:numId w:val="73367209"/>
              </w:numPr>
              <w:spacing w:before="0" w:after="0" w:line="262" w:lineRule="auto"/>
              <w:jc w:val="left"/>
              <w:rPr>
                <w:color w:val="00274C"/>
                <w:sz w:val="20"/>
                <w:szCs w:val="20"/>
              </w:rPr>
            </w:pPr>
            <w:r>
              <w:rPr>
                <w:color w:val="00274C"/>
                <w:position w:val="-2"/>
                <w:sz w:val="20"/>
                <w:szCs w:val="20"/>
              </w:rPr>
              <w:t xml:space="preserve">Antes de apagarlo, déjelo funcionar al mínimo y sin carga durante 1 minuto.</w:t>
            </w:r>
          </w:p>
          <w:p>
            <w:pPr>
              <w:numPr>
                <w:ilvl w:val="0"/>
                <w:numId w:val="73367209"/>
              </w:numPr>
              <w:spacing w:before="0" w:after="0" w:line="262" w:lineRule="auto"/>
              <w:jc w:val="left"/>
              <w:rPr>
                <w:color w:val="00274C"/>
                <w:sz w:val="20"/>
                <w:szCs w:val="20"/>
              </w:rPr>
            </w:pPr>
            <w:r>
              <w:rPr>
                <w:color w:val="00274C"/>
                <w:position w:val="-2"/>
                <w:sz w:val="20"/>
                <w:szCs w:val="20"/>
              </w:rPr>
              <w:t xml:space="preserve">Gire la llave a la posición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 combustible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43399099" name="name2901608ac0ddaf0f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013608ac0ddaf0e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3367204"/>
              </w:numPr>
              <w:spacing w:before="0" w:after="0" w:line="262" w:lineRule="auto"/>
              <w:jc w:val="left"/>
              <w:rPr>
                <w:color w:val="00274C"/>
                <w:sz w:val="20"/>
                <w:szCs w:val="20"/>
              </w:rPr>
            </w:pPr>
            <w:r>
              <w:rPr>
                <w:color w:val="00274C"/>
                <w:position w:val="-2"/>
                <w:sz w:val="20"/>
                <w:szCs w:val="20"/>
              </w:rPr>
              <w:br/>
              <w:t xml:space="preserve">Antes de proseguir las operaciones ver  </w:t>
            </w:r>
            <w:hyperlink r:id="rId9463608ac0ddafe05" w:history="1">
              <w:r>
                <w:rPr>
                  <w:b/>
                  <w:bCs/>
                  <w:color w:val="0000FF"/>
                  <w:position w:val="-2"/>
                  <w:sz w:val="20"/>
                  <w:szCs w:val="20"/>
                </w:rPr>
                <w:t xml:space="preserve">Apar.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20"/>
              </w:rPr>
              <w:drawing>
                <wp:inline distT="0" distB="0" distL="0" distR="0">
                  <wp:extent cx="324000" cy="324000"/>
                  <wp:docPr id="23687220" name="name1639608ac0ddc7ab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630608ac0ddc7aa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Peligro</w:t>
            </w:r>
          </w:p>
          <w:p>
            <w:pPr>
              <w:numPr>
                <w:ilvl w:val="0"/>
                <w:numId w:val="73367204"/>
              </w:numPr>
              <w:spacing w:before="0" w:after="0" w:line="262" w:lineRule="auto"/>
              <w:jc w:val="left"/>
              <w:rPr>
                <w:color w:val="00274C"/>
                <w:sz w:val="20"/>
                <w:szCs w:val="20"/>
              </w:rPr>
            </w:pPr>
            <w:r>
              <w:rPr>
                <w:color w:val="00274C"/>
                <w:position w:val="-2"/>
                <w:sz w:val="20"/>
                <w:szCs w:val="20"/>
              </w:rPr>
              <w:t xml:space="preserve">Reposte absolutamente con el motor apagado.</w:t>
            </w:r>
          </w:p>
          <w:p>
            <w:pPr>
              <w:numPr>
                <w:ilvl w:val="0"/>
                <w:numId w:val="73367204"/>
              </w:numPr>
              <w:spacing w:before="0" w:after="0" w:line="262" w:lineRule="auto"/>
              <w:jc w:val="left"/>
              <w:rPr>
                <w:color w:val="00274C"/>
                <w:sz w:val="20"/>
                <w:szCs w:val="20"/>
              </w:rPr>
            </w:pPr>
            <w:r>
              <w:rPr>
                <w:color w:val="00274C"/>
                <w:position w:val="-2"/>
                <w:sz w:val="20"/>
                <w:szCs w:val="20"/>
              </w:rPr>
              <w:t xml:space="preserve">Los únicos combustibles admitidos son los que se indican en la </w:t>
            </w:r>
            <w:hyperlink r:id="rId5961608ac0ddc866f" w:history="1">
              <w:r>
                <w:rPr>
                  <w:b/>
                  <w:bCs/>
                  <w:color w:val="0000FF"/>
                  <w:position w:val="-2"/>
                  <w:sz w:val="20"/>
                  <w:szCs w:val="20"/>
                </w:rPr>
                <w:t xml:space="preserve">Tab. 2.3</w:t>
              </w:r>
            </w:hyperlink>
            <w:r>
              <w:rPr>
                <w:color w:val="00274C"/>
                <w:position w:val="-2"/>
                <w:sz w:val="20"/>
                <w:szCs w:val="20"/>
              </w:rPr>
              <w:t xml:space="preserve"> .</w:t>
            </w:r>
          </w:p>
          <w:p>
            <w:pPr>
              <w:numPr>
                <w:ilvl w:val="0"/>
                <w:numId w:val="73367204"/>
              </w:numPr>
              <w:spacing w:before="0" w:after="0" w:line="262" w:lineRule="auto"/>
              <w:jc w:val="left"/>
              <w:rPr>
                <w:color w:val="00274C"/>
                <w:sz w:val="20"/>
                <w:szCs w:val="20"/>
              </w:rPr>
            </w:pPr>
            <w:r>
              <w:rPr>
                <w:color w:val="00274C"/>
                <w:position w:val="-2"/>
                <w:sz w:val="20"/>
                <w:szCs w:val="20"/>
              </w:rPr>
              <w:t xml:space="preserve">En los países donde está disponible solo combustible con alto contenido de azufre se recomienda introducir en el motor un aceite lubricante muy alcalino o en alternativa cambie el aceite lubricante recomendado por </w:t>
            </w:r>
            <w:r>
              <w:rPr>
                <w:b/>
                <w:bCs/>
                <w:color w:val="00274C"/>
                <w:position w:val="-2"/>
                <w:sz w:val="20"/>
                <w:szCs w:val="20"/>
              </w:rPr>
              <w:t xml:space="preserve">KOHLER</w:t>
            </w:r>
            <w:r>
              <w:rPr>
                <w:color w:val="00274C"/>
                <w:position w:val="-2"/>
                <w:sz w:val="20"/>
                <w:szCs w:val="20"/>
              </w:rPr>
              <w:t xml:space="preserve"> con mayor frecuencia.</w:t>
            </w:r>
          </w:p>
          <w:p>
            <w:pPr>
              <w:numPr>
                <w:ilvl w:val="0"/>
                <w:numId w:val="73367204"/>
              </w:numPr>
              <w:spacing w:before="0" w:after="0" w:line="262" w:lineRule="auto"/>
              <w:jc w:val="left"/>
              <w:rPr>
                <w:color w:val="00274C"/>
                <w:sz w:val="20"/>
                <w:szCs w:val="20"/>
              </w:rPr>
            </w:pPr>
            <w:r>
              <w:rPr>
                <w:color w:val="00274C"/>
                <w:position w:val="-2"/>
                <w:sz w:val="20"/>
                <w:szCs w:val="20"/>
              </w:rPr>
              <w:t xml:space="preserve">No fume ni use llamas libres durante las operaciones para evitar explosiones o incendios.</w:t>
            </w:r>
          </w:p>
          <w:p>
            <w:pPr>
              <w:numPr>
                <w:ilvl w:val="0"/>
                <w:numId w:val="73367204"/>
              </w:numPr>
              <w:spacing w:before="0" w:after="0" w:line="262" w:lineRule="auto"/>
              <w:jc w:val="left"/>
              <w:rPr>
                <w:color w:val="00274C"/>
                <w:sz w:val="20"/>
                <w:szCs w:val="20"/>
              </w:rPr>
            </w:pPr>
            <w:r>
              <w:rPr>
                <w:color w:val="00274C"/>
                <w:position w:val="-2"/>
                <w:sz w:val="20"/>
                <w:szCs w:val="20"/>
              </w:rPr>
              <w:t xml:space="preserve">Los vapores producidos por el combustible son muy tóxicos, efectúe las operaciones solo al aire libre o en ambientes con buena ventilación.</w:t>
            </w:r>
          </w:p>
          <w:p>
            <w:pPr>
              <w:numPr>
                <w:ilvl w:val="0"/>
                <w:numId w:val="73367204"/>
              </w:numPr>
              <w:spacing w:before="0" w:after="0" w:line="262" w:lineRule="auto"/>
              <w:jc w:val="left"/>
              <w:rPr>
                <w:color w:val="00274C"/>
                <w:sz w:val="20"/>
                <w:szCs w:val="20"/>
              </w:rPr>
            </w:pPr>
            <w:r>
              <w:rPr>
                <w:color w:val="00274C"/>
                <w:position w:val="-2"/>
                <w:sz w:val="20"/>
                <w:szCs w:val="20"/>
              </w:rPr>
              <w:t xml:space="preserve">No se acerque demasiado al tapón con el rostro para no inhalar los vapores nocivos.</w:t>
            </w:r>
          </w:p>
          <w:p>
            <w:pPr>
              <w:numPr>
                <w:ilvl w:val="0"/>
                <w:numId w:val="73367204"/>
              </w:numPr>
              <w:spacing w:before="0" w:after="0" w:line="262" w:lineRule="auto"/>
              <w:jc w:val="left"/>
              <w:rPr>
                <w:color w:val="00274C"/>
                <w:sz w:val="20"/>
                <w:szCs w:val="20"/>
              </w:rPr>
            </w:pPr>
            <w:r>
              <w:rPr>
                <w:color w:val="00274C"/>
                <w:position w:val="-2"/>
                <w:sz w:val="20"/>
                <w:szCs w:val="20"/>
              </w:rPr>
              <w:t xml:space="preserve">No vierta el combustible en el ambiente ya que es muy contaminante.</w:t>
            </w:r>
          </w:p>
          <w:p>
            <w:pPr>
              <w:numPr>
                <w:ilvl w:val="0"/>
                <w:numId w:val="73367204"/>
              </w:numPr>
              <w:spacing w:before="0" w:after="0" w:line="262" w:lineRule="auto"/>
              <w:jc w:val="left"/>
              <w:rPr>
                <w:color w:val="00274C"/>
                <w:sz w:val="20"/>
                <w:szCs w:val="20"/>
              </w:rPr>
            </w:pPr>
            <w:r>
              <w:rPr>
                <w:color w:val="00274C"/>
                <w:position w:val="-2"/>
                <w:sz w:val="20"/>
                <w:szCs w:val="20"/>
              </w:rPr>
              <w:t xml:space="preserve">Para el respostado use un embudo para evitar pérdidas de combustible, se recomienda además filtrar para evitar el riesgo de que entren en el depósito polvo o suciedad.</w:t>
            </w:r>
          </w:p>
          <w:p>
            <w:pPr>
              <w:numPr>
                <w:ilvl w:val="0"/>
                <w:numId w:val="73367204"/>
              </w:numPr>
              <w:spacing w:before="0" w:after="0" w:line="262" w:lineRule="auto"/>
              <w:jc w:val="left"/>
              <w:rPr>
                <w:color w:val="00274C"/>
                <w:sz w:val="20"/>
                <w:szCs w:val="20"/>
              </w:rPr>
            </w:pPr>
            <w:r>
              <w:rPr>
                <w:color w:val="00274C"/>
                <w:position w:val="-2"/>
                <w:sz w:val="20"/>
                <w:szCs w:val="20"/>
              </w:rPr>
              <w:t xml:space="preserve">No llene completamente el depósito de combustible para que el mismo pueda expandirse.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En el primer repostado o en caso de que el depósito permanezca vacío efectúe el llenado del circuito de combustible</w:t>
            </w:r>
            <w:r>
              <w:rPr>
                <w:color w:val="00274C"/>
                <w:position w:val="-2"/>
                <w:sz w:val="20"/>
                <w:szCs w:val="20"/>
              </w:rPr>
              <w:t xml:space="preserve"> </w:t>
            </w:r>
            <w:hyperlink r:id="rId7106608ac0ddc9165" w:history="1">
              <w:r>
                <w:rPr>
                  <w:b/>
                  <w:bCs/>
                  <w:color w:val="0000FF"/>
                  <w:position w:val="-2"/>
                  <w:sz w:val="20"/>
                  <w:szCs w:val="20"/>
                </w:rPr>
                <w:t xml:space="preserve">(Apar. 6.3 punto 8)</w:t>
              </w:r>
            </w:hyperlink>
            <w:r>
              <w:rPr>
                <w:color w:val="00274C"/>
                <w:position w:val="-2"/>
                <w:sz w:val="20"/>
                <w:szCs w:val="20"/>
              </w:rPr>
              <w:t xml:space="preserve"> </w:t>
            </w:r>
            <w:r>
              <w:rPr>
                <w:b/>
                <w:bCs/>
                <w:color w:val="00274C"/>
                <w:position w:val="-2"/>
                <w:sz w:val="20"/>
                <w:szCs w:val="20"/>
              </w:rPr>
              <w:t xml:space="preserv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del aceite del motor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78251360" name="name6979608ac0dddb7f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829608ac0dddb7f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3367204"/>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6141608ac0dddbd8b" w:history="1">
              <w:r>
                <w:rPr>
                  <w:b/>
                  <w:bCs/>
                  <w:color w:val="0000FF"/>
                  <w:position w:val="-2"/>
                  <w:sz w:val="20"/>
                  <w:szCs w:val="20"/>
                </w:rPr>
                <w:t xml:space="preserve">Apar. 2.4</w:t>
              </w:r>
            </w:hyperlink>
            <w:r>
              <w:rPr>
                <w:color w:val="00274C"/>
                <w:position w:val="-2"/>
                <w:sz w:val="20"/>
                <w:szCs w:val="20"/>
              </w:rPr>
              <w:t xml:space="preserve"> .</w:t>
            </w:r>
          </w:p>
          <w:p>
            <w:pPr>
              <w:numPr>
                <w:ilvl w:val="0"/>
                <w:numId w:val="73367204"/>
              </w:numPr>
              <w:spacing w:before="0" w:after="0" w:line="262" w:lineRule="auto"/>
              <w:jc w:val="left"/>
              <w:rPr>
                <w:color w:val="00274C"/>
                <w:sz w:val="20"/>
                <w:szCs w:val="20"/>
              </w:rPr>
            </w:pPr>
            <w:r>
              <w:rPr>
                <w:color w:val="00274C"/>
                <w:position w:val="-2"/>
                <w:sz w:val="20"/>
                <w:szCs w:val="20"/>
              </w:rPr>
              <w:t xml:space="preserve">Antes de proseguir las operaciones ver </w:t>
            </w:r>
            <w:hyperlink r:id="rId9133608ac0dddbdc6" w:history="1">
              <w:r>
                <w:rPr>
                  <w:b/>
                  <w:bCs/>
                  <w:color w:val="0000FF"/>
                  <w:position w:val="-2"/>
                  <w:sz w:val="20"/>
                  <w:szCs w:val="20"/>
                </w:rPr>
                <w:t xml:space="preserve">Apar. 3.2.2</w:t>
              </w:r>
            </w:hyperlink>
            <w:r>
              <w:rPr>
                <w:color w:val="00274C"/>
                <w:position w:val="-2"/>
                <w:sz w:val="20"/>
                <w:szCs w:val="20"/>
              </w:rPr>
              <w:t xml:space="preserve"> .</w:t>
            </w:r>
          </w:p>
          <w:p/>
          <w:p/>
        </w:tc>
      </w:tr>
      <w:tr>
        <w:trPr>
          <w:trHeight w:val="0" w:hRule="atLeast"/>
        </w:trPr>
        <w:tc>
          <w:tcPr>
            <w:tcMar>
              <w:top w:w="150" w:type="dxa"/>
              <w:bottom w:w="150" w:type="dxa"/>
            </w:tcMar>
            <w:vAlign w:val="center"/>
          </w:tcPr>
          <w:p>
            <w:pPr>
              <w:numPr>
                <w:ilvl w:val="0"/>
                <w:numId w:val="73367210"/>
              </w:numPr>
              <w:spacing w:before="0" w:after="0" w:line="262" w:lineRule="auto"/>
              <w:jc w:val="left"/>
              <w:rPr>
                <w:color w:val="00274C"/>
                <w:sz w:val="20"/>
                <w:szCs w:val="20"/>
              </w:rPr>
            </w:pPr>
            <w:r>
              <w:rPr>
                <w:color w:val="00274C"/>
                <w:position w:val="-2"/>
                <w:sz w:val="20"/>
                <w:szCs w:val="20"/>
              </w:rPr>
              <w:t xml:space="preserve">Desenrosque el tapón de repostado del aceite A.</w:t>
            </w:r>
          </w:p>
          <w:p>
            <w:pPr>
              <w:numPr>
                <w:ilvl w:val="0"/>
                <w:numId w:val="73367210"/>
              </w:numPr>
              <w:spacing w:before="0" w:after="0" w:line="262" w:lineRule="auto"/>
              <w:jc w:val="left"/>
              <w:rPr>
                <w:color w:val="00274C"/>
                <w:sz w:val="20"/>
                <w:szCs w:val="20"/>
              </w:rPr>
            </w:pPr>
            <w:r>
              <w:rPr>
                <w:color w:val="00274C"/>
                <w:position w:val="-2"/>
                <w:sz w:val="20"/>
                <w:szCs w:val="20"/>
              </w:rPr>
              <w:t xml:space="preserve">Reposte con aceite del tipo que se indican en la ( </w:t>
            </w:r>
            <w:hyperlink r:id="rId7758608ac0dddc180"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27923630" name="name6358608ac0de00cec"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3457608ac0de00ce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4.1</w:t>
            </w:r>
          </w:p>
        </w:tc>
      </w:tr>
      <w:tr>
        <w:trPr>
          <w:trHeight w:val="0" w:hRule="atLeast"/>
        </w:trPr>
        <w:tc>
          <w:tcPr>
            <w:tcMar>
              <w:top w:w="150" w:type="dxa"/>
              <w:bottom w:w="150" w:type="dxa"/>
            </w:tcMar>
            <w:vAlign w:val="center"/>
          </w:tcPr>
          <w:p>
            <w:pPr>
              <w:numPr>
                <w:ilvl w:val="2"/>
                <w:numId w:val="73367211"/>
              </w:numPr>
              <w:spacing w:before="0" w:after="0" w:line="262" w:lineRule="auto"/>
              <w:jc w:val="left"/>
              <w:rPr>
                <w:color w:val="00274C"/>
                <w:sz w:val="20"/>
                <w:szCs w:val="20"/>
              </w:rPr>
            </w:pPr>
            <w:r>
              <w:rPr>
                <w:color w:val="00274C"/>
                <w:position w:val="-2"/>
                <w:sz w:val="20"/>
                <w:szCs w:val="20"/>
              </w:rPr>
              <w:t xml:space="preserve">Antes de controlar el nivel del aceite del motor compruebe que la máquina esté en llano.</w:t>
            </w:r>
          </w:p>
          <w:p>
            <w:pPr>
              <w:numPr>
                <w:ilvl w:val="2"/>
                <w:numId w:val="73367211"/>
              </w:numPr>
              <w:spacing w:before="0" w:after="0" w:line="262" w:lineRule="auto"/>
              <w:jc w:val="left"/>
              <w:rPr>
                <w:color w:val="00274C"/>
                <w:sz w:val="20"/>
                <w:szCs w:val="20"/>
              </w:rPr>
            </w:pPr>
            <w:r>
              <w:rPr>
                <w:color w:val="00274C"/>
                <w:position w:val="-2"/>
                <w:sz w:val="20"/>
                <w:szCs w:val="20"/>
              </w:rPr>
              <w:t xml:space="preserve">Quite la varilla de nivel del aceite B y controle que el nivel esté cerca del nivel pero no supere el MÁX.</w:t>
            </w:r>
          </w:p>
          <w:p>
            <w:pPr>
              <w:numPr>
                <w:ilvl w:val="2"/>
                <w:numId w:val="73367211"/>
              </w:numPr>
              <w:spacing w:before="0" w:after="0" w:line="262" w:lineRule="auto"/>
              <w:jc w:val="left"/>
              <w:rPr>
                <w:color w:val="00274C"/>
                <w:sz w:val="20"/>
                <w:szCs w:val="20"/>
              </w:rPr>
            </w:pPr>
            <w:r>
              <w:rPr>
                <w:color w:val="00274C"/>
                <w:position w:val="-2"/>
                <w:sz w:val="20"/>
                <w:szCs w:val="20"/>
              </w:rPr>
              <w:t xml:space="preserve">Reposte si el nivel no llega al MÁX Y vuelva a introducir correctamente la varilla de nivel del aceite B.</w:t>
            </w:r>
          </w:p>
          <w:p>
            <w:pPr>
              <w:numPr>
                <w:ilvl w:val="2"/>
                <w:numId w:val="73367211"/>
              </w:numPr>
              <w:spacing w:before="0" w:after="0" w:line="262" w:lineRule="auto"/>
              <w:jc w:val="left"/>
              <w:rPr>
                <w:color w:val="00274C"/>
                <w:sz w:val="20"/>
                <w:szCs w:val="20"/>
              </w:rPr>
            </w:pPr>
            <w:r>
              <w:rPr>
                <w:color w:val="00274C"/>
                <w:position w:val="-2"/>
                <w:sz w:val="20"/>
                <w:szCs w:val="20"/>
              </w:rPr>
              <w:t xml:space="preserve">Vuelva a enroscar el tapón A.</w:t>
            </w:r>
          </w:p>
          <w:p/>
          <w:p/>
          <w:p>
            <w:pPr>
              <w:widowControl w:val="on"/>
              <w:pBdr/>
              <w:spacing w:before="0" w:after="0" w:line="262" w:lineRule="auto"/>
              <w:ind w:left="0" w:right="0"/>
              <w:jc w:val="left"/>
              <w:textAlignment w:val="center"/>
            </w:pPr>
            <w:r>
              <w:rPr>
                <w:position w:val="-20"/>
              </w:rPr>
              <w:drawing>
                <wp:inline distT="0" distB="0" distL="0" distR="0">
                  <wp:extent cx="324000" cy="324000"/>
                  <wp:docPr id="69696609" name="name6244608ac0de1179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860608ac0de1178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3367204"/>
              </w:numPr>
              <w:spacing w:before="0" w:after="0" w:line="262" w:lineRule="auto"/>
              <w:jc w:val="left"/>
              <w:rPr>
                <w:color w:val="00274C"/>
                <w:sz w:val="20"/>
                <w:szCs w:val="20"/>
              </w:rPr>
            </w:pPr>
            <w:r>
              <w:rPr>
                <w:color w:val="00274C"/>
                <w:position w:val="-2"/>
                <w:sz w:val="20"/>
                <w:szCs w:val="20"/>
              </w:rPr>
              <w:t xml:space="preserve">No utilice el motor con el nivel de aceite debajo del mínimo.</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81974028" name="name9777608ac0de26d90"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6321608ac0de26d8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9243608ac0de275a2" w:history="1">
              <w:r>
                <w:rPr>
                  <w:color w:val="0000FF"/>
                  <w:position w:val="0"/>
                  <w:sz w:val="20"/>
                  <w:szCs w:val="20"/>
                  <w:u w:val="single"/>
                </w:rPr>
                <w:t xml:space="preserve">https://www.youtube.com/embed/HWCzK41Br1U?rel=0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del líquido de refrigeración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73100898" name="name9108608ac0de38a1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080608ac0de38a1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3367204"/>
              </w:numPr>
              <w:spacing w:before="0" w:after="0" w:line="262" w:lineRule="auto"/>
              <w:jc w:val="left"/>
              <w:rPr>
                <w:color w:val="00274C"/>
                <w:sz w:val="20"/>
                <w:szCs w:val="20"/>
              </w:rPr>
            </w:pPr>
            <w:r>
              <w:rPr>
                <w:color w:val="00274C"/>
                <w:position w:val="-2"/>
                <w:sz w:val="20"/>
                <w:szCs w:val="20"/>
              </w:rPr>
              <w:br/>
              <w:t xml:space="preserve">Antes de proseguir las operaciones ver </w:t>
            </w:r>
            <w:hyperlink r:id="rId7637608ac0de39611" w:history="1">
              <w:r>
                <w:rPr>
                  <w:b/>
                  <w:bCs/>
                  <w:color w:val="0000FF"/>
                  <w:position w:val="-2"/>
                  <w:sz w:val="20"/>
                  <w:szCs w:val="20"/>
                </w:rPr>
                <w:t xml:space="preserve">Apar.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 Consulte la  documentación técnica de la máquina.</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73589314" name="name3190608ac0de49c7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133608ac0de49c7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Advertencia</w:t>
            </w:r>
          </w:p>
          <w:p>
            <w:pPr>
              <w:numPr>
                <w:ilvl w:val="0"/>
                <w:numId w:val="73367204"/>
              </w:numPr>
              <w:spacing w:before="0" w:after="0" w:line="262" w:lineRule="auto"/>
              <w:jc w:val="left"/>
              <w:rPr>
                <w:color w:val="00274C"/>
                <w:sz w:val="20"/>
                <w:szCs w:val="20"/>
              </w:rPr>
            </w:pPr>
            <w:r>
              <w:rPr>
                <w:color w:val="00274C"/>
                <w:position w:val="0"/>
                <w:sz w:val="20"/>
                <w:szCs w:val="20"/>
              </w:rPr>
              <w:t xml:space="preserve">Es obligatorio usar líquido anticongelante y de protección ANTIFREEZE mezclado con agua descalcificada.</w:t>
            </w:r>
          </w:p>
          <w:p>
            <w:pPr>
              <w:numPr>
                <w:ilvl w:val="0"/>
                <w:numId w:val="73367204"/>
              </w:numPr>
              <w:spacing w:before="0" w:after="0" w:line="262" w:lineRule="auto"/>
              <w:jc w:val="left"/>
              <w:rPr>
                <w:color w:val="00274C"/>
                <w:sz w:val="20"/>
                <w:szCs w:val="20"/>
              </w:rPr>
            </w:pPr>
            <w:r>
              <w:rPr>
                <w:color w:val="00274C"/>
                <w:position w:val="0"/>
                <w:sz w:val="20"/>
                <w:szCs w:val="20"/>
              </w:rPr>
              <w:t xml:space="preserve">El punto de congelación de la mezcla refrigerante depende de la concentración del producto en el agua.  </w:t>
            </w:r>
          </w:p>
          <w:p>
            <w:pPr>
              <w:numPr>
                <w:ilvl w:val="0"/>
                <w:numId w:val="73367204"/>
              </w:numPr>
              <w:spacing w:before="0" w:after="0" w:line="262" w:lineRule="auto"/>
              <w:jc w:val="left"/>
              <w:rPr>
                <w:color w:val="00274C"/>
                <w:sz w:val="20"/>
                <w:szCs w:val="20"/>
              </w:rPr>
            </w:pPr>
            <w:r>
              <w:rPr>
                <w:color w:val="00274C"/>
                <w:position w:val="0"/>
                <w:sz w:val="20"/>
                <w:szCs w:val="20"/>
              </w:rPr>
              <w:t xml:space="preserve">Además de bajar el punto de congelación, el líquido permanente tiene la característica de incrementar el punto de ebullición.</w:t>
            </w:r>
          </w:p>
          <w:p>
            <w:pPr>
              <w:numPr>
                <w:ilvl w:val="0"/>
                <w:numId w:val="73367204"/>
              </w:numPr>
              <w:spacing w:before="0" w:after="0" w:line="262" w:lineRule="auto"/>
              <w:jc w:val="left"/>
              <w:rPr>
                <w:color w:val="00274C"/>
                <w:sz w:val="20"/>
                <w:szCs w:val="20"/>
              </w:rPr>
            </w:pPr>
            <w:r>
              <w:rPr>
                <w:color w:val="00274C"/>
                <w:position w:val="0"/>
                <w:sz w:val="20"/>
                <w:szCs w:val="20"/>
              </w:rPr>
              <w:t xml:space="preserve">Se recomienda por lo tanto, una mezcla diluida al 50% que garantiza un nivel de protección general, evita que se formen oxidación, corrientes galvánicas y depósitos de cal ( </w:t>
            </w:r>
            <w:hyperlink r:id="rId6038608ac0de4a3d5" w:history="1">
              <w:r>
                <w:rPr>
                  <w:b/>
                  <w:bCs/>
                  <w:color w:val="0000FF"/>
                  <w:position w:val="0"/>
                  <w:sz w:val="20"/>
                  <w:szCs w:val="20"/>
                </w:rPr>
                <w:t xml:space="preserve">Apar. 2.7</w:t>
              </w:r>
            </w:hyperlink>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del AdBlue®/DEF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Consulte la  documentación técnica de la máquina</w:t>
            </w:r>
            <w:r>
              <w:rPr>
                <w:color w:val="00274C"/>
                <w:position w:val="-2"/>
                <w:sz w:val="20"/>
                <w:szCs w:val="20"/>
              </w:rPr>
              <w:t xml:space="preserve"> .</w:t>
            </w:r>
          </w:p>
        </w:tc>
      </w:tr>
    </w:tbl>
    <w:p>
      <w:pPr>
        <w:pStyle w:val="Titolo1"/>
        <w:outlineLvl w:val="0"/>
      </w:pPr>
      <w:r>
        <w:rPr/>
        <w:t xml:space="preserve">Información sobre el mantenimiento</w:t>
      </w:r>
    </w:p>
    <w:p>
      <w:pPr>
        <w:widowControl w:val="on"/>
        <w:pBdr/>
        <w:spacing w:before="0" w:after="0" w:line="240" w:lineRule="auto"/>
        <w:ind w:left="0" w:right="0"/>
        <w:jc w:val="left"/>
      </w:pPr>
    </w:p>
    <w:p>
      <w:pPr>
        <w:pStyle w:val="Titolo2"/>
      </w:pPr>
      <w:r>
        <w:rPr/>
        <w:t xml:space="preserve">Información útil sobre el mantenimiento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73367204"/>
              </w:numPr>
              <w:spacing w:before="0" w:after="0" w:line="262" w:lineRule="auto"/>
              <w:jc w:val="left"/>
              <w:rPr>
                <w:color w:val="00274C"/>
                <w:sz w:val="20"/>
                <w:szCs w:val="20"/>
              </w:rPr>
            </w:pPr>
            <w:r>
              <w:rPr>
                <w:color w:val="00274C"/>
                <w:position w:val="-2"/>
                <w:sz w:val="20"/>
                <w:szCs w:val="20"/>
              </w:rPr>
              <w:t xml:space="preserve">En este capítulo se ilustran las operaciones que pueden ser efectuadas directamente por el usuario, descritas en las</w:t>
            </w:r>
            <w:r>
              <w:rPr>
                <w:color w:val="00274C"/>
                <w:position w:val="-2"/>
                <w:sz w:val="20"/>
                <w:szCs w:val="20"/>
              </w:rPr>
              <w:br/>
              <w:t xml:space="preserve">Tab. 5.1 y Tab. 5.2. si se dispone de las capacidades adecuadas. </w:t>
            </w:r>
          </w:p>
          <w:p>
            <w:pPr>
              <w:numPr>
                <w:ilvl w:val="0"/>
                <w:numId w:val="73367204"/>
              </w:numPr>
              <w:spacing w:before="0" w:after="0" w:line="262" w:lineRule="auto"/>
              <w:jc w:val="left"/>
              <w:rPr>
                <w:color w:val="00274C"/>
                <w:sz w:val="20"/>
                <w:szCs w:val="20"/>
              </w:rPr>
            </w:pPr>
            <w:r>
              <w:rPr>
                <w:color w:val="00274C"/>
                <w:position w:val="-2"/>
                <w:sz w:val="20"/>
                <w:szCs w:val="20"/>
              </w:rPr>
              <w:t xml:space="preserve">Los controles periódicos y las operaciones de mantenimiento deben efectuarse con la periodicidad y en los modos indicados en este manual y corren a cargo del usuario.</w:t>
            </w:r>
          </w:p>
          <w:p>
            <w:pPr>
              <w:numPr>
                <w:ilvl w:val="0"/>
                <w:numId w:val="73367204"/>
              </w:numPr>
              <w:spacing w:before="0" w:after="0" w:line="262" w:lineRule="auto"/>
              <w:jc w:val="left"/>
              <w:rPr>
                <w:color w:val="00274C"/>
                <w:sz w:val="20"/>
                <w:szCs w:val="20"/>
              </w:rPr>
            </w:pPr>
            <w:r>
              <w:rPr>
                <w:color w:val="00274C"/>
                <w:position w:val="-2"/>
                <w:sz w:val="20"/>
                <w:szCs w:val="20"/>
              </w:rPr>
              <w:t xml:space="preserve">El incumplimiento de las normas y de los tiempos de mantenimiento perjudica el buen funcionamiento del motor y su duración y por lo tanto cesa la garantía.</w:t>
            </w:r>
          </w:p>
          <w:p>
            <w:pPr>
              <w:numPr>
                <w:ilvl w:val="0"/>
                <w:numId w:val="73367204"/>
              </w:numPr>
              <w:spacing w:before="0" w:after="0" w:line="262" w:lineRule="auto"/>
              <w:jc w:val="left"/>
              <w:rPr>
                <w:color w:val="00274C"/>
                <w:sz w:val="20"/>
                <w:szCs w:val="20"/>
              </w:rPr>
            </w:pPr>
            <w:r>
              <w:rPr>
                <w:color w:val="00274C"/>
                <w:position w:val="-2"/>
                <w:sz w:val="20"/>
                <w:szCs w:val="20"/>
              </w:rPr>
              <w:t xml:space="preserve">Con la finalidad de prevenir daños a personas y cosas es necesario leer atentamente las advertencias que se indican a continuación antes de efectuar operaciones en el motor.</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51315617" name="name6195608ac0de593f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101608ac0de593e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Importante</w:t>
            </w:r>
          </w:p>
          <w:p>
            <w:pPr>
              <w:numPr>
                <w:ilvl w:val="0"/>
                <w:numId w:val="73367204"/>
              </w:numPr>
              <w:spacing w:before="0" w:after="0" w:line="262" w:lineRule="auto"/>
              <w:jc w:val="left"/>
              <w:rPr>
                <w:color w:val="00274C"/>
                <w:sz w:val="20"/>
                <w:szCs w:val="20"/>
              </w:rPr>
            </w:pPr>
            <w:r>
              <w:rPr>
                <w:color w:val="00274C"/>
                <w:position w:val="0"/>
                <w:sz w:val="20"/>
                <w:szCs w:val="20"/>
              </w:rPr>
              <w:br/>
              <w:t xml:space="preserve">Antes de proseguir las operaciones ver </w:t>
            </w:r>
            <w:hyperlink r:id="rId6117608ac0de5a1e6" w:history="1">
              <w:r>
                <w:rPr>
                  <w:b/>
                  <w:bCs/>
                  <w:color w:val="0000FF"/>
                  <w:position w:val="0"/>
                  <w:sz w:val="20"/>
                  <w:szCs w:val="20"/>
                </w:rPr>
                <w:t xml:space="preserve">Apar. 3.2.2</w:t>
              </w:r>
            </w:hyperlink>
            <w:r>
              <w:rPr>
                <w:color w:val="00274C"/>
                <w:position w:val="0"/>
                <w:sz w:val="20"/>
                <w:szCs w:val="20"/>
              </w:rPr>
              <w:t xml:space="preserve"> .</w:t>
            </w:r>
          </w:p>
          <w:p/>
          <w:p/>
          <w:p>
            <w:pPr>
              <w:widowControl w:val="on"/>
              <w:pBdr/>
              <w:spacing w:before="0" w:after="0" w:line="262" w:lineRule="auto"/>
              <w:ind w:left="0" w:right="0"/>
              <w:jc w:val="left"/>
              <w:textAlignment w:val="top"/>
            </w:pPr>
            <w:r>
              <w:rPr>
                <w:position w:val="-40"/>
              </w:rPr>
              <w:drawing>
                <wp:inline distT="0" distB="0" distL="0" distR="0">
                  <wp:extent cx="324000" cy="324000"/>
                  <wp:docPr id="73340621" name="name3596608ac0de6cc6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110608ac0de6cc6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Advertencia</w:t>
            </w:r>
          </w:p>
          <w:p>
            <w:pPr>
              <w:numPr>
                <w:ilvl w:val="0"/>
                <w:numId w:val="73367204"/>
              </w:numPr>
              <w:spacing w:before="0" w:after="0" w:line="262" w:lineRule="auto"/>
              <w:jc w:val="left"/>
              <w:rPr>
                <w:color w:val="00274C"/>
                <w:sz w:val="20"/>
                <w:szCs w:val="20"/>
              </w:rPr>
            </w:pPr>
            <w:r>
              <w:rPr>
                <w:color w:val="00274C"/>
                <w:position w:val="0"/>
                <w:sz w:val="20"/>
                <w:szCs w:val="20"/>
              </w:rPr>
              <w:t xml:space="preserve">Efectúe todas las operaciones siempre con el motor apagado y a temperatura ambiente.</w:t>
            </w:r>
          </w:p>
          <w:p>
            <w:pPr>
              <w:numPr>
                <w:ilvl w:val="0"/>
                <w:numId w:val="73367204"/>
              </w:numPr>
              <w:spacing w:before="0" w:after="0" w:line="262" w:lineRule="auto"/>
              <w:jc w:val="left"/>
              <w:rPr>
                <w:color w:val="00274C"/>
                <w:sz w:val="20"/>
                <w:szCs w:val="20"/>
              </w:rPr>
            </w:pPr>
            <w:r>
              <w:rPr>
                <w:color w:val="00274C"/>
                <w:position w:val="0"/>
                <w:sz w:val="20"/>
                <w:szCs w:val="20"/>
              </w:rPr>
              <w:t xml:space="preserve">El repostado y el control del nivel del aceite debe efectuarse con el motor en posición horizontal.</w:t>
            </w:r>
          </w:p>
          <w:p>
            <w:pPr>
              <w:numPr>
                <w:ilvl w:val="0"/>
                <w:numId w:val="73367204"/>
              </w:numPr>
              <w:spacing w:before="0" w:after="0" w:line="262" w:lineRule="auto"/>
              <w:jc w:val="left"/>
              <w:rPr>
                <w:color w:val="00274C"/>
                <w:sz w:val="20"/>
                <w:szCs w:val="20"/>
              </w:rPr>
            </w:pPr>
            <w:r>
              <w:rPr>
                <w:color w:val="00274C"/>
                <w:position w:val="0"/>
                <w:sz w:val="20"/>
                <w:szCs w:val="20"/>
              </w:rPr>
              <w:t xml:space="preserve">Antes de cada arranque y para evitar pérdidas de aceite, asegúrese de que: - la varilla del nivel del aceite esté bien colocada;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estén bien enroscados: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el tapón de descarga del aceite;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el tapón de repostado del aceite.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Mantenimiento periódico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Los plazos de mantenimiento preventivo en la Tab. 5.1 y Tab. 5.2 se refieren al motor que opera bajo condiciones normales de trabajo con combustible y aceite que cumplen con las especificaciones recomendadas.</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LIMPIEZA Y CONTROL</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DESCRIPCIÓN DE LA OPERACIÓN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de aceite del motor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de refrigerante </w:t>
                  </w:r>
                  <w:r>
                    <w:rPr>
                      <w:color w:val="00274C"/>
                      <w:position w:val="3"/>
                      <w:sz w:val="17"/>
                      <w:szCs w:val="17"/>
                      <w:shd w:val="clear" w:color="auto" w:fill="E1E2E0"/>
                      <w:vertAlign w:val="superscript"/>
                    </w:rPr>
                    <w:t xml:space="preserve">(8)(9)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Cartucho de filtro aire seco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Superficie de intercambio de calor del radiador e Intercooler </w:t>
                  </w:r>
                  <w:r>
                    <w:rPr>
                      <w:color w:val="00274C"/>
                      <w:position w:val="3"/>
                      <w:sz w:val="17"/>
                      <w:szCs w:val="17"/>
                      <w:shd w:val="clear" w:color="auto" w:fill="E1E2E0"/>
                      <w:vertAlign w:val="superscript"/>
                    </w:rPr>
                    <w:t xml:space="preserve">(2 </w:t>
                  </w:r>
                  <w:r>
                    <w:rPr>
                      <w:color w:val="00274C"/>
                      <w:position w:val="3"/>
                      <w:sz w:val="17"/>
                      <w:szCs w:val="17"/>
                      <w:shd w:val="clear" w:color="auto" w:fill="E1E2E0"/>
                      <w:vertAlign w:val="superscript"/>
                    </w:rPr>
                    <w:t xml:space="preserve">)</w:t>
                  </w:r>
                  <w:r>
                    <w:rPr>
                      <w:color w:val="00274C"/>
                      <w:position w:val="3"/>
                      <w:sz w:val="17"/>
                      <w:szCs w:val="17"/>
                      <w:shd w:val="clear" w:color="auto" w:fill="E1E2E0"/>
                      <w:vertAlign w:val="superscript"/>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de goma (aire de admisión/refrigerante)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del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DESCRIPCIÓN DE LA OPERACIÓN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Aceite del motor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Cartucho filtro de aceite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 combustible y cartucho de prefiltro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Cartucho de filtro aire seco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Cartucho filtro  </w:t>
                  </w:r>
                  <w:r>
                    <w:rPr>
                      <w:color w:val="00274C"/>
                      <w:position w:val="3"/>
                      <w:sz w:val="17"/>
                      <w:szCs w:val="17"/>
                      <w:shd w:val="clear" w:color="auto" w:fill="E1E2E0"/>
                      <w:vertAlign w:val="superscript"/>
                    </w:rPr>
                    <w:t xml:space="preserve">(1)</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 (11)</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de la línea carburante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del colector de admisión (filtro del aire - colector de admisión)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Correa Poly-V del alternador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1 - En caso de escasa utilización: 12 meses. 2 - El período de tiempo que debe transcurrir antes de verificar el elemento del filtro depende del entorno en el que opera el motor. El filtro de aire debe limpiarse y reemplazarse con mayor frecuencia en condiciones de mucho polvo.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6 - Consulte con los talleres autorizados de KOHLER.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7 - El intervalo de sustitución es solo una indicación, depende en gran medida de las condiciones ambientales y del estado detectado del tubo durante la inspección visual habitual.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8 - El primer control debe hacerse después de 10 horas.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9 - Pruebe cada año las condiciones del refrigerante usando bandas para el control del refrigerante.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10 - Se aconseja añadir SCA (Supplemental Coolant Additive (aditivos para el enfriamiento)) en el primer plazo de mantenimiento.
</w:t>
            </w:r>
          </w:p>
          <w:p>
            <w:pPr>
              <w:widowControl w:val="on"/>
              <w:pBdr/>
              <w:spacing w:before="0" w:after="0" w:line="262" w:lineRule="auto"/>
              <w:ind w:left="0" w:right="0"/>
              <w:jc w:val="left"/>
              <w:textAlignment w:val="center"/>
            </w:pPr>
            <w:r>
              <w:rPr>
                <w:color w:val="00274C"/>
                <w:position w:val="-2"/>
                <w:sz w:val="20"/>
                <w:szCs w:val="20"/>
              </w:rPr>
              <w:t xml:space="preserve">11 - En caso de que el depósito AdBlue no disponga del sistema de filtración, la sustitución debe ser efectuada a las 500 horas.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nivel del aceite (varilla estándar)</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numPr>
                <w:ilvl w:val="0"/>
                <w:numId w:val="73367212"/>
              </w:numPr>
              <w:spacing w:before="0" w:after="0" w:line="262" w:lineRule="auto"/>
              <w:jc w:val="left"/>
              <w:rPr>
                <w:color w:val="00274C"/>
                <w:sz w:val="20"/>
                <w:szCs w:val="20"/>
              </w:rPr>
            </w:pPr>
            <w:r>
              <w:rPr>
                <w:color w:val="00274C"/>
                <w:position w:val="-2"/>
                <w:sz w:val="20"/>
                <w:szCs w:val="20"/>
              </w:rPr>
              <w:t xml:space="preserve">Desenrosque el tapón de repostado del aceite A. Quite la varilla de nivel del aceite B  y controle que el nivel esté cerca del nivel MÁX.</w:t>
            </w:r>
          </w:p>
          <w:p>
            <w:pPr>
              <w:numPr>
                <w:ilvl w:val="0"/>
                <w:numId w:val="73367212"/>
              </w:numPr>
              <w:spacing w:before="0" w:after="0" w:line="262" w:lineRule="auto"/>
              <w:jc w:val="left"/>
              <w:rPr>
                <w:color w:val="00274C"/>
                <w:sz w:val="20"/>
                <w:szCs w:val="20"/>
              </w:rPr>
            </w:pPr>
            <w:r>
              <w:rPr>
                <w:color w:val="00274C"/>
                <w:position w:val="-2"/>
                <w:sz w:val="20"/>
                <w:szCs w:val="20"/>
              </w:rPr>
              <w:t xml:space="preserve">Reposte si el nivel no llega al MÁX.</w:t>
            </w:r>
          </w:p>
          <w:p>
            <w:pPr>
              <w:numPr>
                <w:ilvl w:val="0"/>
                <w:numId w:val="73367212"/>
              </w:numPr>
              <w:spacing w:before="0" w:after="0" w:line="262" w:lineRule="auto"/>
              <w:jc w:val="left"/>
              <w:rPr>
                <w:color w:val="00274C"/>
                <w:sz w:val="20"/>
                <w:szCs w:val="20"/>
              </w:rPr>
            </w:pPr>
            <w:r>
              <w:rPr>
                <w:color w:val="00274C"/>
                <w:position w:val="-2"/>
                <w:sz w:val="20"/>
                <w:szCs w:val="20"/>
              </w:rPr>
              <w:t xml:space="preserve">Vuelva a introducir correctamente la varilla de nivel del aceite.</w:t>
            </w:r>
          </w:p>
          <w:p>
            <w:pPr>
              <w:numPr>
                <w:ilvl w:val="0"/>
                <w:numId w:val="73367212"/>
              </w:numPr>
              <w:spacing w:before="0" w:after="0" w:line="262" w:lineRule="auto"/>
              <w:jc w:val="left"/>
              <w:rPr>
                <w:color w:val="00274C"/>
                <w:sz w:val="20"/>
                <w:szCs w:val="20"/>
              </w:rPr>
            </w:pPr>
            <w:r>
              <w:rPr>
                <w:color w:val="00274C"/>
                <w:position w:val="-2"/>
                <w:sz w:val="20"/>
                <w:szCs w:val="20"/>
              </w:rPr>
              <w:t xml:space="preserve">Vuelva a enroscar el tapón A (Fig. 5.2).</w:t>
            </w:r>
          </w:p>
          <w:p/>
          <w:p/>
          <w:p>
            <w:pPr>
              <w:widowControl w:val="on"/>
              <w:pBdr/>
              <w:spacing w:before="0" w:after="0" w:line="262" w:lineRule="auto"/>
              <w:ind w:left="0" w:right="0"/>
              <w:jc w:val="left"/>
              <w:textAlignment w:val="center"/>
            </w:pPr>
            <w:r>
              <w:rPr>
                <w:position w:val="-20"/>
              </w:rPr>
              <w:drawing>
                <wp:inline distT="0" distB="0" distL="0" distR="0">
                  <wp:extent cx="324000" cy="324000"/>
                  <wp:docPr id="61297887" name="name9845608ac0de82c3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880608ac0de82c2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3367204"/>
              </w:numPr>
              <w:spacing w:before="0" w:after="0" w:line="262" w:lineRule="auto"/>
              <w:jc w:val="left"/>
              <w:rPr>
                <w:color w:val="00274C"/>
                <w:sz w:val="20"/>
                <w:szCs w:val="20"/>
              </w:rPr>
            </w:pPr>
            <w:r>
              <w:rPr>
                <w:color w:val="00274C"/>
                <w:position w:val="-2"/>
                <w:sz w:val="20"/>
                <w:szCs w:val="20"/>
              </w:rPr>
              <w:t xml:space="preserve">No utilice el motor con el nivel de aceite debajo del mínimo.</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26123728" name="name1888608ac0de9434e"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5455608ac0de9434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5.1</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55570793" name="name6253608ac0dea7f84"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7779608ac0dea7f7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filtro del aire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Componentes que no suministra obligatoriamente KOHLER.</w:t>
            </w:r>
          </w:p>
          <w:p>
            <w:pPr>
              <w:widowControl w:val="on"/>
              <w:pBdr/>
              <w:spacing w:before="0" w:after="0" w:line="262" w:lineRule="auto"/>
              <w:ind w:left="0" w:right="0"/>
              <w:jc w:val="left"/>
              <w:textAlignment w:val="center"/>
            </w:pPr>
            <w:r>
              <w:rPr>
                <w:b/>
                <w:bCs/>
                <w:color w:val="00274C"/>
                <w:position w:val="-2"/>
                <w:sz w:val="20"/>
                <w:szCs w:val="20"/>
              </w:rPr>
              <w:t xml:space="preserve"> </w:t>
            </w:r>
          </w:p>
          <w:p>
            <w:pPr>
              <w:numPr>
                <w:ilvl w:val="0"/>
                <w:numId w:val="73367213"/>
              </w:numPr>
              <w:spacing w:before="0" w:after="0" w:line="262" w:lineRule="auto"/>
              <w:jc w:val="left"/>
              <w:rPr>
                <w:color w:val="00274C"/>
                <w:sz w:val="20"/>
                <w:szCs w:val="20"/>
              </w:rPr>
            </w:pPr>
            <w:r>
              <w:rPr>
                <w:color w:val="00274C"/>
                <w:position w:val="-2"/>
                <w:sz w:val="20"/>
                <w:szCs w:val="20"/>
              </w:rPr>
              <w:t xml:space="preserve">Tirar la sección F para desbloquear la tapa A.</w:t>
            </w:r>
          </w:p>
          <w:p>
            <w:pPr>
              <w:numPr>
                <w:ilvl w:val="0"/>
                <w:numId w:val="73367213"/>
              </w:numPr>
              <w:spacing w:before="0" w:after="0" w:line="262" w:lineRule="auto"/>
              <w:jc w:val="left"/>
              <w:rPr>
                <w:color w:val="00274C"/>
                <w:sz w:val="20"/>
                <w:szCs w:val="20"/>
              </w:rPr>
            </w:pPr>
            <w:r>
              <w:rPr>
                <w:color w:val="00274C"/>
                <w:position w:val="-2"/>
                <w:sz w:val="20"/>
                <w:szCs w:val="20"/>
              </w:rPr>
              <w:t xml:space="preserve">Girar en sentido antihorario y quitar la tapa A.</w:t>
            </w:r>
          </w:p>
          <w:p>
            <w:pPr>
              <w:numPr>
                <w:ilvl w:val="0"/>
                <w:numId w:val="73367213"/>
              </w:numPr>
              <w:spacing w:before="0" w:after="0" w:line="262" w:lineRule="auto"/>
              <w:jc w:val="left"/>
              <w:rPr>
                <w:color w:val="00274C"/>
                <w:sz w:val="20"/>
                <w:szCs w:val="20"/>
              </w:rPr>
            </w:pPr>
            <w:r>
              <w:rPr>
                <w:color w:val="00274C"/>
                <w:position w:val="-2"/>
                <w:sz w:val="20"/>
                <w:szCs w:val="20"/>
              </w:rPr>
              <w:t xml:space="preserve">Limpie por dentro los  componentes A y D usando un paño húmedo.</w:t>
            </w:r>
          </w:p>
          <w:p>
            <w:pPr>
              <w:numPr>
                <w:ilvl w:val="0"/>
                <w:numId w:val="73367213"/>
              </w:numPr>
              <w:spacing w:before="0" w:after="0" w:line="262" w:lineRule="auto"/>
              <w:jc w:val="left"/>
              <w:rPr>
                <w:color w:val="00274C"/>
                <w:sz w:val="20"/>
                <w:szCs w:val="20"/>
              </w:rPr>
            </w:pPr>
            <w:r>
              <w:rPr>
                <w:color w:val="00274C"/>
                <w:position w:val="-2"/>
                <w:sz w:val="20"/>
                <w:szCs w:val="20"/>
              </w:rPr>
              <w:t xml:space="preserve">No use aire comprimido, sacuda un poco y varias veces, la parte frontal E sobre una superficie llana.</w:t>
            </w:r>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57189112" name="name1623608ac0deb816b"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1209608ac0deb8163"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42628954" name="name1128608ac0decb52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41608ac0decb52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3367204"/>
              </w:numPr>
              <w:spacing w:before="0" w:after="0" w:line="262" w:lineRule="auto"/>
              <w:jc w:val="left"/>
              <w:rPr>
                <w:color w:val="00274C"/>
                <w:sz w:val="20"/>
                <w:szCs w:val="20"/>
              </w:rPr>
            </w:pPr>
            <w:r>
              <w:rPr>
                <w:color w:val="00274C"/>
                <w:position w:val="-2"/>
                <w:sz w:val="20"/>
                <w:szCs w:val="20"/>
              </w:rPr>
              <w:t xml:space="preserve">Cuando el cartucho G esté sucio, no lo limpie cambie los cartuchos B y G.</w:t>
            </w:r>
          </w:p>
          <w:p/>
          <w:p/>
          <w:p>
            <w:pPr>
              <w:numPr>
                <w:ilvl w:val="0"/>
                <w:numId w:val="73367214"/>
              </w:numPr>
              <w:spacing w:before="0" w:after="0" w:line="262" w:lineRule="auto"/>
              <w:jc w:val="left"/>
              <w:rPr>
                <w:color w:val="00274C"/>
                <w:sz w:val="20"/>
                <w:szCs w:val="20"/>
              </w:rPr>
            </w:pPr>
            <w:r>
              <w:rPr>
                <w:color w:val="00274C"/>
                <w:position w:val="-2"/>
                <w:sz w:val="20"/>
                <w:szCs w:val="20"/>
              </w:rPr>
              <w:t xml:space="preserve">Montar los cartuchos G y B.</w:t>
            </w:r>
          </w:p>
          <w:p>
            <w:pPr>
              <w:numPr>
                <w:ilvl w:val="0"/>
                <w:numId w:val="73367214"/>
              </w:numPr>
              <w:spacing w:before="0" w:after="0" w:line="262" w:lineRule="auto"/>
              <w:jc w:val="left"/>
              <w:rPr>
                <w:color w:val="00274C"/>
                <w:sz w:val="20"/>
                <w:szCs w:val="20"/>
              </w:rPr>
            </w:pPr>
            <w:r>
              <w:rPr>
                <w:color w:val="00274C"/>
                <w:position w:val="-2"/>
                <w:sz w:val="20"/>
                <w:szCs w:val="20"/>
              </w:rPr>
              <w:t xml:space="preserve">Montar la tapa A siguiendo las operaciones inversas de los puntos 2 y 1.</w:t>
            </w:r>
          </w:p>
          <w:p/>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15329782" name="name5441608ac0dedb5e5"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3196608ac0dedb5dd"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docPr id="20913012" name="name5454608ac0deee114"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1742608ac0deee10e"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radiador - superficie de intercambio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Componentes que no suministra </w:t>
            </w:r>
            <w:r>
              <w:rPr>
                <w:b/>
                <w:bCs/>
                <w:color w:val="00274C"/>
                <w:position w:val="-2"/>
                <w:sz w:val="20"/>
                <w:szCs w:val="20"/>
              </w:rPr>
              <w:t xml:space="preserve">KOHLER.</w:t>
            </w:r>
          </w:p>
          <w:p>
            <w:pPr>
              <w:widowControl w:val="on"/>
              <w:pBdr/>
              <w:spacing w:before="0" w:after="0" w:line="262" w:lineRule="auto"/>
              <w:ind w:left="0" w:right="0"/>
              <w:jc w:val="left"/>
              <w:textAlignment w:val="center"/>
            </w:pPr>
            <w:r>
              <w:rPr>
                <w:color w:val="00274C"/>
                <w:position w:val="-2"/>
                <w:sz w:val="20"/>
                <w:szCs w:val="20"/>
              </w:rPr>
              <w:t xml:space="preserve">Consulte la documentación técnica de la máquina.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 los tubos de goma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20"/>
              </w:rPr>
              <w:drawing>
                <wp:inline distT="0" distB="0" distL="0" distR="0">
                  <wp:extent cx="324000" cy="324000"/>
                  <wp:docPr id="90537143" name="name3957608ac0df0f36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232608ac0df0f36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Peligro</w:t>
            </w:r>
          </w:p>
          <w:p>
            <w:pPr>
              <w:numPr>
                <w:ilvl w:val="0"/>
                <w:numId w:val="73367204"/>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7602608ac0df0fed9"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El control se efectúa aplastando un poco o doblando todo el tubo hasta las abrazaderas de fijación. Los componentes deben cambiarse si se observan grietas, rasgaduras, cortes o pérdidas y si no tienen buena elasticidad.</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r>
              <w:rPr>
                <w:position w:val="-20"/>
              </w:rPr>
              <w:drawing>
                <wp:inline distT="0" distB="0" distL="0" distR="0">
                  <wp:extent cx="324000" cy="324000"/>
                  <wp:docPr id="4853282" name="name9067608ac0df2147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746608ac0df2146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3367204"/>
              </w:numPr>
              <w:spacing w:before="0" w:after="0" w:line="262" w:lineRule="auto"/>
              <w:jc w:val="left"/>
              <w:rPr>
                <w:color w:val="00274C"/>
                <w:sz w:val="20"/>
                <w:szCs w:val="20"/>
              </w:rPr>
            </w:pPr>
            <w:r>
              <w:rPr>
                <w:color w:val="00274C"/>
                <w:position w:val="-2"/>
                <w:sz w:val="20"/>
                <w:szCs w:val="20"/>
              </w:rPr>
              <w:t xml:space="preserve">Antes de proseguir las operaciones ver </w:t>
            </w:r>
            <w:hyperlink r:id="rId9509608ac0df21a9b" w:history="1">
              <w:r>
                <w:rPr>
                  <w:b/>
                  <w:bCs/>
                  <w:color w:val="0000FF"/>
                  <w:position w:val="-2"/>
                  <w:sz w:val="20"/>
                  <w:szCs w:val="20"/>
                </w:rPr>
                <w:t xml:space="preserve">Apar. 3.2.2</w:t>
              </w:r>
            </w:hyperlink>
            <w:r>
              <w:rPr>
                <w:color w:val="00274C"/>
                <w:position w:val="-2"/>
                <w:sz w:val="20"/>
                <w:szCs w:val="20"/>
              </w:rPr>
              <w:t xml:space="preserve"> .</w:t>
            </w:r>
          </w:p>
          <w:p>
            <w:pPr>
              <w:numPr>
                <w:ilvl w:val="0"/>
                <w:numId w:val="73367204"/>
              </w:numPr>
              <w:spacing w:before="0" w:after="0" w:line="262" w:lineRule="auto"/>
              <w:jc w:val="left"/>
              <w:rPr>
                <w:color w:val="00274C"/>
                <w:sz w:val="20"/>
                <w:szCs w:val="20"/>
              </w:rPr>
            </w:pPr>
            <w:r>
              <w:rPr>
                <w:color w:val="00274C"/>
                <w:position w:val="-2"/>
                <w:sz w:val="20"/>
                <w:szCs w:val="20"/>
              </w:rPr>
              <w:t xml:space="preserve">En caso de que los tubos de combustible estén dañados consulte con un taller autorizado KOHLER.</w:t>
            </w:r>
          </w:p>
          <w:p>
            <w:pPr>
              <w:numPr>
                <w:ilvl w:val="0"/>
                <w:numId w:val="73367204"/>
              </w:numPr>
              <w:spacing w:before="0" w:after="0" w:line="262" w:lineRule="auto"/>
              <w:jc w:val="left"/>
              <w:rPr>
                <w:color w:val="00274C"/>
                <w:sz w:val="20"/>
                <w:szCs w:val="20"/>
              </w:rPr>
            </w:pPr>
            <w:r>
              <w:rPr>
                <w:color w:val="00274C"/>
                <w:position w:val="-2"/>
                <w:sz w:val="20"/>
                <w:szCs w:val="20"/>
              </w:rPr>
              <w:t xml:space="preserve">Para los otros tubos que no se representan consulte la  documentación técnica de la máquina.</w:t>
            </w:r>
          </w:p>
        </w:tc>
        <w:tc>
          <w:tcPr>
            <w:tcMar>
              <w:top w:w="150" w:type="dxa"/>
              <w:bottom w:w="150" w:type="dxa"/>
            </w:tcMar>
            <w:vAlign w:val="top"/>
          </w:tcPr>
          <w:p>
            <w:r>
              <w:rPr>
                <w:position w:val="-224"/>
              </w:rPr>
              <w:drawing>
                <wp:inline distT="0" distB="0" distL="0" distR="0">
                  <wp:extent cx="2232000" cy="1476000"/>
                  <wp:docPr id="13145894" name="name8822608ac0df32cc2"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4878608ac0df32cbd"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br/>
              <w:t xml:space="preserve">  </w:t>
            </w:r>
            <w:r>
              <w:rPr>
                <w:b/>
                <w:bCs/>
                <w:color w:val="00274C"/>
                <w:position w:val="0"/>
                <w:sz w:val="20"/>
                <w:szCs w:val="20"/>
              </w:rPr>
              <w:t xml:space="preserve">5.3</w:t>
            </w:r>
          </w:p>
        </w:tc>
      </w:tr>
      <w:tr>
        <w:trPr>
          <w:trHeight w:val="0" w:hRule="atLeast"/>
        </w:trPr>
        <w:tc>
          <w:tcPr>
            <w:tcMar>
              <w:top w:w="150" w:type="dxa"/>
              <w:bottom w:w="150" w:type="dxa"/>
            </w:tcMar>
            <w:vAlign w:val="center"/>
          </w:tcPr>
          <w:p>
            <w:pPr>
              <w:numPr>
                <w:ilvl w:val="0"/>
                <w:numId w:val="73367215"/>
              </w:numPr>
              <w:spacing w:before="0" w:after="0" w:line="262" w:lineRule="auto"/>
              <w:jc w:val="left"/>
              <w:rPr>
                <w:color w:val="00274C"/>
                <w:sz w:val="20"/>
                <w:szCs w:val="20"/>
              </w:rPr>
            </w:pPr>
            <w:r>
              <w:rPr>
                <w:color w:val="00274C"/>
                <w:position w:val="-2"/>
                <w:sz w:val="20"/>
                <w:szCs w:val="20"/>
              </w:rPr>
              <w:t xml:space="preserve"> Compruebe que estén en buen estado los: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Tubos para el circuito de combustible  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Manguitos para el circuito de refrigeración B.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Tubos para el circuito de purga C.</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28"/>
              </w:rPr>
              <w:drawing>
                <wp:inline distT="0" distB="0" distL="0" distR="0">
                  <wp:extent cx="2232000" cy="1490400"/>
                  <wp:docPr id="87953291" name="name8536608ac0df49cd0"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4744608ac0df49cc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nivel del líquido de refrigeración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Componentes que no suministra </w:t>
            </w:r>
            <w:r>
              <w:rPr>
                <w:b/>
                <w:bCs/>
                <w:color w:val="00274C"/>
                <w:position w:val="-2"/>
                <w:sz w:val="20"/>
                <w:szCs w:val="20"/>
              </w:rPr>
              <w:t xml:space="preserve">KOHLER.</w:t>
            </w:r>
          </w:p>
          <w:p>
            <w:pPr>
              <w:widowControl w:val="on"/>
              <w:pBdr/>
              <w:spacing w:before="0" w:after="0" w:line="262" w:lineRule="auto"/>
              <w:ind w:left="0" w:right="0"/>
              <w:jc w:val="left"/>
              <w:textAlignment w:val="center"/>
            </w:pPr>
            <w:r>
              <w:rPr>
                <w:color w:val="00274C"/>
                <w:position w:val="-2"/>
                <w:sz w:val="20"/>
                <w:szCs w:val="20"/>
              </w:rPr>
              <w:t xml:space="preserve">Consulte la documentación técnica de la máquina.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 la correa del alternador Poly-V</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60197314" name="name7860608ac0df5ed3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070608ac0df5ed2c"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Importante</w:t>
            </w:r>
          </w:p>
          <w:p>
            <w:pPr>
              <w:numPr>
                <w:ilvl w:val="0"/>
                <w:numId w:val="73367204"/>
              </w:numPr>
              <w:spacing w:before="0" w:after="0" w:line="262" w:lineRule="auto"/>
              <w:jc w:val="left"/>
              <w:rPr>
                <w:color w:val="00274C"/>
                <w:sz w:val="20"/>
                <w:szCs w:val="20"/>
              </w:rPr>
            </w:pPr>
            <w:r>
              <w:rPr>
                <w:color w:val="00274C"/>
                <w:position w:val="-2"/>
                <w:sz w:val="20"/>
                <w:szCs w:val="20"/>
              </w:rPr>
              <w:br/>
              <w:t xml:space="preserve">Antes de proseguir las operaciones ver</w:t>
            </w:r>
            <w:r>
              <w:rPr>
                <w:color w:val="00274C"/>
                <w:position w:val="-2"/>
                <w:sz w:val="20"/>
                <w:szCs w:val="20"/>
              </w:rPr>
              <w:t xml:space="preserve"> </w:t>
            </w:r>
            <w:hyperlink r:id="rId8433608ac0df5f8b2" w:history="1">
              <w:r>
                <w:rPr>
                  <w:b/>
                  <w:bCs/>
                  <w:color w:val="0000FF"/>
                  <w:position w:val="-2"/>
                  <w:sz w:val="20"/>
                  <w:szCs w:val="20"/>
                </w:rPr>
                <w:t xml:space="preserve">Apar.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64386973" name="name5971608ac0df714f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183608ac0df714f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Peligro</w:t>
            </w:r>
          </w:p>
          <w:p>
            <w:pPr>
              <w:numPr>
                <w:ilvl w:val="0"/>
                <w:numId w:val="73367204"/>
              </w:numPr>
              <w:spacing w:before="0" w:after="0" w:line="262" w:lineRule="auto"/>
              <w:jc w:val="left"/>
              <w:rPr>
                <w:color w:val="00274C"/>
                <w:sz w:val="20"/>
                <w:szCs w:val="20"/>
              </w:rPr>
            </w:pPr>
            <w:r>
              <w:rPr>
                <w:color w:val="00274C"/>
                <w:position w:val="-2"/>
                <w:sz w:val="20"/>
                <w:szCs w:val="20"/>
              </w:rPr>
              <w:t xml:space="preserve">Para conocer las advertencias de seguridad vea el</w:t>
            </w:r>
            <w:r>
              <w:rPr>
                <w:color w:val="00274C"/>
                <w:position w:val="-2"/>
                <w:sz w:val="20"/>
                <w:szCs w:val="20"/>
              </w:rPr>
              <w:t xml:space="preserve"> </w:t>
            </w:r>
            <w:hyperlink r:id="rId1985608ac0df71d17"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NOTA: La correa Poly-V es de regulación fija.</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Controle el estado de la correa A; en caso de que estuviera deteriorada o no en perfecto estado cámbiela.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 Asegúrese de que los nervios de la correa A estén correctamente colocados dentro de las ranuras de las poleas B (como se ilustra en D1 y D2).</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Arranque el motor y después de unos minutos de funcionamiento apáguelo y déjelo enfriar a temperatura ambiente comprobando que la correa esté tensada en el punto p. El control con vibración se encuentra entre los 135 y los 178 Hz.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 Si la correa no corresponde a los valores de tensado indicados cámbiela en un taller autorizado por KOHLER.</w:t>
            </w:r>
          </w:p>
          <w:p>
            <w:pPr>
              <w:widowControl w:val="on"/>
              <w:pBdr/>
              <w:spacing w:before="0" w:after="0" w:line="262" w:lineRule="auto"/>
              <w:ind w:left="0" w:right="0"/>
              <w:jc w:val="left"/>
              <w:textAlignment w:val="center"/>
            </w:pPr>
            <w:r>
              <w:rPr>
                <w:b/>
                <w:bCs/>
                <w:color w:val="00274C"/>
                <w:position w:val="-2"/>
                <w:sz w:val="20"/>
                <w:szCs w:val="20"/>
              </w:rPr>
              <w:br/>
              <w:t xml:space="preserve">NOTA: Las correas A2, A3 no son suministradas por KOHLER. Consulte la  documentación técnica de la máquina.</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96042388" name="name4425608ac0df8aa48"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8975608ac0df8aa3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41251560" name="name5211608ac0dfa36b1"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3342608ac0dfa36a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cartucho filtro y prefiltro combustible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21615206" name="name7200608ac0dfb7a4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147608ac0dfb7a3b"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Importante</w:t>
            </w:r>
          </w:p>
          <w:p>
            <w:pPr>
              <w:numPr>
                <w:ilvl w:val="0"/>
                <w:numId w:val="73367204"/>
              </w:numPr>
              <w:spacing w:before="0" w:after="0" w:line="262" w:lineRule="auto"/>
              <w:jc w:val="left"/>
              <w:rPr>
                <w:color w:val="00274C"/>
                <w:sz w:val="20"/>
                <w:szCs w:val="20"/>
              </w:rPr>
            </w:pPr>
            <w:r>
              <w:rPr>
                <w:color w:val="00274C"/>
                <w:position w:val="-2"/>
                <w:sz w:val="20"/>
                <w:szCs w:val="20"/>
              </w:rPr>
              <w:br/>
              <w:t xml:space="preserve">Antes de proseguir las operaciones ver</w:t>
            </w:r>
            <w:r>
              <w:rPr>
                <w:color w:val="00274C"/>
                <w:position w:val="-2"/>
                <w:sz w:val="20"/>
                <w:szCs w:val="20"/>
              </w:rPr>
              <w:t xml:space="preserve"> </w:t>
            </w:r>
            <w:hyperlink r:id="rId2691608ac0dfb80ea" w:history="1">
              <w:r>
                <w:rPr>
                  <w:b/>
                  <w:bCs/>
                  <w:color w:val="0000FF"/>
                  <w:position w:val="-2"/>
                  <w:sz w:val="20"/>
                  <w:szCs w:val="20"/>
                </w:rPr>
                <w:t xml:space="preserve">Apar.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47510724" name="name2687608ac0dfc87ad"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654608ac0dfc87a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Peligro</w:t>
            </w:r>
          </w:p>
          <w:p>
            <w:pPr>
              <w:numPr>
                <w:ilvl w:val="0"/>
                <w:numId w:val="73367204"/>
              </w:numPr>
              <w:spacing w:before="0" w:after="0" w:line="262" w:lineRule="auto"/>
              <w:jc w:val="left"/>
              <w:rPr>
                <w:color w:val="00274C"/>
                <w:sz w:val="20"/>
                <w:szCs w:val="20"/>
              </w:rPr>
            </w:pPr>
            <w:r>
              <w:rPr>
                <w:color w:val="00274C"/>
                <w:position w:val="-2"/>
                <w:sz w:val="20"/>
                <w:szCs w:val="20"/>
              </w:rPr>
              <w:t xml:space="preserve">Para conocer las advertencias de seguridad vea el</w:t>
            </w:r>
            <w:r>
              <w:rPr>
                <w:color w:val="00274C"/>
                <w:position w:val="-2"/>
                <w:sz w:val="20"/>
                <w:szCs w:val="20"/>
              </w:rPr>
              <w:t xml:space="preserve"> </w:t>
            </w:r>
            <w:hyperlink r:id="rId6491608ac0dfc949e"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color w:val="00274C"/>
                <w:position w:val="-2"/>
                <w:sz w:val="20"/>
                <w:szCs w:val="20"/>
              </w:rPr>
              <w:t xml:space="preserve">Cuando se enciende el testigo luminoso de presencia de agua en el cartucho del filtro del combustible:</w:t>
            </w:r>
          </w:p>
          <w:p/>
          <w:p/>
          <w:p>
            <w:pPr>
              <w:numPr>
                <w:ilvl w:val="0"/>
                <w:numId w:val="73367216"/>
              </w:numPr>
              <w:spacing w:before="0" w:after="0" w:line="262" w:lineRule="auto"/>
              <w:jc w:val="left"/>
              <w:rPr>
                <w:color w:val="00274C"/>
                <w:sz w:val="20"/>
                <w:szCs w:val="20"/>
              </w:rPr>
            </w:pPr>
            <w:r>
              <w:rPr>
                <w:color w:val="00274C"/>
                <w:position w:val="-2"/>
                <w:sz w:val="20"/>
                <w:szCs w:val="20"/>
              </w:rPr>
              <w:t xml:space="preserve">Desenrosque un poco el tornillo de mariposa A sin desmontarlo.</w:t>
            </w:r>
          </w:p>
          <w:p>
            <w:pPr>
              <w:numPr>
                <w:ilvl w:val="0"/>
                <w:numId w:val="73367216"/>
              </w:numPr>
              <w:spacing w:before="0" w:after="0" w:line="262" w:lineRule="auto"/>
              <w:jc w:val="left"/>
              <w:rPr>
                <w:color w:val="00274C"/>
                <w:sz w:val="20"/>
                <w:szCs w:val="20"/>
              </w:rPr>
            </w:pPr>
            <w:r>
              <w:rPr>
                <w:color w:val="00274C"/>
                <w:position w:val="-2"/>
                <w:sz w:val="20"/>
                <w:szCs w:val="20"/>
              </w:rPr>
              <w:t xml:space="preserve">Deje que salga el agua si la hay.</w:t>
            </w:r>
          </w:p>
          <w:p>
            <w:pPr>
              <w:numPr>
                <w:ilvl w:val="0"/>
                <w:numId w:val="73367216"/>
              </w:numPr>
              <w:spacing w:before="0" w:after="0" w:line="262" w:lineRule="auto"/>
              <w:jc w:val="left"/>
              <w:rPr>
                <w:color w:val="00274C"/>
                <w:sz w:val="20"/>
                <w:szCs w:val="20"/>
              </w:rPr>
            </w:pPr>
            <w:r>
              <w:rPr>
                <w:color w:val="00274C"/>
                <w:position w:val="-2"/>
                <w:sz w:val="20"/>
                <w:szCs w:val="20"/>
              </w:rPr>
              <w:t xml:space="preserve">Enrosque el tapón de mariposa A en cuanto salga el combustible.</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docPr id="72029092" name="name3349608ac0dfdd332"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4337608ac0dfdd32a"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Conservación del producto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15604370" name="name5323608ac0dfed8d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998608ac0dfed8c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3367204"/>
              </w:numPr>
              <w:spacing w:before="0" w:after="0" w:line="262" w:lineRule="auto"/>
              <w:jc w:val="left"/>
              <w:rPr>
                <w:color w:val="00274C"/>
                <w:sz w:val="20"/>
                <w:szCs w:val="20"/>
              </w:rPr>
            </w:pPr>
            <w:r>
              <w:rPr>
                <w:color w:val="00274C"/>
                <w:position w:val="-2"/>
                <w:sz w:val="20"/>
                <w:szCs w:val="20"/>
              </w:rPr>
              <w:t xml:space="preserve">En caso de que los motores no se utilicen durante un período de hasta 6 meses, deben protegerse con las operaciones descritas en Almacenamiento del Motor (hasta 6 meses) ( </w:t>
            </w:r>
            <w:hyperlink r:id="rId4874608ac0dfee384" w:history="1">
              <w:r>
                <w:rPr>
                  <w:b/>
                  <w:bCs/>
                  <w:color w:val="0000FF"/>
                  <w:position w:val="-2"/>
                  <w:sz w:val="20"/>
                  <w:szCs w:val="20"/>
                  <w:u w:val="single"/>
                </w:rPr>
                <w:t xml:space="preserve">Apar. 5.11</w:t>
              </w:r>
            </w:hyperlink>
            <w:r>
              <w:rPr>
                <w:color w:val="00274C"/>
                <w:position w:val="-2"/>
                <w:sz w:val="20"/>
                <w:szCs w:val="20"/>
              </w:rPr>
              <w:t xml:space="preserve"> ).</w:t>
            </w:r>
          </w:p>
          <w:p>
            <w:pPr>
              <w:numPr>
                <w:ilvl w:val="0"/>
                <w:numId w:val="73367204"/>
              </w:numPr>
              <w:spacing w:before="0" w:after="0" w:line="262" w:lineRule="auto"/>
              <w:jc w:val="left"/>
              <w:rPr>
                <w:color w:val="00274C"/>
                <w:sz w:val="20"/>
                <w:szCs w:val="20"/>
              </w:rPr>
            </w:pPr>
            <w:r>
              <w:rPr>
                <w:color w:val="00274C"/>
                <w:position w:val="-2"/>
                <w:sz w:val="20"/>
                <w:szCs w:val="20"/>
              </w:rPr>
              <w:t xml:space="preserve">Si transcurren más de 6 meses sin que se use el motor, debe efectuar una operación de protección para prolongar el periodo de almacenamiento (más de 6 meses) ( </w:t>
            </w:r>
            <w:hyperlink r:id="rId4251608ac0dfee404" w:history="1">
              <w:r>
                <w:rPr>
                  <w:b/>
                  <w:bCs/>
                  <w:color w:val="0000FF"/>
                  <w:position w:val="-2"/>
                  <w:sz w:val="20"/>
                  <w:szCs w:val="20"/>
                </w:rPr>
                <w:t xml:space="preserve">Apar. 5.12</w:t>
              </w:r>
            </w:hyperlink>
            <w:r>
              <w:rPr>
                <w:color w:val="00274C"/>
                <w:position w:val="-2"/>
                <w:sz w:val="20"/>
                <w:szCs w:val="20"/>
              </w:rPr>
              <w:t xml:space="preserve"> ).</w:t>
            </w:r>
          </w:p>
          <w:p>
            <w:pPr>
              <w:numPr>
                <w:ilvl w:val="0"/>
                <w:numId w:val="73367204"/>
              </w:numPr>
              <w:spacing w:before="0" w:after="0" w:line="262" w:lineRule="auto"/>
              <w:jc w:val="left"/>
              <w:rPr>
                <w:color w:val="00274C"/>
                <w:sz w:val="20"/>
                <w:szCs w:val="20"/>
              </w:rPr>
            </w:pPr>
            <w:r>
              <w:rPr>
                <w:color w:val="00274C"/>
                <w:position w:val="-2"/>
                <w:sz w:val="20"/>
                <w:szCs w:val="20"/>
              </w:rPr>
              <w:t xml:space="preserve">En caso de inactividad del motor, el tratamiento de protección debe repetirse no más tarde de los 24 meses desde el último que se ha efectuado.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Almacenamiento del motor durante 6 meses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Antes de almacenarlo compruebe que:</w:t>
            </w:r>
          </w:p>
          <w:p>
            <w:pPr>
              <w:numPr>
                <w:ilvl w:val="0"/>
                <w:numId w:val="73367204"/>
              </w:numPr>
              <w:spacing w:before="0" w:after="0" w:line="262" w:lineRule="auto"/>
              <w:jc w:val="left"/>
              <w:rPr>
                <w:color w:val="00274C"/>
                <w:sz w:val="20"/>
                <w:szCs w:val="20"/>
              </w:rPr>
            </w:pPr>
            <w:r>
              <w:rPr>
                <w:color w:val="00274C"/>
                <w:position w:val="-2"/>
                <w:sz w:val="20"/>
                <w:szCs w:val="20"/>
              </w:rPr>
              <w:t xml:space="preserve">El ambiente donde deberá conservarse el motor no sea húmedo o esté expuesto a la intemperie. Proteja el motor con una lona adecuada contra el polvo, la humedad y los agentes atmosféricos.</w:t>
            </w:r>
          </w:p>
          <w:p>
            <w:pPr>
              <w:numPr>
                <w:ilvl w:val="0"/>
                <w:numId w:val="73367204"/>
              </w:numPr>
              <w:spacing w:before="0" w:after="0" w:line="262" w:lineRule="auto"/>
              <w:jc w:val="left"/>
              <w:rPr>
                <w:color w:val="00274C"/>
                <w:sz w:val="20"/>
                <w:szCs w:val="20"/>
              </w:rPr>
            </w:pPr>
            <w:r>
              <w:rPr>
                <w:color w:val="00274C"/>
                <w:position w:val="-2"/>
                <w:sz w:val="20"/>
                <w:szCs w:val="20"/>
              </w:rPr>
              <w:t xml:space="preserve">La zona no esté cerca de cuadros eléctricos.</w:t>
            </w:r>
          </w:p>
          <w:p>
            <w:pPr>
              <w:numPr>
                <w:ilvl w:val="0"/>
                <w:numId w:val="73367204"/>
              </w:numPr>
              <w:spacing w:before="0" w:after="0" w:line="262" w:lineRule="auto"/>
              <w:jc w:val="left"/>
              <w:rPr>
                <w:color w:val="00274C"/>
                <w:sz w:val="20"/>
                <w:szCs w:val="20"/>
              </w:rPr>
            </w:pPr>
            <w:r>
              <w:rPr>
                <w:color w:val="00274C"/>
                <w:position w:val="-2"/>
                <w:sz w:val="20"/>
                <w:szCs w:val="20"/>
              </w:rPr>
              <w:t xml:space="preserve">Evite que el embalaje toque directamente con el suelo.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Almacenamiento del motor más de 6 meses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Siga los puntos descritos en el </w:t>
            </w:r>
            <w:hyperlink r:id="rId8274608ac0dff006f" w:history="1">
              <w:r>
                <w:rPr>
                  <w:b/>
                  <w:bCs/>
                  <w:color w:val="0000FF"/>
                  <w:position w:val="-2"/>
                  <w:sz w:val="20"/>
                  <w:szCs w:val="20"/>
                  <w:u w:val="single"/>
                </w:rPr>
                <w:t xml:space="preserve">Apar. 5.11</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367217"/>
              </w:numPr>
              <w:spacing w:before="0" w:after="0" w:line="262" w:lineRule="auto"/>
              <w:jc w:val="left"/>
              <w:rPr>
                <w:color w:val="00274C"/>
                <w:sz w:val="20"/>
                <w:szCs w:val="20"/>
              </w:rPr>
            </w:pPr>
            <w:r>
              <w:rPr>
                <w:color w:val="00274C"/>
                <w:position w:val="-2"/>
                <w:sz w:val="20"/>
                <w:szCs w:val="20"/>
              </w:rPr>
              <w:t xml:space="preserve">Cambie el aceite del motor ( </w:t>
            </w:r>
            <w:hyperlink r:id="rId9503608ac0dff00da" w:history="1">
              <w:r>
                <w:rPr>
                  <w:b/>
                  <w:bCs/>
                  <w:color w:val="0000FF"/>
                  <w:position w:val="-2"/>
                  <w:sz w:val="20"/>
                  <w:szCs w:val="20"/>
                  <w:u w:val="single"/>
                </w:rPr>
                <w:t xml:space="preserve">Apar. 6.1</w:t>
              </w:r>
            </w:hyperlink>
            <w:r>
              <w:rPr>
                <w:color w:val="00274C"/>
                <w:position w:val="-2"/>
                <w:sz w:val="20"/>
                <w:szCs w:val="20"/>
              </w:rPr>
              <w:t xml:space="preserve"> ).</w:t>
            </w:r>
          </w:p>
          <w:p>
            <w:pPr>
              <w:numPr>
                <w:ilvl w:val="0"/>
                <w:numId w:val="73367217"/>
              </w:numPr>
              <w:spacing w:before="0" w:after="0" w:line="262" w:lineRule="auto"/>
              <w:jc w:val="left"/>
              <w:rPr>
                <w:color w:val="00274C"/>
                <w:sz w:val="20"/>
                <w:szCs w:val="20"/>
              </w:rPr>
            </w:pPr>
            <w:r>
              <w:rPr>
                <w:color w:val="00274C"/>
                <w:position w:val="-2"/>
                <w:sz w:val="20"/>
                <w:szCs w:val="20"/>
              </w:rPr>
              <w:t xml:space="preserve">Reposte con combustible aditivado para almacenamiento de larga duración. Se recomiendan los siguientes aditivos: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DEFA Fluid Plus (Pakelo Lubricantes),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Diesel Treatment (Green Star),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Top Diesel (Bardhal),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STP </w:t>
            </w:r>
            <w:r>
              <w:rPr>
                <w:color w:val="00274C"/>
                <w:position w:val="3"/>
                <w:sz w:val="17"/>
                <w:szCs w:val="17"/>
                <w:vertAlign w:val="superscript"/>
              </w:rPr>
              <w:t xml:space="preserve">®</w:t>
            </w:r>
            <w:r>
              <w:rPr>
                <w:color w:val="00274C"/>
                <w:position w:val="-2"/>
                <w:sz w:val="20"/>
                <w:szCs w:val="20"/>
              </w:rPr>
              <w:t xml:space="preserve"> Diesel Fuel Injector Treatment.</w:t>
            </w:r>
          </w:p>
          <w:p>
            <w:pPr>
              <w:numPr>
                <w:ilvl w:val="0"/>
                <w:numId w:val="73367217"/>
              </w:numPr>
              <w:spacing w:before="0" w:after="0" w:line="262" w:lineRule="auto"/>
              <w:jc w:val="left"/>
              <w:rPr>
                <w:color w:val="00274C"/>
                <w:sz w:val="20"/>
                <w:szCs w:val="20"/>
              </w:rPr>
            </w:pPr>
            <w:r>
              <w:rPr>
                <w:color w:val="00274C"/>
                <w:position w:val="-2"/>
                <w:sz w:val="20"/>
                <w:szCs w:val="20"/>
              </w:rPr>
              <w:t xml:space="preserve">Con recipiente de expansión: controle que el líquido de refrigeración se encuentre en el nivel MÁX.</w:t>
            </w:r>
          </w:p>
          <w:p>
            <w:pPr>
              <w:numPr>
                <w:ilvl w:val="0"/>
                <w:numId w:val="73367217"/>
              </w:numPr>
              <w:spacing w:before="0" w:after="0" w:line="262" w:lineRule="auto"/>
              <w:jc w:val="left"/>
              <w:rPr>
                <w:color w:val="00274C"/>
                <w:sz w:val="20"/>
                <w:szCs w:val="20"/>
              </w:rPr>
            </w:pPr>
            <w:r>
              <w:rPr>
                <w:color w:val="00274C"/>
                <w:position w:val="-2"/>
                <w:sz w:val="20"/>
                <w:szCs w:val="20"/>
              </w:rPr>
              <w:t xml:space="preserve">Sin recipiente de expansión: El líquido debe cubrir los tubos dentro del radiador hasta unos 5 mm. No llene completamente el radiador, deje un volumen libre adecuado para que se expanda el líquido refrigerante.</w:t>
            </w:r>
          </w:p>
          <w:p>
            <w:pPr>
              <w:numPr>
                <w:ilvl w:val="0"/>
                <w:numId w:val="73367217"/>
              </w:numPr>
              <w:spacing w:before="0" w:after="0" w:line="262" w:lineRule="auto"/>
              <w:jc w:val="left"/>
              <w:rPr>
                <w:color w:val="00274C"/>
                <w:sz w:val="20"/>
                <w:szCs w:val="20"/>
              </w:rPr>
            </w:pPr>
            <w:r>
              <w:rPr>
                <w:color w:val="00274C"/>
                <w:position w:val="-2"/>
                <w:sz w:val="20"/>
                <w:szCs w:val="20"/>
              </w:rPr>
              <w:t xml:space="preserve">Arranque el motor y manténgalo encendido a régimen mínimo, sin carga, durante unos 2 minutos.</w:t>
            </w:r>
          </w:p>
          <w:p>
            <w:pPr>
              <w:numPr>
                <w:ilvl w:val="0"/>
                <w:numId w:val="73367217"/>
              </w:numPr>
              <w:spacing w:before="0" w:after="0" w:line="262" w:lineRule="auto"/>
              <w:jc w:val="left"/>
              <w:rPr>
                <w:color w:val="00274C"/>
                <w:sz w:val="20"/>
                <w:szCs w:val="20"/>
              </w:rPr>
            </w:pPr>
            <w:r>
              <w:rPr>
                <w:color w:val="00274C"/>
                <w:position w:val="-2"/>
                <w:sz w:val="20"/>
                <w:szCs w:val="20"/>
              </w:rPr>
              <w:t xml:space="preserve">Lleve el motor a unas 3/4 partes del régimen MÁX. durante 5÷10 minutos.</w:t>
            </w:r>
          </w:p>
          <w:p>
            <w:pPr>
              <w:numPr>
                <w:ilvl w:val="0"/>
                <w:numId w:val="73367217"/>
              </w:numPr>
              <w:spacing w:before="0" w:after="0" w:line="262" w:lineRule="auto"/>
              <w:jc w:val="left"/>
              <w:rPr>
                <w:color w:val="00274C"/>
                <w:sz w:val="20"/>
                <w:szCs w:val="20"/>
              </w:rPr>
            </w:pPr>
            <w:r>
              <w:rPr>
                <w:color w:val="00274C"/>
                <w:position w:val="-2"/>
                <w:sz w:val="20"/>
                <w:szCs w:val="20"/>
              </w:rPr>
              <w:t xml:space="preserve">Apague el motor.</w:t>
            </w:r>
          </w:p>
          <w:p>
            <w:pPr>
              <w:numPr>
                <w:ilvl w:val="0"/>
                <w:numId w:val="73367217"/>
              </w:numPr>
              <w:spacing w:before="0" w:after="0" w:line="262" w:lineRule="auto"/>
              <w:jc w:val="left"/>
              <w:rPr>
                <w:color w:val="00274C"/>
                <w:sz w:val="20"/>
                <w:szCs w:val="20"/>
              </w:rPr>
            </w:pPr>
            <w:r>
              <w:rPr>
                <w:color w:val="00274C"/>
                <w:position w:val="-2"/>
                <w:sz w:val="20"/>
                <w:szCs w:val="20"/>
              </w:rPr>
              <w:t xml:space="preserve">Vacíe completamente el depósito de combustible.</w:t>
            </w:r>
          </w:p>
          <w:p>
            <w:pPr>
              <w:numPr>
                <w:ilvl w:val="0"/>
                <w:numId w:val="73367217"/>
              </w:numPr>
              <w:spacing w:before="0" w:after="0" w:line="262" w:lineRule="auto"/>
              <w:jc w:val="left"/>
              <w:rPr>
                <w:color w:val="00274C"/>
                <w:sz w:val="20"/>
                <w:szCs w:val="20"/>
              </w:rPr>
            </w:pPr>
            <w:r>
              <w:rPr>
                <w:color w:val="00274C"/>
                <w:position w:val="-2"/>
                <w:sz w:val="20"/>
                <w:szCs w:val="20"/>
              </w:rPr>
              <w:t xml:space="preserve">Rocíe el aceite SAE 10W-40 en los colectores de descarga y de aspiración.</w:t>
            </w:r>
          </w:p>
          <w:p>
            <w:pPr>
              <w:numPr>
                <w:ilvl w:val="0"/>
                <w:numId w:val="73367217"/>
              </w:numPr>
              <w:spacing w:before="0" w:after="0" w:line="262" w:lineRule="auto"/>
              <w:jc w:val="left"/>
              <w:rPr>
                <w:color w:val="00274C"/>
                <w:sz w:val="20"/>
                <w:szCs w:val="20"/>
              </w:rPr>
            </w:pPr>
            <w:r>
              <w:rPr>
                <w:color w:val="00274C"/>
                <w:position w:val="-2"/>
                <w:sz w:val="20"/>
                <w:szCs w:val="20"/>
              </w:rPr>
              <w:t xml:space="preserve">Selle los conductos de aspiración y de descarga para evitar que entren cuerpos extraños.</w:t>
            </w:r>
          </w:p>
          <w:p>
            <w:pPr>
              <w:numPr>
                <w:ilvl w:val="0"/>
                <w:numId w:val="73367217"/>
              </w:numPr>
              <w:spacing w:before="0" w:after="0" w:line="262" w:lineRule="auto"/>
              <w:jc w:val="left"/>
              <w:rPr>
                <w:color w:val="00274C"/>
                <w:sz w:val="20"/>
                <w:szCs w:val="20"/>
              </w:rPr>
            </w:pPr>
            <w:r>
              <w:rPr>
                <w:color w:val="00274C"/>
                <w:position w:val="-2"/>
                <w:sz w:val="20"/>
                <w:szCs w:val="20"/>
              </w:rPr>
              <w:t xml:space="preserve">Limpie cuidadosamente todas las partes externas del motor.Cuando lave el motor, si se usan dispositivos de lavado con presión o a vapor, evite dirigir el chorro de alta presión hacia los componentes eléctricos, las juntas de los cables y los anillos de retención (sellos de aceite). Cuando se usa un lavado de alta presión es importante mantener una distancia mínima de al menos 200 mm, entre la superficie a lavar y la boquilla. Evite absolutamente componentes como alternador, motor de arranque y centralita.</w:t>
            </w:r>
          </w:p>
          <w:p>
            <w:pPr>
              <w:numPr>
                <w:ilvl w:val="0"/>
                <w:numId w:val="73367217"/>
              </w:numPr>
              <w:spacing w:before="0" w:after="0" w:line="262" w:lineRule="auto"/>
              <w:jc w:val="left"/>
              <w:rPr>
                <w:color w:val="00274C"/>
                <w:sz w:val="20"/>
                <w:szCs w:val="20"/>
              </w:rPr>
            </w:pPr>
            <w:r>
              <w:rPr>
                <w:color w:val="00274C"/>
                <w:position w:val="-2"/>
                <w:sz w:val="20"/>
                <w:szCs w:val="20"/>
              </w:rPr>
              <w:t xml:space="preserve">Trate las partes sin pintar con productos protectores.</w:t>
            </w:r>
          </w:p>
          <w:p>
            <w:pPr>
              <w:numPr>
                <w:ilvl w:val="0"/>
                <w:numId w:val="73367217"/>
              </w:numPr>
              <w:spacing w:before="0" w:after="0" w:line="262" w:lineRule="auto"/>
              <w:jc w:val="left"/>
              <w:rPr>
                <w:color w:val="00274C"/>
                <w:sz w:val="20"/>
                <w:szCs w:val="20"/>
              </w:rPr>
            </w:pPr>
            <w:r>
              <w:rPr>
                <w:color w:val="00274C"/>
                <w:position w:val="-2"/>
                <w:sz w:val="20"/>
                <w:szCs w:val="20"/>
              </w:rPr>
              <w:t xml:space="preserve">Llenar el depósito combustible AdBlue®/DEF hasta el nivel MAX permitido.</w:t>
            </w:r>
          </w:p>
          <w:p>
            <w:pPr>
              <w:widowControl w:val="on"/>
              <w:pBdr/>
              <w:spacing w:before="0" w:after="0" w:line="262" w:lineRule="auto"/>
              <w:ind w:left="0" w:right="0"/>
              <w:jc w:val="left"/>
              <w:textAlignment w:val="center"/>
            </w:pPr>
            <w:r>
              <w:rPr>
                <w:color w:val="00274C"/>
                <w:position w:val="-2"/>
                <w:sz w:val="20"/>
                <w:szCs w:val="20"/>
              </w:rPr>
              <w:t xml:space="preserve">Si la protección del motor se efectúa según las indicaciones, no se producirá ningún daño debido a corrosión.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Arranque del motor después de haberlo almacenado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3367218"/>
              </w:numPr>
              <w:spacing w:before="0" w:after="0" w:line="262" w:lineRule="auto"/>
              <w:jc w:val="left"/>
              <w:rPr>
                <w:color w:val="00274C"/>
                <w:sz w:val="20"/>
                <w:szCs w:val="20"/>
              </w:rPr>
            </w:pPr>
            <w:r>
              <w:rPr>
                <w:color w:val="00274C"/>
                <w:position w:val="-2"/>
                <w:sz w:val="20"/>
                <w:szCs w:val="20"/>
              </w:rPr>
              <w:t xml:space="preserve">Quite la lona de protección.</w:t>
            </w:r>
          </w:p>
          <w:p>
            <w:pPr>
              <w:numPr>
                <w:ilvl w:val="0"/>
                <w:numId w:val="73367218"/>
              </w:numPr>
              <w:spacing w:before="0" w:after="0" w:line="262" w:lineRule="auto"/>
              <w:jc w:val="left"/>
              <w:rPr>
                <w:color w:val="00274C"/>
                <w:sz w:val="20"/>
                <w:szCs w:val="20"/>
              </w:rPr>
            </w:pPr>
            <w:r>
              <w:rPr>
                <w:color w:val="00274C"/>
                <w:position w:val="-2"/>
                <w:sz w:val="20"/>
                <w:szCs w:val="20"/>
              </w:rPr>
              <w:t xml:space="preserve">Quite el tratamiento de protección de las partes externas usando un paño empapado con un producto desengrasante.</w:t>
            </w:r>
          </w:p>
          <w:p>
            <w:pPr>
              <w:numPr>
                <w:ilvl w:val="0"/>
                <w:numId w:val="73367218"/>
              </w:numPr>
              <w:spacing w:before="0" w:after="0" w:line="262" w:lineRule="auto"/>
              <w:jc w:val="left"/>
              <w:rPr>
                <w:color w:val="00274C"/>
                <w:sz w:val="20"/>
                <w:szCs w:val="20"/>
              </w:rPr>
            </w:pPr>
            <w:r>
              <w:rPr>
                <w:color w:val="00274C"/>
                <w:position w:val="-2"/>
                <w:sz w:val="20"/>
                <w:szCs w:val="20"/>
              </w:rPr>
              <w:t xml:space="preserve">Inyecte el aceite lubricante (no más de 2 cm3) en los conductos de aspiración.</w:t>
            </w:r>
          </w:p>
          <w:p>
            <w:pPr>
              <w:numPr>
                <w:ilvl w:val="0"/>
                <w:numId w:val="73367218"/>
              </w:numPr>
              <w:spacing w:before="0" w:after="0" w:line="262" w:lineRule="auto"/>
              <w:jc w:val="left"/>
              <w:rPr>
                <w:color w:val="00274C"/>
                <w:sz w:val="20"/>
                <w:szCs w:val="20"/>
              </w:rPr>
            </w:pPr>
            <w:r>
              <w:rPr>
                <w:color w:val="00274C"/>
                <w:position w:val="-2"/>
                <w:sz w:val="20"/>
                <w:szCs w:val="20"/>
              </w:rPr>
              <w:t xml:space="preserve">Reposte el depósito con carburante nuevo.</w:t>
            </w:r>
          </w:p>
          <w:p>
            <w:pPr>
              <w:numPr>
                <w:ilvl w:val="0"/>
                <w:numId w:val="73367218"/>
              </w:numPr>
              <w:spacing w:before="0" w:after="0" w:line="262" w:lineRule="auto"/>
              <w:jc w:val="left"/>
              <w:rPr>
                <w:color w:val="00274C"/>
                <w:sz w:val="20"/>
                <w:szCs w:val="20"/>
              </w:rPr>
            </w:pPr>
            <w:r>
              <w:rPr>
                <w:color w:val="00274C"/>
                <w:position w:val="-2"/>
                <w:sz w:val="20"/>
                <w:szCs w:val="20"/>
              </w:rPr>
              <w:t xml:space="preserve">Compruebe que los niveles de aceite y del líquido refrigerante lleguen casi al MÁX.</w:t>
            </w:r>
          </w:p>
          <w:p>
            <w:pPr>
              <w:numPr>
                <w:ilvl w:val="0"/>
                <w:numId w:val="73367218"/>
              </w:numPr>
              <w:spacing w:before="0" w:after="0" w:line="262" w:lineRule="auto"/>
              <w:jc w:val="left"/>
              <w:rPr>
                <w:color w:val="00274C"/>
                <w:sz w:val="20"/>
                <w:szCs w:val="20"/>
              </w:rPr>
            </w:pPr>
            <w:r>
              <w:rPr>
                <w:color w:val="00274C"/>
                <w:position w:val="-2"/>
                <w:sz w:val="20"/>
                <w:szCs w:val="20"/>
              </w:rPr>
              <w:t xml:space="preserve">Desechar el AdBlue®/DEF presente en el depósito combustible, sustituir el filtro de la bomba AdBlue®/DEF y efectuar un lavado del depósito combustible y línea AdBlue®/DEF con agua destilada caliente.</w:t>
            </w:r>
          </w:p>
          <w:p>
            <w:pPr>
              <w:numPr>
                <w:ilvl w:val="0"/>
                <w:numId w:val="73367218"/>
              </w:numPr>
              <w:spacing w:before="0" w:after="0" w:line="262" w:lineRule="auto"/>
              <w:jc w:val="left"/>
              <w:rPr>
                <w:color w:val="00274C"/>
                <w:sz w:val="20"/>
                <w:szCs w:val="20"/>
              </w:rPr>
            </w:pPr>
            <w:r>
              <w:rPr>
                <w:color w:val="00274C"/>
                <w:position w:val="-2"/>
                <w:sz w:val="20"/>
                <w:szCs w:val="20"/>
              </w:rPr>
              <w:t xml:space="preserve">Efectuar el control del inyector AdBlue®/DEF en los talleres autorizados Kohler.</w:t>
            </w:r>
          </w:p>
          <w:p>
            <w:pPr>
              <w:numPr>
                <w:ilvl w:val="0"/>
                <w:numId w:val="73367218"/>
              </w:numPr>
              <w:spacing w:before="0" w:after="0" w:line="262" w:lineRule="auto"/>
              <w:jc w:val="left"/>
              <w:rPr>
                <w:color w:val="00274C"/>
                <w:sz w:val="20"/>
                <w:szCs w:val="20"/>
              </w:rPr>
            </w:pPr>
            <w:r>
              <w:rPr>
                <w:color w:val="00274C"/>
                <w:position w:val="-2"/>
                <w:sz w:val="20"/>
                <w:szCs w:val="20"/>
              </w:rPr>
              <w:t xml:space="preserve">Arranque el motor y manténgalo encendido a régimen mínimo, sin carga, durante unos dos minutos.</w:t>
            </w:r>
          </w:p>
          <w:p>
            <w:pPr>
              <w:numPr>
                <w:ilvl w:val="0"/>
                <w:numId w:val="73367218"/>
              </w:numPr>
              <w:spacing w:before="0" w:after="0" w:line="262" w:lineRule="auto"/>
              <w:jc w:val="left"/>
              <w:rPr>
                <w:color w:val="00274C"/>
                <w:sz w:val="20"/>
                <w:szCs w:val="20"/>
              </w:rPr>
            </w:pPr>
            <w:r>
              <w:rPr>
                <w:color w:val="00274C"/>
                <w:position w:val="-2"/>
                <w:sz w:val="20"/>
                <w:szCs w:val="20"/>
              </w:rPr>
              <w:t xml:space="preserve">Lleve el motor a unas 3/4 partes del régimen MÁX. durante 5÷10 minutos.</w:t>
            </w:r>
          </w:p>
          <w:p>
            <w:pPr>
              <w:numPr>
                <w:ilvl w:val="0"/>
                <w:numId w:val="73367218"/>
              </w:numPr>
              <w:spacing w:before="0" w:after="0" w:line="262" w:lineRule="auto"/>
              <w:jc w:val="left"/>
              <w:rPr>
                <w:color w:val="00274C"/>
                <w:sz w:val="20"/>
                <w:szCs w:val="20"/>
              </w:rPr>
            </w:pPr>
            <w:r>
              <w:rPr>
                <w:color w:val="00274C"/>
                <w:position w:val="-2"/>
                <w:sz w:val="20"/>
                <w:szCs w:val="20"/>
              </w:rPr>
              <w:t xml:space="preserve">Apague el motor y con el aceite a ún caliente ( </w:t>
            </w:r>
            <w:hyperlink r:id="rId4844608ac0dff0914" w:history="1">
              <w:r>
                <w:rPr>
                  <w:b/>
                  <w:bCs/>
                  <w:color w:val="0000FF"/>
                  <w:position w:val="-2"/>
                  <w:sz w:val="20"/>
                  <w:szCs w:val="20"/>
                  <w:u w:val="single"/>
                </w:rPr>
                <w:t xml:space="preserve">Apar. 6.1</w:t>
              </w:r>
            </w:hyperlink>
            <w:r>
              <w:rPr>
                <w:color w:val="00274C"/>
                <w:position w:val="-2"/>
                <w:sz w:val="20"/>
                <w:szCs w:val="20"/>
              </w:rPr>
              <w:t xml:space="preserve"> ), descargue el aceite protector en un recipiente adecuado.</w:t>
            </w:r>
          </w:p>
          <w:p>
            <w:pPr>
              <w:widowControl w:val="on"/>
              <w:pBdr/>
              <w:spacing w:before="0" w:after="0" w:line="262" w:lineRule="auto"/>
              <w:ind w:left="0" w:right="0"/>
              <w:jc w:val="left"/>
              <w:textAlignment w:val="center"/>
            </w:pPr>
            <w:r>
              <w:rPr>
                <w:position w:val="-20"/>
              </w:rPr>
              <w:drawing>
                <wp:inline distT="0" distB="0" distL="0" distR="0">
                  <wp:extent cx="324000" cy="324000"/>
                  <wp:docPr id="81049397" name="name1234608ac0e0119b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360608ac0e0119b0"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rPr>
              <w:br/>
              <w:br/>
              <w:t xml:space="preserve">Advertencia:</w:t>
            </w:r>
          </w:p>
          <w:p>
            <w:pPr>
              <w:numPr>
                <w:ilvl w:val="0"/>
                <w:numId w:val="73367204"/>
              </w:numPr>
              <w:spacing w:before="0" w:after="0" w:line="262" w:lineRule="auto"/>
              <w:jc w:val="left"/>
              <w:rPr>
                <w:color w:val="00274C"/>
                <w:sz w:val="20"/>
                <w:szCs w:val="20"/>
              </w:rPr>
            </w:pPr>
            <w:r>
              <w:rPr>
                <w:color w:val="00274C"/>
                <w:position w:val="-2"/>
                <w:sz w:val="20"/>
                <w:szCs w:val="20"/>
              </w:rPr>
              <w:t xml:space="preserve">Los lubricantes y filtros pierden sus propiedades y sus características a lo largo del tiempo, por lo que es necesario sustituirlos según los criterios descritos en la </w:t>
            </w:r>
            <w:hyperlink r:id="rId3644608ac0e0125bd" w:history="1">
              <w:r>
                <w:rPr>
                  <w:b/>
                  <w:bCs/>
                  <w:color w:val="0000FF"/>
                  <w:position w:val="-2"/>
                  <w:sz w:val="20"/>
                  <w:szCs w:val="20"/>
                </w:rPr>
                <w:t xml:space="preserve">Tab. 5.2</w:t>
              </w:r>
            </w:hyperlink>
            <w:r>
              <w:rPr>
                <w:color w:val="00274C"/>
                <w:position w:val="-2"/>
                <w:sz w:val="20"/>
                <w:szCs w:val="20"/>
              </w:rPr>
              <w:t xml:space="preserve"> .</w:t>
            </w:r>
          </w:p>
          <w:p/>
          <w:p/>
          <w:p>
            <w:pPr>
              <w:numPr>
                <w:ilvl w:val="0"/>
                <w:numId w:val="73367219"/>
              </w:numPr>
              <w:spacing w:before="0" w:after="0" w:line="262" w:lineRule="auto"/>
              <w:jc w:val="left"/>
              <w:rPr>
                <w:color w:val="00274C"/>
                <w:sz w:val="20"/>
                <w:szCs w:val="20"/>
              </w:rPr>
            </w:pPr>
            <w:r>
              <w:rPr>
                <w:color w:val="00274C"/>
                <w:position w:val="-2"/>
                <w:sz w:val="20"/>
                <w:szCs w:val="20"/>
              </w:rPr>
              <w:t xml:space="preserve">Sustituya los filtros (aire, aceite, combustible) con repuestos originales.</w:t>
            </w:r>
          </w:p>
          <w:p>
            <w:pPr>
              <w:numPr>
                <w:ilvl w:val="0"/>
                <w:numId w:val="73367219"/>
              </w:numPr>
              <w:spacing w:before="0" w:after="0" w:line="262" w:lineRule="auto"/>
              <w:jc w:val="left"/>
              <w:rPr>
                <w:color w:val="00274C"/>
                <w:sz w:val="20"/>
                <w:szCs w:val="20"/>
              </w:rPr>
            </w:pPr>
            <w:r>
              <w:rPr>
                <w:color w:val="00274C"/>
                <w:position w:val="-2"/>
                <w:sz w:val="20"/>
                <w:szCs w:val="20"/>
              </w:rPr>
              <w:t xml:space="preserve">Introduzca el aceite nuevo ( </w:t>
            </w:r>
            <w:hyperlink r:id="rId4010608ac0e012688" w:history="1">
              <w:r>
                <w:rPr>
                  <w:b/>
                  <w:bCs/>
                  <w:color w:val="0000FF"/>
                  <w:position w:val="-2"/>
                  <w:sz w:val="20"/>
                  <w:szCs w:val="20"/>
                </w:rPr>
                <w:t xml:space="preserve">Apar. 4.5</w:t>
              </w:r>
            </w:hyperlink>
            <w:r>
              <w:rPr>
                <w:color w:val="00274C"/>
                <w:position w:val="-2"/>
                <w:sz w:val="20"/>
                <w:szCs w:val="20"/>
              </w:rPr>
              <w:t xml:space="preserve"> ) hasta llegar al nivel MÁX.</w:t>
            </w:r>
          </w:p>
          <w:p>
            <w:pPr>
              <w:numPr>
                <w:ilvl w:val="0"/>
                <w:numId w:val="73367219"/>
              </w:numPr>
              <w:spacing w:before="0" w:after="0" w:line="262" w:lineRule="auto"/>
              <w:jc w:val="left"/>
              <w:rPr>
                <w:color w:val="00274C"/>
                <w:sz w:val="20"/>
                <w:szCs w:val="20"/>
              </w:rPr>
            </w:pPr>
            <w:r>
              <w:rPr>
                <w:color w:val="00274C"/>
                <w:position w:val="-2"/>
                <w:sz w:val="20"/>
                <w:szCs w:val="20"/>
              </w:rPr>
              <w:t xml:space="preserve">Vacíe completamente el circuito de refrigeración e introduzca el líquido de refrigeración nuevo hasta el nivel MÁX ( </w:t>
            </w:r>
            <w:hyperlink r:id="rId8869608ac0e0126f4" w:history="1">
              <w:r>
                <w:rPr>
                  <w:b/>
                  <w:bCs/>
                  <w:color w:val="0000FF"/>
                  <w:position w:val="-2"/>
                  <w:sz w:val="20"/>
                  <w:szCs w:val="20"/>
                </w:rPr>
                <w:t xml:space="preserve">Apar. 4.6</w:t>
              </w:r>
            </w:hyperlink>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Inutilización de la máquina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Realice las siguientes operaciones si la máquina no se tuviera que utilizar durante un periodo de tiempo.</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Operaciones para el motor</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PUNTO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hasta 2 meses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33672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El lugar tendrá que estar seco y fresco durante todo el período en el que no se utilice la máquina.</w:t>
                  </w:r>
                </w:p>
                <w:p>
                  <w:pPr>
                    <w:numPr>
                      <w:ilvl w:val="0"/>
                      <w:numId w:val="733672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 el manual de la máquina para desconectar la batería (antes de desconectar la batería espere por lo menos 5 min. después de que se haya apagado el motor).</w:t>
                  </w:r>
                </w:p>
                <w:p>
                  <w:pPr>
                    <w:numPr>
                      <w:ilvl w:val="0"/>
                      <w:numId w:val="733672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Asegúrese de que el motor no esté expuesto a la luz directa del sol.</w:t>
                  </w:r>
                </w:p>
                <w:p>
                  <w:pPr>
                    <w:numPr>
                      <w:ilvl w:val="0"/>
                      <w:numId w:val="733672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Asegúrese de que el motor no esté cerca de fuentes de calor.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Arranque después de 2 meses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33672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Antes de poner en marcha el motor controle el apdo. 5.2 para conocer los intervalos de mantenimiento.</w:t>
                  </w:r>
                </w:p>
                <w:p>
                  <w:pPr>
                    <w:numPr>
                      <w:ilvl w:val="0"/>
                      <w:numId w:val="733672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 el manual de la máquina para conectar la batería y poner en marcha el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hasta 9 meses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33672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Realice las operaciones del punto 1.</w:t>
                  </w:r>
                </w:p>
                <w:p>
                  <w:pPr>
                    <w:numPr>
                      <w:ilvl w:val="0"/>
                      <w:numId w:val="733672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Realice las operaciones descritas en el Apdo. 5.6.</w:t>
                  </w:r>
                </w:p>
                <w:p>
                  <w:pPr>
                    <w:numPr>
                      <w:ilvl w:val="0"/>
                      <w:numId w:val="733672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Ponga en marcha el motor por lo menos cada 4 meses con las operaciones descritas en el punto 1a:</w:t>
                  </w:r>
                </w:p>
                <w:p>
                  <w:pPr>
                    <w:numPr>
                      <w:ilvl w:val="0"/>
                      <w:numId w:val="733672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Evite aceleraciones bruscas durante los primeros minutos.</w:t>
                  </w:r>
                </w:p>
                <w:p>
                  <w:pPr>
                    <w:numPr>
                      <w:ilvl w:val="0"/>
                      <w:numId w:val="733672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Lleve el motor a la temperatura de trabajo posicionando el acelerador a 3/4 del MAX.</w:t>
                  </w:r>
                </w:p>
                <w:p>
                  <w:pPr>
                    <w:numPr>
                      <w:ilvl w:val="0"/>
                      <w:numId w:val="733672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Deje el motor encendido al régimen mínimo de rotación durante unos minutos y apague el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Arranque después de 9 meses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33672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Antes de poner en marcha el motor controle el apdo. 5.2 para conocer los intervalos de mantenimiento.</w:t>
                  </w:r>
                </w:p>
                <w:p>
                  <w:pPr>
                    <w:numPr>
                      <w:ilvl w:val="0"/>
                      <w:numId w:val="733672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 el manual de la máquina para conectar la batería y poner en marcha el motor.</w:t>
                  </w:r>
                </w:p>
                <w:p>
                  <w:pPr>
                    <w:numPr>
                      <w:ilvl w:val="0"/>
                      <w:numId w:val="733672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Evite aceleraciones bruscas durante los primeros minutos.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más de 9 meses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33672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Realice las operaciones del punto 1 y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Arranque después de más de 9 meses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33672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Antes de poner en marcha el motor controle el apdo. 5.2 para conocer los intervalos de mantenimiento.</w:t>
                  </w:r>
                </w:p>
                <w:p>
                  <w:pPr>
                    <w:numPr>
                      <w:ilvl w:val="0"/>
                      <w:numId w:val="733672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Compruebe la calidad del líquido refrigerante mediante las bandas correspondientes de control.</w:t>
                  </w:r>
                </w:p>
                <w:p>
                  <w:pPr>
                    <w:numPr>
                      <w:ilvl w:val="0"/>
                      <w:numId w:val="733672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 el manual de la máquina para conectar la batería y poner en marcha el motor.</w:t>
                  </w:r>
                </w:p>
                <w:p>
                  <w:pPr>
                    <w:numPr>
                      <w:ilvl w:val="0"/>
                      <w:numId w:val="733672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Evite aceleraciones bruscas durante los primeros minutos.</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Operaciones para el sistema SCR</w:t>
            </w:r>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PUNTO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hasta 2 meses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33672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Realice las operaciones del punto 1 de la Tab. 5.3</w:t>
                  </w:r>
                </w:p>
                <w:p>
                  <w:pPr>
                    <w:numPr>
                      <w:ilvl w:val="0"/>
                      <w:numId w:val="733672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Llene el depósito AdBlue®/DEF con AdBlue®/DEF hasta el nivel MAX</w:t>
                  </w:r>
                </w:p>
                <w:p>
                  <w:pPr>
                    <w:numPr>
                      <w:ilvl w:val="0"/>
                      <w:numId w:val="733672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 temperatura ambiente se debe mantener entre -40 y 40 °C</w:t>
                  </w:r>
                </w:p>
                <w:p>
                  <w:pPr>
                    <w:numPr>
                      <w:ilvl w:val="0"/>
                      <w:numId w:val="733672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desconecte ninguna conexión eléctrica o hidráulica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Arranque después de 2 meses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33672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Antes de poner en marcha el motor controle el apdo. 5.2 para conocer los intervalos de mantenimiento.</w:t>
                  </w:r>
                </w:p>
                <w:p>
                  <w:pPr>
                    <w:numPr>
                      <w:ilvl w:val="0"/>
                      <w:numId w:val="733672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 el manual de la máquina para conectar la batería y poner en marcha el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hasta 9 meses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33672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2 della Tab. 5.3</w:t>
                  </w:r>
                </w:p>
                <w:p>
                  <w:pPr>
                    <w:numPr>
                      <w:ilvl w:val="0"/>
                      <w:numId w:val="733672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Riempire il serbatoio AdBlue®/DEF con AdBlue®/DEF fino al livello MAX</w:t>
                  </w:r>
                </w:p>
                <w:p>
                  <w:pPr>
                    <w:numPr>
                      <w:ilvl w:val="0"/>
                      <w:numId w:val="733672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 temperatura ambiente deve essere mantenuta tra -40 e 25 °C</w:t>
                  </w:r>
                </w:p>
                <w:p>
                  <w:pPr>
                    <w:numPr>
                      <w:ilvl w:val="0"/>
                      <w:numId w:val="733672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disconnetere nessuna connessione elettriche o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Arranque después de 9 meses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33672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Antes de poner en marcha el motor controle el apdo. 5.2 para conocer los intervalos de mantenimiento.</w:t>
                  </w:r>
                </w:p>
                <w:p>
                  <w:pPr>
                    <w:numPr>
                      <w:ilvl w:val="0"/>
                      <w:numId w:val="733672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 el manual de la máquina para conectar la batería y poner en marcha el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más de 9 meses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33672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Realice las operaciones del punto 2 de la Tab. 5.3</w:t>
                  </w:r>
                </w:p>
                <w:p>
                  <w:pPr>
                    <w:numPr>
                      <w:ilvl w:val="0"/>
                      <w:numId w:val="733672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Llene el depósito AdBlue®/DEF con AdBlue®/DEF hasta el nivel MAX</w:t>
                  </w:r>
                </w:p>
                <w:p>
                  <w:pPr>
                    <w:numPr>
                      <w:ilvl w:val="0"/>
                      <w:numId w:val="733672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 temperatura ambiente se debe mantener entre -40 y 25 °C</w:t>
                  </w:r>
                </w:p>
                <w:p>
                  <w:pPr>
                    <w:numPr>
                      <w:ilvl w:val="0"/>
                      <w:numId w:val="733672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desconecte ninguna conexión eléctrica o hidráulica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Arranque después de más de 9 meses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33672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Antes de la puesta en marcha de la máquina realice las siguientes operaciones:</w:t>
                  </w:r>
                </w:p>
                <w:p>
                  <w:pPr>
                    <w:numPr>
                      <w:ilvl w:val="0"/>
                      <w:numId w:val="733672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Sustituya el AdBlue®/DEF dentro del depósito (consulte el manual de la máquina)</w:t>
                  </w:r>
                </w:p>
                <w:p>
                  <w:pPr>
                    <w:numPr>
                      <w:ilvl w:val="0"/>
                      <w:numId w:val="733672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Sustituya el filtro AdBlue®/DEF (Apdo. 6.5)</w:t>
                  </w:r>
                </w:p>
                <w:p>
                  <w:pPr>
                    <w:numPr>
                      <w:ilvl w:val="0"/>
                      <w:numId w:val="733672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Controle el Apdo. 5.2 para conocer los intervalos de mantenimiento.</w:t>
                  </w:r>
                </w:p>
                <w:p>
                  <w:pPr>
                    <w:numPr>
                      <w:ilvl w:val="0"/>
                      <w:numId w:val="733672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 el manual de la máquina para conectar la batería.</w:t>
                  </w:r>
                </w:p>
                <w:p>
                  <w:pPr>
                    <w:numPr>
                      <w:ilvl w:val="0"/>
                      <w:numId w:val="733672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Arranque el motor. Si durante la puesta en marcha o el funcionamiento se señalan anomalías, apague el motor, espere 5 minutos y vuelva a arrancar el motor.</w:t>
                  </w:r>
                </w:p>
                <w:p>
                  <w:pPr>
                    <w:numPr>
                      <w:ilvl w:val="0"/>
                      <w:numId w:val="733672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 la anomalía no desaparece, póngase en contacto con los talleres autorizados KOHLER.</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Información sobre las sustituciones</w:t>
      </w:r>
    </w:p>
    <w:p>
      <w:pPr>
        <w:widowControl w:val="on"/>
        <w:pBdr/>
        <w:spacing w:before="0" w:after="0" w:line="240" w:lineRule="auto"/>
        <w:ind w:left="0" w:right="0"/>
        <w:jc w:val="left"/>
      </w:pPr>
    </w:p>
    <w:p>
      <w:pPr>
        <w:pStyle w:val="Titolo2"/>
      </w:pPr>
      <w:r>
        <w:rPr/>
        <w:t xml:space="preserve">Cambio del aceite del motor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3216029" name="name7104608ac0e028c0b"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969608ac0e028c0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Peligro:</w:t>
            </w:r>
          </w:p>
          <w:p>
            <w:pPr>
              <w:numPr>
                <w:ilvl w:val="0"/>
                <w:numId w:val="73367204"/>
              </w:numPr>
              <w:spacing w:before="0" w:after="0" w:line="262" w:lineRule="auto"/>
              <w:jc w:val="left"/>
              <w:rPr>
                <w:color w:val="00274C"/>
                <w:sz w:val="20"/>
                <w:szCs w:val="20"/>
              </w:rPr>
            </w:pPr>
            <w:r>
              <w:rPr>
                <w:color w:val="00274C"/>
                <w:position w:val="-2"/>
                <w:sz w:val="20"/>
                <w:szCs w:val="20"/>
              </w:rPr>
              <w:t xml:space="preserve">Desconecte el cable negativo (-) de la batería para evitar arranques accidentales del motor.</w:t>
            </w:r>
          </w:p>
          <w:p/>
          <w:p/>
          <w:p>
            <w:pPr>
              <w:widowControl w:val="on"/>
              <w:pBdr/>
              <w:spacing w:before="0" w:after="0" w:line="262" w:lineRule="auto"/>
              <w:ind w:left="0" w:right="0"/>
              <w:jc w:val="left"/>
              <w:textAlignment w:val="center"/>
            </w:pPr>
            <w:r>
              <w:rPr>
                <w:position w:val="-20"/>
              </w:rPr>
              <w:drawing>
                <wp:inline distT="0" distB="0" distL="0" distR="0">
                  <wp:extent cx="324000" cy="324000"/>
                  <wp:docPr id="13014789" name="name4735608ac0e03e11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768608ac0e03e11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3367204"/>
              </w:numPr>
              <w:spacing w:before="0" w:after="0" w:line="262" w:lineRule="auto"/>
              <w:jc w:val="left"/>
              <w:rPr>
                <w:color w:val="00274C"/>
                <w:sz w:val="20"/>
                <w:szCs w:val="20"/>
              </w:rPr>
            </w:pPr>
            <w:r>
              <w:rPr>
                <w:color w:val="00274C"/>
                <w:position w:val="-2"/>
                <w:sz w:val="20"/>
                <w:szCs w:val="20"/>
              </w:rPr>
              <w:t xml:space="preserve">Antes de proseguir las operaciones ver </w:t>
            </w:r>
            <w:hyperlink r:id="rId4122608ac0e03e786" w:history="1">
              <w:r>
                <w:rPr>
                  <w:b/>
                  <w:bCs/>
                  <w:color w:val="0000FF"/>
                  <w:position w:val="-2"/>
                  <w:sz w:val="20"/>
                  <w:szCs w:val="20"/>
                  <w:u w:val="single"/>
                </w:rPr>
                <w:t xml:space="preserve">Cap. 3</w:t>
              </w:r>
            </w:hyperlink>
            <w:r>
              <w:rPr>
                <w:color w:val="00274C"/>
                <w:position w:val="-2"/>
                <w:sz w:val="20"/>
                <w:szCs w:val="20"/>
              </w:rPr>
              <w:t xml:space="preserve"> .</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47240566" name="name1642608ac0e04d7b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215608ac0e04d7a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Importante:</w:t>
            </w:r>
          </w:p>
          <w:p>
            <w:pPr>
              <w:numPr>
                <w:ilvl w:val="0"/>
                <w:numId w:val="73367204"/>
              </w:numPr>
              <w:spacing w:before="0" w:after="0" w:line="262" w:lineRule="auto"/>
              <w:jc w:val="left"/>
              <w:rPr>
                <w:color w:val="00274C"/>
                <w:sz w:val="20"/>
                <w:szCs w:val="20"/>
              </w:rPr>
            </w:pPr>
            <w:r>
              <w:rPr>
                <w:color w:val="00274C"/>
                <w:position w:val="-2"/>
                <w:sz w:val="20"/>
                <w:szCs w:val="20"/>
              </w:rPr>
              <w:br/>
              <w:t xml:space="preserve">La sustitución del aceite debe efectuarse con el motor en posición horizontal.</w:t>
            </w:r>
          </w:p>
          <w:p>
            <w:pPr>
              <w:numPr>
                <w:ilvl w:val="0"/>
                <w:numId w:val="73367204"/>
              </w:numPr>
              <w:spacing w:before="0" w:after="0" w:line="262" w:lineRule="auto"/>
              <w:jc w:val="left"/>
              <w:rPr>
                <w:color w:val="00274C"/>
                <w:sz w:val="20"/>
                <w:szCs w:val="20"/>
              </w:rPr>
            </w:pPr>
            <w:r>
              <w:rPr>
                <w:color w:val="00274C"/>
                <w:position w:val="-2"/>
                <w:sz w:val="20"/>
                <w:szCs w:val="20"/>
              </w:rPr>
              <w:t xml:space="preserve">Antes de empezar, realice las operaciones indicadas en el </w:t>
            </w:r>
            <w:hyperlink r:id="rId6996608ac0e04dd6d" w:history="1">
              <w:r>
                <w:rPr>
                  <w:b/>
                  <w:bCs/>
                  <w:color w:val="0000FF"/>
                  <w:position w:val="-2"/>
                  <w:sz w:val="20"/>
                  <w:szCs w:val="20"/>
                  <w:u w:val="single"/>
                </w:rPr>
                <w:t xml:space="preserve">Apar. 6.2</w:t>
              </w:r>
            </w:hyperlink>
            <w:r>
              <w:rPr>
                <w:color w:val="00274C"/>
                <w:position w:val="-2"/>
                <w:sz w:val="20"/>
                <w:szCs w:val="20"/>
              </w:rPr>
              <w:t xml:space="preserve"> - Punto 1.</w:t>
            </w:r>
          </w:p>
          <w:p/>
          <w:p>
            <w:pPr>
              <w:widowControl w:val="on"/>
              <w:pBdr/>
              <w:spacing w:before="0" w:after="0" w:line="240" w:lineRule="auto"/>
              <w:ind w:left="0" w:right="0"/>
              <w:jc w:val="left"/>
            </w:pPr>
            <w:r>
              <w:rPr>
                <w:b/>
                <w:bCs/>
                <w:color w:val="00274C"/>
                <w:position w:val="-2"/>
                <w:sz w:val="20"/>
                <w:szCs w:val="20"/>
              </w:rPr>
              <w:t xml:space="preserve">NOTA: Efectúe esta operación con el motor en caliente, para que fluya mejor el aceite y para descargar completamente las impuridades que contiene.</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19756032" name="name9603608ac0e06309e"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3272608ac0e06309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w:t>
            </w:r>
          </w:p>
        </w:tc>
      </w:tr>
      <w:tr>
        <w:trPr>
          <w:trHeight w:val="0" w:hRule="atLeast"/>
        </w:trPr>
        <w:tc>
          <w:tcPr>
            <w:tcMar>
              <w:top w:w="150" w:type="dxa"/>
              <w:bottom w:w="150" w:type="dxa"/>
            </w:tcMar>
            <w:vAlign w:val="center"/>
          </w:tcPr>
          <w:p>
            <w:pPr>
              <w:numPr>
                <w:ilvl w:val="0"/>
                <w:numId w:val="73367220"/>
              </w:numPr>
              <w:spacing w:before="0" w:after="0" w:line="262" w:lineRule="auto"/>
              <w:jc w:val="left"/>
              <w:rPr>
                <w:color w:val="00274C"/>
                <w:sz w:val="20"/>
                <w:szCs w:val="20"/>
              </w:rPr>
            </w:pPr>
            <w:r>
              <w:rPr>
                <w:color w:val="00274C"/>
                <w:position w:val="-2"/>
                <w:sz w:val="20"/>
                <w:szCs w:val="20"/>
              </w:rPr>
              <w:t xml:space="preserve">Desenrosque el tapón de repostado del aceite A (Fig. 6.1).</w:t>
            </w:r>
          </w:p>
          <w:p>
            <w:pPr>
              <w:numPr>
                <w:ilvl w:val="0"/>
                <w:numId w:val="73367220"/>
              </w:numPr>
              <w:spacing w:before="0" w:after="0" w:line="262" w:lineRule="auto"/>
              <w:jc w:val="left"/>
              <w:rPr>
                <w:color w:val="00274C"/>
                <w:sz w:val="20"/>
                <w:szCs w:val="20"/>
              </w:rPr>
            </w:pPr>
            <w:r>
              <w:rPr>
                <w:color w:val="00274C"/>
                <w:position w:val="-2"/>
                <w:sz w:val="20"/>
                <w:szCs w:val="20"/>
              </w:rPr>
              <w:t xml:space="preserve">Saque la varilla de nivel del aceite B.</w:t>
            </w:r>
          </w:p>
          <w:p>
            <w:pPr>
              <w:numPr>
                <w:ilvl w:val="0"/>
                <w:numId w:val="73367220"/>
              </w:numPr>
              <w:spacing w:before="0" w:after="0" w:line="262" w:lineRule="auto"/>
              <w:jc w:val="left"/>
              <w:rPr>
                <w:color w:val="00274C"/>
                <w:sz w:val="20"/>
                <w:szCs w:val="20"/>
              </w:rPr>
            </w:pPr>
            <w:r>
              <w:rPr>
                <w:color w:val="00274C"/>
                <w:position w:val="-2"/>
                <w:sz w:val="20"/>
                <w:szCs w:val="20"/>
              </w:rPr>
              <w:t xml:space="preserve">Quite el tapón de descarga del aceite D y la junta E (el tapón de descarga del aceite se encuentra presente en ambos lados del cárter del aceite).</w:t>
            </w:r>
          </w:p>
          <w:p>
            <w:pPr>
              <w:numPr>
                <w:ilvl w:val="0"/>
                <w:numId w:val="73367220"/>
              </w:numPr>
              <w:spacing w:before="0" w:after="0" w:line="262" w:lineRule="auto"/>
              <w:jc w:val="left"/>
              <w:rPr>
                <w:color w:val="00274C"/>
                <w:sz w:val="20"/>
                <w:szCs w:val="20"/>
              </w:rPr>
            </w:pPr>
            <w:r>
              <w:rPr>
                <w:color w:val="00274C"/>
                <w:position w:val="-2"/>
                <w:sz w:val="20"/>
                <w:szCs w:val="20"/>
              </w:rPr>
              <w:t xml:space="preserve">Descargue el aceite en un recipiente adecuado. (Para la eliminación del aceite gastado consulte el </w:t>
            </w:r>
            <w:hyperlink r:id="rId4004608ac0e0641cc" w:history="1">
              <w:r>
                <w:rPr>
                  <w:b/>
                  <w:bCs/>
                  <w:color w:val="0000FF"/>
                  <w:position w:val="-2"/>
                  <w:sz w:val="20"/>
                  <w:szCs w:val="20"/>
                </w:rPr>
                <w:t xml:space="preserve">Apar. 6.6 CESIÓN y DESGUACE</w:t>
              </w:r>
            </w:hyperlink>
            <w:r>
              <w:rPr>
                <w:color w:val="00274C"/>
                <w:position w:val="-2"/>
                <w:sz w:val="20"/>
                <w:szCs w:val="20"/>
              </w:rPr>
              <w:t xml:space="preserve"> ).</w:t>
            </w:r>
          </w:p>
          <w:p>
            <w:pPr>
              <w:numPr>
                <w:ilvl w:val="0"/>
                <w:numId w:val="73367220"/>
              </w:numPr>
              <w:spacing w:before="0" w:after="0" w:line="262" w:lineRule="auto"/>
              <w:jc w:val="left"/>
              <w:rPr>
                <w:color w:val="00274C"/>
                <w:sz w:val="20"/>
                <w:szCs w:val="20"/>
              </w:rPr>
            </w:pPr>
            <w:r>
              <w:rPr>
                <w:color w:val="00274C"/>
                <w:position w:val="-2"/>
                <w:sz w:val="20"/>
                <w:szCs w:val="20"/>
              </w:rPr>
              <w:t xml:space="preserve">Cambie la junta E.</w:t>
            </w:r>
          </w:p>
          <w:p>
            <w:pPr>
              <w:numPr>
                <w:ilvl w:val="0"/>
                <w:numId w:val="73367220"/>
              </w:numPr>
              <w:spacing w:before="0" w:after="0" w:line="262" w:lineRule="auto"/>
              <w:jc w:val="left"/>
              <w:rPr>
                <w:color w:val="00274C"/>
                <w:sz w:val="20"/>
                <w:szCs w:val="20"/>
              </w:rPr>
            </w:pPr>
            <w:r>
              <w:rPr>
                <w:color w:val="00274C"/>
                <w:position w:val="-2"/>
                <w:sz w:val="20"/>
                <w:szCs w:val="20"/>
              </w:rPr>
              <w:t xml:space="preserve">Enrosque el tapón de descarga del aceite D (par de apriete de 50 Nm).</w:t>
            </w:r>
          </w:p>
          <w:p>
            <w:pPr>
              <w:numPr>
                <w:ilvl w:val="0"/>
                <w:numId w:val="73367220"/>
              </w:numPr>
              <w:spacing w:before="0" w:after="0" w:line="262" w:lineRule="auto"/>
              <w:jc w:val="left"/>
              <w:rPr>
                <w:color w:val="00274C"/>
                <w:sz w:val="20"/>
                <w:szCs w:val="20"/>
              </w:rPr>
            </w:pPr>
            <w:r>
              <w:rPr>
                <w:color w:val="00274C"/>
                <w:position w:val="-2"/>
                <w:sz w:val="20"/>
                <w:szCs w:val="20"/>
              </w:rPr>
              <w:t xml:space="preserve">Realice las operaciones indicadas en el </w:t>
            </w:r>
            <w:hyperlink r:id="rId4645608ac0e0642af" w:history="1">
              <w:r>
                <w:rPr>
                  <w:b/>
                  <w:bCs/>
                  <w:color w:val="0000FF"/>
                  <w:position w:val="-2"/>
                  <w:sz w:val="20"/>
                  <w:szCs w:val="20"/>
                  <w:u w:val="single"/>
                </w:rPr>
                <w:t xml:space="preserve">Apar. 6.2</w:t>
              </w:r>
            </w:hyperlink>
            <w:r>
              <w:rPr>
                <w:color w:val="00274C"/>
                <w:position w:val="-2"/>
                <w:sz w:val="20"/>
                <w:szCs w:val="20"/>
              </w:rPr>
              <w:t xml:space="preserve"> - de Punto 2 hasta Punto 5.</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58713832" name="name1133608ac0e077d77"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8280608ac0e077d7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6.2</w:t>
            </w:r>
          </w:p>
        </w:tc>
      </w:tr>
      <w:tr>
        <w:trPr>
          <w:trHeight w:val="0" w:hRule="atLeast"/>
        </w:trPr>
        <w:tc>
          <w:tcPr>
            <w:tcMar>
              <w:top w:w="150" w:type="dxa"/>
              <w:bottom w:w="150" w:type="dxa"/>
            </w:tcMar>
            <w:vAlign w:val="center"/>
          </w:tcPr>
          <w:p>
            <w:pPr>
              <w:numPr>
                <w:ilvl w:val="0"/>
                <w:numId w:val="73367221"/>
              </w:numPr>
              <w:spacing w:before="0" w:after="0" w:line="262" w:lineRule="auto"/>
              <w:jc w:val="left"/>
              <w:rPr>
                <w:color w:val="00274C"/>
                <w:sz w:val="20"/>
                <w:szCs w:val="20"/>
              </w:rPr>
            </w:pPr>
            <w:r>
              <w:rPr>
                <w:color w:val="00274C"/>
                <w:position w:val="-2"/>
                <w:sz w:val="20"/>
                <w:szCs w:val="20"/>
              </w:rPr>
              <w:t xml:space="preserve">Reposte con aceite del tipo que se indican en la ( </w:t>
            </w:r>
            <w:hyperlink r:id="rId4167608ac0e078c43" w:history="1">
              <w:r>
                <w:rPr>
                  <w:b/>
                  <w:bCs/>
                  <w:color w:val="0000FF"/>
                  <w:position w:val="-2"/>
                  <w:sz w:val="20"/>
                  <w:szCs w:val="20"/>
                  <w:u w:val="single"/>
                </w:rPr>
                <w:t xml:space="preserve">Tab. 2.1</w:t>
              </w:r>
            </w:hyperlink>
            <w:r>
              <w:rPr>
                <w:color w:val="00274C"/>
                <w:position w:val="-2"/>
                <w:sz w:val="20"/>
                <w:szCs w:val="20"/>
              </w:rPr>
              <w:t xml:space="preserve"> y </w:t>
            </w:r>
            <w:hyperlink r:id="rId1175608ac0e078c8a" w:history="1">
              <w:r>
                <w:rPr>
                  <w:b/>
                  <w:bCs/>
                  <w:color w:val="0000FF"/>
                  <w:position w:val="-2"/>
                  <w:sz w:val="20"/>
                  <w:szCs w:val="20"/>
                  <w:u w:val="single"/>
                </w:rPr>
                <w:t xml:space="preserve">Tab. 2.2</w:t>
              </w:r>
            </w:hyperlink>
            <w:r>
              <w:rPr>
                <w:color w:val="00274C"/>
                <w:position w:val="-2"/>
                <w:sz w:val="20"/>
                <w:szCs w:val="20"/>
              </w:rPr>
              <w:t xml:space="preserve"> ).</w:t>
            </w:r>
          </w:p>
          <w:p/>
          <w:p>
            <w:pPr>
              <w:widowControl w:val="on"/>
              <w:pBdr/>
              <w:spacing w:before="0" w:after="0" w:line="262" w:lineRule="auto"/>
              <w:ind w:left="0" w:right="0"/>
              <w:jc w:val="left"/>
              <w:textAlignment w:val="center"/>
            </w:pPr>
            <w:r>
              <w:rPr>
                <w:position w:val="-20"/>
              </w:rPr>
              <w:drawing>
                <wp:inline distT="0" distB="0" distL="0" distR="0">
                  <wp:extent cx="324000" cy="324000"/>
                  <wp:docPr id="43656539" name="name6849608ac0e08934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634608ac0e08934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Importante:</w:t>
            </w:r>
          </w:p>
          <w:p>
            <w:pPr>
              <w:numPr>
                <w:ilvl w:val="0"/>
                <w:numId w:val="73367204"/>
              </w:numPr>
              <w:spacing w:before="0" w:after="0" w:line="262" w:lineRule="auto"/>
              <w:jc w:val="left"/>
              <w:rPr>
                <w:color w:val="00274C"/>
                <w:sz w:val="20"/>
                <w:szCs w:val="20"/>
              </w:rPr>
            </w:pPr>
            <w:r>
              <w:rPr>
                <w:color w:val="00274C"/>
                <w:position w:val="-2"/>
                <w:sz w:val="20"/>
                <w:szCs w:val="20"/>
              </w:rPr>
              <w:br/>
              <w:t xml:space="preserve">No supere el nivel MÁX. de la varilla de nivel del aceite.</w:t>
            </w:r>
          </w:p>
          <w:p>
            <w:pPr>
              <w:numPr>
                <w:ilvl w:val="0"/>
                <w:numId w:val="73367204"/>
              </w:numPr>
              <w:spacing w:before="0" w:after="0" w:line="262" w:lineRule="auto"/>
              <w:jc w:val="left"/>
              <w:rPr>
                <w:color w:val="00274C"/>
                <w:sz w:val="20"/>
                <w:szCs w:val="20"/>
              </w:rPr>
            </w:pPr>
            <w:r>
              <w:rPr>
                <w:color w:val="00274C"/>
                <w:position w:val="-2"/>
                <w:sz w:val="20"/>
                <w:szCs w:val="20"/>
              </w:rPr>
              <w:t xml:space="preserve">No utilice el motor con el nivel de aceite debajo del MIN.</w:t>
            </w:r>
          </w:p>
          <w:p>
            <w:pPr>
              <w:numPr>
                <w:ilvl w:val="0"/>
                <w:numId w:val="73367222"/>
              </w:numPr>
              <w:spacing w:before="0" w:after="0" w:line="262" w:lineRule="auto"/>
              <w:jc w:val="left"/>
              <w:rPr>
                <w:color w:val="00274C"/>
                <w:sz w:val="20"/>
                <w:szCs w:val="20"/>
              </w:rPr>
            </w:pPr>
            <w:r>
              <w:rPr>
                <w:color w:val="00274C"/>
                <w:position w:val="-2"/>
                <w:sz w:val="20"/>
                <w:szCs w:val="20"/>
              </w:rPr>
              <w:t xml:space="preserve">Introduzca la varilla de nivel del aceite y vuelva a quitarla B para controlar el nivel. Reposte si el nivel no llega al MAX.</w:t>
            </w:r>
          </w:p>
          <w:p>
            <w:pPr>
              <w:numPr>
                <w:ilvl w:val="0"/>
                <w:numId w:val="73367222"/>
              </w:numPr>
              <w:spacing w:before="0" w:after="0" w:line="262" w:lineRule="auto"/>
              <w:jc w:val="left"/>
              <w:rPr>
                <w:color w:val="00274C"/>
                <w:sz w:val="20"/>
                <w:szCs w:val="20"/>
              </w:rPr>
            </w:pPr>
            <w:r>
              <w:rPr>
                <w:color w:val="00274C"/>
                <w:position w:val="-2"/>
                <w:sz w:val="20"/>
                <w:szCs w:val="20"/>
              </w:rPr>
              <w:t xml:space="preserve">Cuando ha terminado la operación, vuelva a introducir la varilla de nivel del aceite correctamente B.</w:t>
            </w:r>
          </w:p>
          <w:p>
            <w:pPr>
              <w:numPr>
                <w:ilvl w:val="0"/>
                <w:numId w:val="73367222"/>
              </w:numPr>
              <w:spacing w:before="0" w:after="0" w:line="262" w:lineRule="auto"/>
              <w:jc w:val="left"/>
              <w:rPr>
                <w:color w:val="00274C"/>
                <w:sz w:val="20"/>
                <w:szCs w:val="20"/>
              </w:rPr>
            </w:pPr>
            <w:r>
              <w:rPr>
                <w:color w:val="00274C"/>
                <w:position w:val="-2"/>
                <w:sz w:val="20"/>
                <w:szCs w:val="20"/>
              </w:rPr>
              <w:t xml:space="preserve">Vuelva a enroscar el tapón A.</w:t>
            </w:r>
          </w:p>
        </w:tc>
        <w:tc>
          <w:tcPr>
            <w:tcMar>
              <w:top w:w="150" w:type="dxa"/>
              <w:bottom w:w="150" w:type="dxa"/>
            </w:tcMar>
            <w:vAlign w:val="top"/>
          </w:tcPr>
          <w:p>
            <w:r>
              <w:rPr>
                <w:position w:val="-228"/>
              </w:rPr>
              <w:drawing>
                <wp:inline distT="0" distB="0" distL="0" distR="0">
                  <wp:extent cx="2232000" cy="1490400"/>
                  <wp:docPr id="92869597" name="name2910608ac0e09cc17"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257608ac0e09cc1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2410608ac0e09d534" w:history="1">
              <w:r>
                <w:rPr>
                  <w:color w:val="0000FF"/>
                  <w:position w:val="0"/>
                  <w:sz w:val="20"/>
                  <w:szCs w:val="20"/>
                  <w:u w:val="single"/>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del filtro del aceite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715684" name="name5745608ac0e0ae7b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17608ac0e0ae7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367204"/>
              </w:numPr>
              <w:spacing w:before="0" w:after="0" w:line="262" w:lineRule="auto"/>
              <w:jc w:val="left"/>
              <w:rPr>
                <w:color w:val="00274C"/>
                <w:sz w:val="20"/>
                <w:szCs w:val="20"/>
              </w:rPr>
            </w:pPr>
            <w:r>
              <w:rPr>
                <w:color w:val="00274C"/>
                <w:position w:val="-2"/>
                <w:sz w:val="20"/>
                <w:szCs w:val="20"/>
              </w:rPr>
              <w:t xml:space="preserve">Antes de proseguir las operaciones ver  </w:t>
            </w:r>
            <w:hyperlink r:id="rId1689608ac0e0af38a" w:history="1">
              <w:r>
                <w:rPr>
                  <w:b/>
                  <w:bCs/>
                  <w:color w:val="0000FF"/>
                  <w:position w:val="-2"/>
                  <w:sz w:val="20"/>
                  <w:szCs w:val="20"/>
                </w:rPr>
                <w:t xml:space="preserve">Apar. 3.2.2</w:t>
              </w:r>
            </w:hyperlink>
          </w:p>
          <w:p/>
          <w:p/>
          <w:p>
            <w:pPr>
              <w:widowControl w:val="on"/>
              <w:pBdr/>
              <w:spacing w:before="0" w:after="0" w:line="262" w:lineRule="auto"/>
              <w:ind w:left="0" w:right="0"/>
              <w:jc w:val="left"/>
              <w:textAlignment w:val="center"/>
            </w:pPr>
            <w:r>
              <w:rPr>
                <w:position w:val="-20"/>
              </w:rPr>
              <w:drawing>
                <wp:inline distT="0" distB="0" distL="0" distR="0">
                  <wp:extent cx="324000" cy="324000"/>
                  <wp:docPr id="27920075" name="name3197608ac0e0c0bd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549608ac0e0c0bd8"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Advertencia:</w:t>
            </w:r>
          </w:p>
          <w:p>
            <w:pPr>
              <w:numPr>
                <w:ilvl w:val="0"/>
                <w:numId w:val="73367204"/>
              </w:numPr>
              <w:spacing w:before="0" w:after="0" w:line="262" w:lineRule="auto"/>
              <w:jc w:val="left"/>
              <w:rPr>
                <w:color w:val="00274C"/>
                <w:sz w:val="20"/>
                <w:szCs w:val="20"/>
              </w:rPr>
            </w:pPr>
            <w:r>
              <w:rPr>
                <w:color w:val="00274C"/>
                <w:position w:val="-2"/>
                <w:sz w:val="20"/>
                <w:szCs w:val="20"/>
              </w:rPr>
              <w:t xml:space="preserve">Sustitución del cartucho del filtro del aceite (Apar. 6.2) y filtro del combustible ( </w:t>
            </w:r>
            <w:hyperlink r:id="rId2936608ac0e0c177d" w:history="1">
              <w:r>
                <w:rPr>
                  <w:b/>
                  <w:bCs/>
                  <w:color w:val="0000FF"/>
                  <w:position w:val="-2"/>
                  <w:sz w:val="20"/>
                  <w:szCs w:val="20"/>
                </w:rPr>
                <w:t xml:space="preserve">Apar. 6.3</w:t>
              </w:r>
            </w:hyperlink>
            <w:r>
              <w:rPr>
                <w:color w:val="00274C"/>
                <w:position w:val="-2"/>
                <w:sz w:val="20"/>
                <w:szCs w:val="20"/>
              </w:rPr>
              <w:t xml:space="preserve"> ).</w:t>
            </w:r>
          </w:p>
          <w:p>
            <w:pPr>
              <w:numPr>
                <w:ilvl w:val="0"/>
                <w:numId w:val="73367204"/>
              </w:numPr>
              <w:spacing w:before="0" w:after="0" w:line="262" w:lineRule="auto"/>
              <w:jc w:val="left"/>
              <w:rPr>
                <w:color w:val="00274C"/>
                <w:sz w:val="20"/>
                <w:szCs w:val="20"/>
              </w:rPr>
            </w:pPr>
            <w:r>
              <w:rPr>
                <w:color w:val="00274C"/>
                <w:position w:val="-2"/>
                <w:sz w:val="20"/>
                <w:szCs w:val="20"/>
              </w:rPr>
              <w:t xml:space="preserve">En caso de que se use poco cambie cada 12 meses.</w:t>
            </w:r>
          </w:p>
          <w:p>
            <w:pPr>
              <w:numPr>
                <w:ilvl w:val="0"/>
                <w:numId w:val="73367204"/>
              </w:numPr>
              <w:spacing w:before="0" w:after="0" w:line="262" w:lineRule="auto"/>
              <w:jc w:val="left"/>
              <w:rPr>
                <w:color w:val="00274C"/>
                <w:sz w:val="20"/>
                <w:szCs w:val="20"/>
              </w:rPr>
            </w:pPr>
            <w:r>
              <w:rPr>
                <w:color w:val="00274C"/>
                <w:position w:val="-2"/>
                <w:sz w:val="20"/>
                <w:szCs w:val="20"/>
              </w:rPr>
              <w:t xml:space="preserve">Para eliminar los cartuchos del filtro del aceite y del filtro del combustible consulte el </w:t>
            </w:r>
            <w:hyperlink r:id="rId1764608ac0e0c1871" w:history="1">
              <w:r>
                <w:rPr>
                  <w:b/>
                  <w:bCs/>
                  <w:color w:val="0000FF"/>
                  <w:position w:val="-2"/>
                  <w:sz w:val="20"/>
                  <w:szCs w:val="20"/>
                </w:rPr>
                <w:t xml:space="preserve">Apar. 6.6 CESIÓN y DESGUACE</w:t>
              </w:r>
            </w:hyperlink>
            <w:r>
              <w:rPr>
                <w:color w:val="00274C"/>
                <w:position w:val="-2"/>
                <w:sz w:val="20"/>
                <w:szCs w:val="20"/>
              </w:rPr>
              <w:t xml:space="preserve"> .</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50281083" name="name6329608ac0e0d354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692608ac0e0d353a"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Importante:</w:t>
            </w:r>
          </w:p>
          <w:p>
            <w:pPr>
              <w:numPr>
                <w:ilvl w:val="0"/>
                <w:numId w:val="73367204"/>
              </w:numPr>
              <w:spacing w:before="0" w:after="0" w:line="262" w:lineRule="auto"/>
              <w:jc w:val="left"/>
              <w:rPr>
                <w:color w:val="00274C"/>
                <w:sz w:val="20"/>
                <w:szCs w:val="20"/>
              </w:rPr>
            </w:pPr>
            <w:r>
              <w:rPr>
                <w:color w:val="00274C"/>
                <w:position w:val="-2"/>
                <w:sz w:val="20"/>
                <w:szCs w:val="20"/>
              </w:rPr>
              <w:t xml:space="preserve">No está permitido el uso de destornilladores.</w:t>
            </w:r>
          </w:p>
          <w:p/>
          <w:p/>
          <w:p>
            <w:pPr>
              <w:numPr>
                <w:ilvl w:val="0"/>
                <w:numId w:val="73367223"/>
              </w:numPr>
              <w:spacing w:before="0" w:after="0" w:line="262" w:lineRule="auto"/>
              <w:jc w:val="left"/>
              <w:rPr>
                <w:color w:val="00274C"/>
                <w:sz w:val="20"/>
                <w:szCs w:val="20"/>
              </w:rPr>
            </w:pPr>
            <w:r>
              <w:rPr>
                <w:color w:val="00274C"/>
                <w:position w:val="-2"/>
                <w:sz w:val="20"/>
                <w:szCs w:val="20"/>
              </w:rPr>
              <w:t xml:space="preserve">Desenrosque la tapa portacartucho A mediante la realización de tres vueltas completas y espere 1 minuto.</w:t>
            </w:r>
          </w:p>
          <w:p/>
          <w:p/>
          <w:p>
            <w:pPr>
              <w:widowControl w:val="on"/>
              <w:pBdr/>
              <w:spacing w:before="0" w:after="0" w:line="262" w:lineRule="auto"/>
              <w:ind w:left="0" w:right="0"/>
              <w:jc w:val="left"/>
              <w:textAlignment w:val="center"/>
            </w:pPr>
            <w:r>
              <w:rPr>
                <w:b/>
                <w:bCs/>
                <w:color w:val="00274C"/>
                <w:position w:val="-2"/>
                <w:sz w:val="20"/>
                <w:szCs w:val="20"/>
              </w:rPr>
              <w:t xml:space="preserve">NOTA: Esta operación permitirá que el aceite contenido en el soporte E  fluya  correctamente hacia el cárter del aceite.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367224"/>
              </w:numPr>
              <w:spacing w:before="0" w:after="0" w:line="262" w:lineRule="auto"/>
              <w:jc w:val="left"/>
              <w:rPr>
                <w:color w:val="00274C"/>
                <w:sz w:val="20"/>
                <w:szCs w:val="20"/>
              </w:rPr>
            </w:pPr>
            <w:r>
              <w:rPr>
                <w:color w:val="00274C"/>
                <w:position w:val="-2"/>
                <w:sz w:val="20"/>
                <w:szCs w:val="20"/>
              </w:rPr>
              <w:t xml:space="preserve">Desenrosque la tapa portacartucho A y controle que el aceite contenido en el soporte del filtro del aceite F haya fluido hacia el cárter del aceite.</w:t>
            </w:r>
          </w:p>
          <w:p>
            <w:pPr>
              <w:numPr>
                <w:ilvl w:val="0"/>
                <w:numId w:val="73367224"/>
              </w:numPr>
              <w:spacing w:before="0" w:after="0" w:line="262" w:lineRule="auto"/>
              <w:jc w:val="left"/>
              <w:rPr>
                <w:color w:val="00274C"/>
                <w:sz w:val="20"/>
                <w:szCs w:val="20"/>
              </w:rPr>
            </w:pPr>
            <w:r>
              <w:rPr>
                <w:color w:val="00274C"/>
                <w:position w:val="-2"/>
                <w:sz w:val="20"/>
                <w:szCs w:val="20"/>
              </w:rPr>
              <w:t xml:space="preserve">Extraiga del soporte del filtro del aceite, la tapa A junto con el cartucho del aceite B.</w:t>
            </w:r>
          </w:p>
          <w:p>
            <w:pPr>
              <w:numPr>
                <w:ilvl w:val="0"/>
                <w:numId w:val="73367224"/>
              </w:numPr>
              <w:spacing w:before="0" w:after="0" w:line="262" w:lineRule="auto"/>
              <w:jc w:val="left"/>
              <w:rPr>
                <w:color w:val="00274C"/>
                <w:sz w:val="20"/>
                <w:szCs w:val="20"/>
              </w:rPr>
            </w:pPr>
            <w:r>
              <w:rPr>
                <w:color w:val="00274C"/>
                <w:position w:val="-2"/>
                <w:sz w:val="20"/>
                <w:szCs w:val="20"/>
              </w:rPr>
              <w:t xml:space="preserve">Saque el cartucho del aceite B y cámbielo con uno nuevo. Saque y cambie las juntas C, D y E con otras nuevas.</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38633831" name="name3598608ac0e0e8468"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7589608ac0e0e846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6.4</w:t>
            </w:r>
          </w:p>
          <w:p/>
          <w:p/>
          <w:p>
            <w:pPr>
              <w:widowControl w:val="on"/>
              <w:pBdr/>
              <w:spacing w:before="0" w:after="0" w:line="262" w:lineRule="auto"/>
              <w:ind w:left="0" w:right="0"/>
              <w:jc w:val="left"/>
              <w:textAlignment w:val="top"/>
            </w:pPr>
            <w:r>
              <w:rPr>
                <w:position w:val="-228"/>
              </w:rPr>
              <w:drawing>
                <wp:inline distT="0" distB="0" distL="0" distR="0">
                  <wp:extent cx="2232000" cy="1490400"/>
                  <wp:docPr id="24760370" name="name9642608ac0e10a793"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8084608ac0e10a78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6.5</w:t>
            </w:r>
          </w:p>
        </w:tc>
      </w:tr>
      <w:tr>
        <w:trPr>
          <w:trHeight w:val="0" w:hRule="atLeast"/>
        </w:trPr>
        <w:tc>
          <w:tcPr>
            <w:tcMar>
              <w:top w:w="150" w:type="dxa"/>
              <w:bottom w:w="150" w:type="dxa"/>
            </w:tcMar>
            <w:vAlign w:val="center"/>
          </w:tcPr>
          <w:p>
            <w:pPr>
              <w:numPr>
                <w:ilvl w:val="0"/>
                <w:numId w:val="73367225"/>
              </w:numPr>
              <w:spacing w:before="0" w:after="0" w:line="262" w:lineRule="auto"/>
              <w:jc w:val="left"/>
              <w:rPr>
                <w:color w:val="00274C"/>
                <w:sz w:val="20"/>
                <w:szCs w:val="20"/>
              </w:rPr>
            </w:pPr>
            <w:r>
              <w:rPr>
                <w:color w:val="00274C"/>
                <w:position w:val="-2"/>
                <w:sz w:val="20"/>
                <w:szCs w:val="20"/>
              </w:rPr>
              <w:t xml:space="preserve">Introduzca la tapa A en el soporte del filtro del aceite F, apretando con la llave dinamométrica G (par de apriete de 25 Nm).</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43288447" name="name9140608ac0e11c0ff"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5736608ac0e11c0f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8262608ac0e11d38b" w:history="1">
              <w:r>
                <w:rPr>
                  <w:color w:val="0000FF"/>
                  <w:position w:val="0"/>
                  <w:sz w:val="20"/>
                  <w:szCs w:val="20"/>
                  <w:u w:val="single"/>
                </w:rPr>
                <w:t xml:space="preserve">https://www.youtube.com/embed/eTL3NSUrZHQ?rel=0?rel=0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cartucho filtro y prefiltro combustible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El filtro del combustible está situado en la bancada del motor o como alternativa se puede montar en el bastidor de la máquina.</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365634" name="name3419608ac0e1305c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53608ac0e1305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367204"/>
              </w:numPr>
              <w:spacing w:before="0" w:after="0" w:line="262" w:lineRule="auto"/>
              <w:jc w:val="left"/>
              <w:rPr>
                <w:color w:val="00274C"/>
                <w:sz w:val="20"/>
                <w:szCs w:val="20"/>
              </w:rPr>
            </w:pPr>
            <w:r>
              <w:rPr>
                <w:color w:val="00274C"/>
                <w:position w:val="-2"/>
                <w:sz w:val="20"/>
                <w:szCs w:val="20"/>
              </w:rPr>
              <w:t xml:space="preserve">Antes de proseguir las operaciones ver  </w:t>
            </w:r>
            <w:hyperlink r:id="rId7330608ac0e131256" w:history="1">
              <w:r>
                <w:rPr>
                  <w:b/>
                  <w:bCs/>
                  <w:color w:val="0000FF"/>
                  <w:position w:val="-2"/>
                  <w:sz w:val="20"/>
                  <w:szCs w:val="20"/>
                </w:rPr>
                <w:t xml:space="preserve">Apar.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083453" name="name2977608ac0e14115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42608ac0e14115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367204"/>
              </w:numPr>
              <w:spacing w:before="0" w:after="0" w:line="262" w:lineRule="auto"/>
              <w:jc w:val="left"/>
              <w:rPr>
                <w:color w:val="00274C"/>
                <w:sz w:val="20"/>
                <w:szCs w:val="20"/>
              </w:rPr>
            </w:pPr>
            <w:r>
              <w:rPr>
                <w:color w:val="00274C"/>
                <w:position w:val="-2"/>
                <w:sz w:val="20"/>
                <w:szCs w:val="20"/>
              </w:rPr>
              <w:t xml:space="preserve">En caso de que se use poco cambie cada 12 meses.</w:t>
            </w:r>
          </w:p>
          <w:p>
            <w:pPr>
              <w:numPr>
                <w:ilvl w:val="0"/>
                <w:numId w:val="73367204"/>
              </w:numPr>
              <w:spacing w:before="0" w:after="0" w:line="262" w:lineRule="auto"/>
              <w:jc w:val="left"/>
              <w:rPr>
                <w:color w:val="00274C"/>
                <w:sz w:val="20"/>
                <w:szCs w:val="20"/>
              </w:rPr>
            </w:pPr>
            <w:r>
              <w:rPr>
                <w:color w:val="00274C"/>
                <w:position w:val="-2"/>
                <w:sz w:val="20"/>
                <w:szCs w:val="20"/>
              </w:rPr>
              <w:t xml:space="preserve">Para eliminar los cartuchos del filtro del aceite y del filtro del combustible consulte el  </w:t>
            </w:r>
            <w:hyperlink r:id="rId7081608ac0e141720" w:history="1">
              <w:r>
                <w:rPr>
                  <w:b/>
                  <w:bCs/>
                  <w:color w:val="0000FF"/>
                  <w:position w:val="-2"/>
                  <w:sz w:val="20"/>
                  <w:szCs w:val="20"/>
                </w:rPr>
                <w:t xml:space="preserve">Apar. 6.5 CESIÓN</w:t>
              </w:r>
              <w:r>
                <w:rPr>
                  <w:b/>
                  <w:bCs/>
                  <w:color w:val="0000FF"/>
                  <w:position w:val="-2"/>
                  <w:sz w:val="20"/>
                  <w:szCs w:val="20"/>
                </w:rPr>
                <w:t xml:space="preserve">  y </w:t>
              </w:r>
              <w:r>
                <w:rPr>
                  <w:color w:val="0000FF"/>
                  <w:position w:val="-2"/>
                  <w:sz w:val="20"/>
                  <w:szCs w:val="20"/>
                  <w:u w:val="single"/>
                </w:rPr>
                <w:t xml:space="preserve"> </w:t>
              </w:r>
              <w:r>
                <w:rPr>
                  <w:b/>
                  <w:bCs/>
                  <w:color w:val="0000FF"/>
                  <w:position w:val="-2"/>
                  <w:sz w:val="20"/>
                  <w:szCs w:val="20"/>
                </w:rPr>
                <w:t xml:space="preserve">DESGUACE</w:t>
              </w:r>
            </w:hyperlink>
          </w:p>
          <w:p/>
          <w:p/>
          <w:p>
            <w:pPr>
              <w:numPr>
                <w:ilvl w:val="0"/>
                <w:numId w:val="73367226"/>
              </w:numPr>
              <w:spacing w:before="0" w:after="0" w:line="262" w:lineRule="auto"/>
              <w:jc w:val="left"/>
              <w:rPr>
                <w:color w:val="00274C"/>
                <w:sz w:val="20"/>
                <w:szCs w:val="20"/>
              </w:rPr>
            </w:pPr>
            <w:r>
              <w:rPr>
                <w:color w:val="00274C"/>
                <w:position w:val="-2"/>
                <w:sz w:val="20"/>
                <w:szCs w:val="20"/>
              </w:rPr>
              <w:t xml:space="preserve">Desconecte el cable A del detector de presencia de agua C.</w:t>
            </w:r>
          </w:p>
          <w:p>
            <w:pPr>
              <w:numPr>
                <w:ilvl w:val="0"/>
                <w:numId w:val="73367226"/>
              </w:numPr>
              <w:spacing w:before="0" w:after="0" w:line="262" w:lineRule="auto"/>
              <w:jc w:val="left"/>
              <w:rPr>
                <w:color w:val="00274C"/>
                <w:sz w:val="20"/>
                <w:szCs w:val="20"/>
              </w:rPr>
            </w:pPr>
            <w:r>
              <w:rPr>
                <w:color w:val="00274C"/>
                <w:position w:val="-2"/>
                <w:sz w:val="20"/>
                <w:szCs w:val="20"/>
              </w:rPr>
              <w:t xml:space="preserve">Desconecte el detector de presencia de agua C del cartucho B.</w:t>
            </w:r>
          </w:p>
          <w:p>
            <w:pPr>
              <w:numPr>
                <w:ilvl w:val="0"/>
                <w:numId w:val="73367226"/>
              </w:numPr>
              <w:spacing w:before="0" w:after="0" w:line="262" w:lineRule="auto"/>
              <w:jc w:val="left"/>
              <w:rPr>
                <w:color w:val="00274C"/>
                <w:sz w:val="20"/>
                <w:szCs w:val="20"/>
              </w:rPr>
            </w:pPr>
            <w:r>
              <w:rPr>
                <w:color w:val="00274C"/>
                <w:position w:val="-2"/>
                <w:sz w:val="20"/>
                <w:szCs w:val="20"/>
              </w:rPr>
              <w:t xml:space="preserve">Desconecte el  cartucho B con la llave apropiada (Fig. 6.8).</w:t>
            </w:r>
          </w:p>
          <w:p>
            <w:pPr>
              <w:numPr>
                <w:ilvl w:val="0"/>
                <w:numId w:val="73367226"/>
              </w:numPr>
              <w:spacing w:before="0" w:after="0" w:line="262" w:lineRule="auto"/>
              <w:jc w:val="left"/>
              <w:rPr>
                <w:color w:val="00274C"/>
                <w:sz w:val="20"/>
                <w:szCs w:val="20"/>
              </w:rPr>
            </w:pPr>
            <w:r>
              <w:rPr>
                <w:color w:val="00274C"/>
                <w:position w:val="-2"/>
                <w:sz w:val="20"/>
                <w:szCs w:val="20"/>
              </w:rPr>
              <w:t xml:space="preserve">Ponga aceite a la junta D del nuevo cartucho B.</w:t>
            </w:r>
          </w:p>
          <w:p>
            <w:pPr>
              <w:widowControl w:val="on"/>
              <w:pBdr/>
              <w:spacing w:before="0" w:after="0" w:line="262" w:lineRule="auto"/>
              <w:ind w:left="0" w:right="0"/>
              <w:jc w:val="left"/>
              <w:textAlignment w:val="center"/>
            </w:pPr>
            <w:r>
              <w:rPr>
                <w:position w:val="-20"/>
              </w:rPr>
              <w:drawing>
                <wp:inline distT="0" distB="0" distL="0" distR="0">
                  <wp:extent cx="324000" cy="324000"/>
                  <wp:docPr id="80991562" name="name7310608ac0e150e2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001608ac0e150e1f"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rPr>
              <w:br/>
              <w:br/>
              <w:t xml:space="preserve">Importante:</w:t>
            </w:r>
          </w:p>
          <w:p>
            <w:pPr>
              <w:numPr>
                <w:ilvl w:val="0"/>
                <w:numId w:val="73367204"/>
              </w:numPr>
              <w:spacing w:before="0" w:after="0" w:line="262" w:lineRule="auto"/>
              <w:jc w:val="left"/>
              <w:rPr>
                <w:color w:val="00274C"/>
                <w:sz w:val="20"/>
                <w:szCs w:val="20"/>
              </w:rPr>
            </w:pPr>
            <w:r>
              <w:rPr>
                <w:color w:val="00274C"/>
                <w:position w:val="-2"/>
                <w:sz w:val="20"/>
                <w:szCs w:val="20"/>
              </w:rPr>
              <w:t xml:space="preserve">No llene el cartucho nuevo B con el combustible.</w:t>
            </w:r>
          </w:p>
          <w:p/>
          <w:p/>
          <w:p>
            <w:pPr>
              <w:numPr>
                <w:ilvl w:val="0"/>
                <w:numId w:val="73367227"/>
              </w:numPr>
              <w:spacing w:before="0" w:after="0" w:line="262" w:lineRule="auto"/>
              <w:jc w:val="left"/>
              <w:rPr>
                <w:color w:val="00274C"/>
                <w:sz w:val="20"/>
                <w:szCs w:val="20"/>
              </w:rPr>
            </w:pPr>
            <w:r>
              <w:rPr>
                <w:color w:val="00274C"/>
                <w:position w:val="-2"/>
                <w:sz w:val="20"/>
                <w:szCs w:val="20"/>
              </w:rPr>
              <w:t xml:space="preserve">Enrosque el nuevo cartucho vacío B (Fig. 6.8) en el soporte del filtro de gasoil E con la llave apropiada (par de apriete de 17 Nm).</w:t>
            </w:r>
          </w:p>
          <w:p>
            <w:pPr>
              <w:numPr>
                <w:ilvl w:val="0"/>
                <w:numId w:val="73367227"/>
              </w:numPr>
              <w:spacing w:before="0" w:after="0" w:line="262" w:lineRule="auto"/>
              <w:jc w:val="left"/>
              <w:rPr>
                <w:color w:val="00274C"/>
                <w:sz w:val="20"/>
                <w:szCs w:val="20"/>
              </w:rPr>
            </w:pPr>
            <w:r>
              <w:rPr>
                <w:color w:val="00274C"/>
                <w:position w:val="-2"/>
                <w:sz w:val="20"/>
                <w:szCs w:val="20"/>
              </w:rPr>
              <w:t xml:space="preserve">Enrosque el detector de presencia de agua C en el nuevo cartucho B (par de apriete de 5 Nm).</w:t>
            </w:r>
          </w:p>
          <w:p>
            <w:pPr>
              <w:numPr>
                <w:ilvl w:val="0"/>
                <w:numId w:val="73367227"/>
              </w:numPr>
              <w:spacing w:before="0" w:after="0" w:line="262" w:lineRule="auto"/>
              <w:jc w:val="left"/>
              <w:rPr>
                <w:color w:val="00274C"/>
                <w:sz w:val="20"/>
                <w:szCs w:val="20"/>
              </w:rPr>
            </w:pPr>
            <w:r>
              <w:rPr>
                <w:color w:val="00274C"/>
                <w:position w:val="-2"/>
                <w:sz w:val="20"/>
                <w:szCs w:val="20"/>
              </w:rPr>
              <w:t xml:space="preserve">Vuelva a conectar el cable A del detector de presencia de agua.</w:t>
            </w:r>
          </w:p>
          <w:p/>
          <w:p>
            <w:pPr>
              <w:widowControl w:val="on"/>
              <w:pBdr/>
              <w:spacing w:before="0" w:after="0" w:line="240" w:lineRule="auto"/>
              <w:ind w:left="0" w:right="0"/>
              <w:jc w:val="left"/>
            </w:pPr>
            <w:r>
              <w:rPr>
                <w:b/>
                <w:bCs/>
                <w:color w:val="00274C"/>
                <w:position w:val="-2"/>
                <w:sz w:val="20"/>
                <w:szCs w:val="20"/>
              </w:rPr>
              <w:t xml:space="preserve">NOTA: Efectúe la desaireación.</w:t>
            </w:r>
          </w:p>
          <w:p>
            <w:pPr>
              <w:numPr>
                <w:ilvl w:val="0"/>
                <w:numId w:val="73367228"/>
              </w:numPr>
              <w:spacing w:before="0" w:after="0" w:line="262" w:lineRule="auto"/>
              <w:jc w:val="left"/>
              <w:rPr>
                <w:color w:val="00274C"/>
                <w:sz w:val="20"/>
                <w:szCs w:val="20"/>
              </w:rPr>
            </w:pPr>
            <w:r>
              <w:rPr>
                <w:color w:val="00274C"/>
                <w:position w:val="-2"/>
                <w:sz w:val="20"/>
                <w:szCs w:val="20"/>
              </w:rPr>
              <w:br/>
              <w:br/>
              <w:br/>
              <w:t xml:space="preserve">Pulse varias veces el botón G para llenar el circuito.</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38286933" name="name7059608ac0e1613db"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1832608ac0e1613d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6.7</w:t>
            </w:r>
          </w:p>
          <w:p/>
          <w:p/>
          <w:p>
            <w:pPr>
              <w:widowControl w:val="on"/>
              <w:pBdr/>
              <w:spacing w:before="0" w:after="0" w:line="262" w:lineRule="auto"/>
              <w:ind w:left="0" w:right="0"/>
              <w:jc w:val="left"/>
              <w:textAlignment w:val="top"/>
            </w:pPr>
            <w:r>
              <w:rPr>
                <w:position w:val="-228"/>
              </w:rPr>
              <w:drawing>
                <wp:inline distT="0" distB="0" distL="0" distR="0">
                  <wp:extent cx="2232000" cy="1490400"/>
                  <wp:docPr id="53712450" name="name1737608ac0e178109"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6489608ac0e17810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6.8</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8038608ac0e179f3d" w:history="1">
              <w:r>
                <w:rPr>
                  <w:color w:val="0000FF"/>
                  <w:position w:val="0"/>
                  <w:sz w:val="20"/>
                  <w:szCs w:val="20"/>
                  <w:u w:val="single"/>
                </w:rPr>
                <w:t xml:space="preserve">https://www.youtube.com/embed/eHPkX9yprM4?rel=0?rel=0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del filtro del aire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11877505" name="name9861608ac0e18a58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953608ac0e18a585"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  Importante</w:t>
            </w:r>
          </w:p>
          <w:p>
            <w:pPr>
              <w:numPr>
                <w:ilvl w:val="0"/>
                <w:numId w:val="73367204"/>
              </w:numPr>
              <w:spacing w:before="0" w:after="0" w:line="262" w:lineRule="auto"/>
              <w:jc w:val="left"/>
              <w:rPr>
                <w:color w:val="00274C"/>
                <w:sz w:val="20"/>
                <w:szCs w:val="20"/>
              </w:rPr>
            </w:pPr>
            <w:r>
              <w:rPr>
                <w:color w:val="00274C"/>
                <w:position w:val="-2"/>
                <w:sz w:val="20"/>
                <w:szCs w:val="20"/>
              </w:rPr>
              <w:t xml:space="preserve">Antes de proseguir las operaciones ver  </w:t>
            </w:r>
            <w:hyperlink r:id="rId5387608ac0e18b151" w:history="1">
              <w:r>
                <w:rPr>
                  <w:b/>
                  <w:bCs/>
                  <w:color w:val="0000FF"/>
                  <w:position w:val="-2"/>
                  <w:sz w:val="20"/>
                  <w:szCs w:val="20"/>
                </w:rPr>
                <w:t xml:space="preserve">Apar.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NOTA:  Componente que no suministra necesariamente KOHLER.</w:t>
            </w:r>
          </w:p>
        </w:tc>
      </w:tr>
      <w:tr>
        <w:trPr>
          <w:trHeight w:val="0" w:hRule="atLeast"/>
        </w:trPr>
        <w:tc>
          <w:tcPr>
            <w:tcMar>
              <w:top w:w="150" w:type="dxa"/>
              <w:bottom w:w="150" w:type="dxa"/>
            </w:tcMar>
            <w:vAlign w:val="center"/>
          </w:tcPr>
          <w:p>
            <w:pPr>
              <w:numPr>
                <w:ilvl w:val="0"/>
                <w:numId w:val="73367229"/>
              </w:numPr>
              <w:spacing w:before="0" w:after="0" w:line="262" w:lineRule="auto"/>
              <w:jc w:val="left"/>
              <w:rPr>
                <w:color w:val="00274C"/>
                <w:sz w:val="20"/>
                <w:szCs w:val="20"/>
              </w:rPr>
            </w:pPr>
            <w:r>
              <w:rPr>
                <w:color w:val="00274C"/>
                <w:position w:val="-2"/>
                <w:sz w:val="20"/>
                <w:szCs w:val="20"/>
              </w:rPr>
              <w:t xml:space="preserve">Tirar la sección F para desbloquear la tapa A.</w:t>
            </w:r>
          </w:p>
          <w:p>
            <w:pPr>
              <w:numPr>
                <w:ilvl w:val="0"/>
                <w:numId w:val="73367229"/>
              </w:numPr>
              <w:spacing w:before="0" w:after="0" w:line="262" w:lineRule="auto"/>
              <w:jc w:val="left"/>
              <w:rPr>
                <w:color w:val="00274C"/>
                <w:sz w:val="20"/>
                <w:szCs w:val="20"/>
              </w:rPr>
            </w:pPr>
            <w:r>
              <w:rPr>
                <w:color w:val="00274C"/>
                <w:position w:val="-2"/>
                <w:sz w:val="20"/>
                <w:szCs w:val="20"/>
              </w:rPr>
              <w:t xml:space="preserve">Girar en sentido antihorario y quitar la tapa A.</w:t>
            </w:r>
          </w:p>
          <w:p/>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86004717" name="name4048608ac0e1a2cc9"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8582608ac0e1a2cc1"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6.9</w:t>
            </w:r>
          </w:p>
        </w:tc>
      </w:tr>
      <w:tr>
        <w:trPr>
          <w:trHeight w:val="0" w:hRule="atLeast"/>
        </w:trPr>
        <w:tc>
          <w:tcPr>
            <w:tcMar>
              <w:top w:w="150" w:type="dxa"/>
              <w:bottom w:w="150" w:type="dxa"/>
            </w:tcMar>
            <w:vAlign w:val="center"/>
          </w:tcPr>
          <w:p>
            <w:pPr>
              <w:numPr>
                <w:ilvl w:val="0"/>
                <w:numId w:val="73367230"/>
              </w:numPr>
              <w:spacing w:before="0" w:after="0" w:line="262" w:lineRule="auto"/>
              <w:jc w:val="left"/>
              <w:rPr>
                <w:color w:val="00274C"/>
                <w:sz w:val="20"/>
                <w:szCs w:val="20"/>
              </w:rPr>
            </w:pPr>
            <w:r>
              <w:rPr>
                <w:color w:val="00274C"/>
                <w:position w:val="-2"/>
                <w:sz w:val="20"/>
                <w:szCs w:val="20"/>
              </w:rPr>
              <w:t xml:space="preserve">Saque los cartuchos B y G.</w:t>
            </w:r>
          </w:p>
          <w:p>
            <w:pPr>
              <w:numPr>
                <w:ilvl w:val="0"/>
                <w:numId w:val="73367230"/>
              </w:numPr>
              <w:spacing w:before="0" w:after="0" w:line="262" w:lineRule="auto"/>
              <w:jc w:val="left"/>
              <w:rPr>
                <w:color w:val="00274C"/>
                <w:sz w:val="20"/>
                <w:szCs w:val="20"/>
              </w:rPr>
            </w:pPr>
            <w:r>
              <w:rPr>
                <w:color w:val="00274C"/>
                <w:position w:val="-2"/>
                <w:sz w:val="20"/>
                <w:szCs w:val="20"/>
              </w:rPr>
              <w:t xml:space="preserve">Montare Montar los cartuchos G y B.</w:t>
            </w:r>
          </w:p>
          <w:p>
            <w:pPr>
              <w:numPr>
                <w:ilvl w:val="0"/>
                <w:numId w:val="73367230"/>
              </w:numPr>
              <w:spacing w:before="0" w:after="0" w:line="262" w:lineRule="auto"/>
              <w:jc w:val="left"/>
              <w:rPr>
                <w:color w:val="00274C"/>
                <w:sz w:val="20"/>
                <w:szCs w:val="20"/>
              </w:rPr>
            </w:pPr>
            <w:r>
              <w:rPr>
                <w:color w:val="00274C"/>
                <w:position w:val="-2"/>
                <w:sz w:val="20"/>
                <w:szCs w:val="20"/>
              </w:rPr>
              <w:t xml:space="preserve">Montar la tapa A siguiendo las operaciones inversas de los puntos 2 y 1.</w:t>
            </w:r>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75845158" name="name7227608ac0e1b389e"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5618608ac0e1b3897"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filtro AdBlue®/DEF</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85444264" name="name2037608ac0e1c6f8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40608ac0e1c6f7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Advertencia</w:t>
            </w:r>
          </w:p>
          <w:p>
            <w:pPr>
              <w:numPr>
                <w:ilvl w:val="0"/>
                <w:numId w:val="73367204"/>
              </w:numPr>
              <w:spacing w:before="0" w:after="0" w:line="262" w:lineRule="auto"/>
              <w:jc w:val="left"/>
              <w:rPr>
                <w:color w:val="00274C"/>
                <w:sz w:val="20"/>
                <w:szCs w:val="20"/>
              </w:rPr>
            </w:pPr>
            <w:r>
              <w:rPr>
                <w:color w:val="00274C"/>
                <w:position w:val="-2"/>
                <w:sz w:val="20"/>
                <w:szCs w:val="20"/>
              </w:rPr>
              <w:t xml:space="preserve">Antes de proseguir las operaciones ver  </w:t>
            </w:r>
            <w:hyperlink r:id="rId6254608ac0e1c7b34" w:history="1">
              <w:r>
                <w:rPr>
                  <w:b/>
                  <w:bCs/>
                  <w:color w:val="0000FF"/>
                  <w:position w:val="-2"/>
                  <w:sz w:val="20"/>
                  <w:szCs w:val="20"/>
                </w:rPr>
                <w:t xml:space="preserve">Apar. 3.2.2</w:t>
              </w:r>
            </w:hyperlink>
          </w:p>
          <w:p>
            <w:pPr>
              <w:numPr>
                <w:ilvl w:val="0"/>
                <w:numId w:val="73367204"/>
              </w:numPr>
              <w:spacing w:before="0" w:after="0" w:line="262" w:lineRule="auto"/>
              <w:jc w:val="left"/>
              <w:rPr>
                <w:color w:val="00274C"/>
                <w:sz w:val="20"/>
                <w:szCs w:val="20"/>
              </w:rPr>
            </w:pPr>
            <w:r>
              <w:rPr>
                <w:color w:val="00274C"/>
                <w:position w:val="-2"/>
                <w:sz w:val="20"/>
                <w:szCs w:val="20"/>
              </w:rPr>
              <w:t xml:space="preserve">No lubrique las juntas A con aceite o combustible.</w:t>
            </w:r>
          </w:p>
          <w:p>
            <w:pPr>
              <w:numPr>
                <w:ilvl w:val="0"/>
                <w:numId w:val="73367204"/>
              </w:numPr>
              <w:spacing w:before="0" w:after="0" w:line="262" w:lineRule="auto"/>
              <w:jc w:val="left"/>
              <w:rPr>
                <w:color w:val="00274C"/>
                <w:sz w:val="20"/>
                <w:szCs w:val="20"/>
              </w:rPr>
            </w:pPr>
            <w:r>
              <w:rPr>
                <w:color w:val="00274C"/>
                <w:position w:val="-2"/>
                <w:sz w:val="20"/>
                <w:szCs w:val="20"/>
              </w:rPr>
              <w:t xml:space="preserve">El filtro D incluye las juntas A en el envase.</w:t>
            </w:r>
          </w:p>
          <w:p>
            <w:pPr>
              <w:numPr>
                <w:ilvl w:val="0"/>
                <w:numId w:val="73367204"/>
              </w:numPr>
              <w:spacing w:before="0" w:after="0" w:line="262" w:lineRule="auto"/>
              <w:jc w:val="left"/>
              <w:rPr>
                <w:color w:val="00274C"/>
                <w:sz w:val="20"/>
                <w:szCs w:val="20"/>
              </w:rPr>
            </w:pPr>
            <w:r>
              <w:rPr>
                <w:color w:val="00274C"/>
                <w:position w:val="-2"/>
                <w:sz w:val="20"/>
                <w:szCs w:val="20"/>
              </w:rPr>
              <w:t xml:space="preserve">Evite cualquier tipo de contaminación durante la operación de sustitución.</w:t>
            </w:r>
          </w:p>
          <w:p>
            <w:pPr>
              <w:numPr>
                <w:ilvl w:val="0"/>
                <w:numId w:val="73367204"/>
              </w:numPr>
              <w:spacing w:before="0" w:after="0" w:line="262" w:lineRule="auto"/>
              <w:jc w:val="left"/>
              <w:rPr>
                <w:color w:val="00274C"/>
                <w:sz w:val="20"/>
                <w:szCs w:val="20"/>
              </w:rPr>
            </w:pPr>
            <w:r>
              <w:rPr>
                <w:color w:val="00274C"/>
                <w:position w:val="-2"/>
                <w:sz w:val="20"/>
                <w:szCs w:val="20"/>
              </w:rPr>
              <w:t xml:space="preserve">Antes de proceder con la operación, asegúrese de que la llave del cuadro de la máquina esté en OFF y de que la bomba AdBlue®/DEF haya realizado la operación de vaciado del circuito.</w:t>
            </w:r>
          </w:p>
        </w:tc>
      </w:tr>
      <w:tr>
        <w:trPr>
          <w:trHeight w:val="0" w:hRule="atLeast"/>
        </w:trPr>
        <w:tc>
          <w:tcPr>
            <w:tcMar>
              <w:top w:w="150" w:type="dxa"/>
              <w:bottom w:w="150" w:type="dxa"/>
            </w:tcMar>
            <w:vAlign w:val="center"/>
          </w:tcPr>
          <w:p>
            <w:pPr>
              <w:numPr>
                <w:ilvl w:val="0"/>
                <w:numId w:val="73367231"/>
              </w:numPr>
              <w:spacing w:before="0" w:after="0" w:line="262" w:lineRule="auto"/>
              <w:jc w:val="left"/>
              <w:rPr>
                <w:color w:val="00274C"/>
                <w:sz w:val="20"/>
                <w:szCs w:val="20"/>
              </w:rPr>
            </w:pPr>
            <w:r>
              <w:rPr>
                <w:color w:val="00274C"/>
                <w:position w:val="-2"/>
                <w:sz w:val="20"/>
                <w:szCs w:val="20"/>
              </w:rPr>
              <w:t xml:space="preserve">Desenrosque el tapón B.</w:t>
            </w:r>
          </w:p>
        </w:tc>
        <w:tc>
          <w:tcPr>
            <w:tcMar>
              <w:top w:w="150" w:type="dxa"/>
              <w:bottom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docPr id="4843112" name="name2989608ac0e1d8df4"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1372608ac0e1d8dec"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6.11</w:t>
            </w:r>
          </w:p>
        </w:tc>
      </w:tr>
      <w:tr>
        <w:trPr>
          <w:trHeight w:val="0" w:hRule="atLeast"/>
        </w:trPr>
        <w:tc>
          <w:tcPr>
            <w:tcMar>
              <w:top w:w="150" w:type="dxa"/>
              <w:bottom w:w="150" w:type="dxa"/>
            </w:tcMar>
            <w:vAlign w:val="center"/>
          </w:tcPr>
          <w:p>
            <w:pPr>
              <w:numPr>
                <w:ilvl w:val="0"/>
                <w:numId w:val="73367232"/>
              </w:numPr>
              <w:spacing w:before="0" w:after="0" w:line="262" w:lineRule="auto"/>
              <w:jc w:val="left"/>
              <w:rPr>
                <w:color w:val="00274C"/>
                <w:sz w:val="20"/>
                <w:szCs w:val="20"/>
              </w:rPr>
            </w:pPr>
            <w:r>
              <w:rPr>
                <w:color w:val="00274C"/>
                <w:position w:val="-2"/>
                <w:sz w:val="20"/>
                <w:szCs w:val="20"/>
              </w:rPr>
              <w:t xml:space="preserve">Quite el tapón B y extraiga el soporte del filtro C.</w:t>
            </w:r>
          </w:p>
          <w:p>
            <w:pPr>
              <w:numPr>
                <w:ilvl w:val="0"/>
                <w:numId w:val="73367232"/>
              </w:numPr>
              <w:spacing w:before="0" w:after="0" w:line="262" w:lineRule="auto"/>
              <w:jc w:val="left"/>
              <w:rPr>
                <w:color w:val="00274C"/>
                <w:sz w:val="20"/>
                <w:szCs w:val="20"/>
              </w:rPr>
            </w:pPr>
            <w:r>
              <w:rPr>
                <w:color w:val="00274C"/>
                <w:position w:val="-2"/>
                <w:sz w:val="20"/>
                <w:szCs w:val="20"/>
              </w:rPr>
              <w:t xml:space="preserve">Extraiga el filtro D.</w:t>
            </w:r>
          </w:p>
          <w:p>
            <w:pPr>
              <w:numPr>
                <w:ilvl w:val="0"/>
                <w:numId w:val="73367232"/>
              </w:numPr>
              <w:spacing w:before="0" w:after="0" w:line="262" w:lineRule="auto"/>
              <w:jc w:val="left"/>
              <w:rPr>
                <w:color w:val="00274C"/>
                <w:sz w:val="20"/>
                <w:szCs w:val="20"/>
              </w:rPr>
            </w:pPr>
            <w:r>
              <w:rPr>
                <w:color w:val="00274C"/>
                <w:position w:val="-2"/>
                <w:sz w:val="20"/>
                <w:szCs w:val="20"/>
              </w:rPr>
              <w:t xml:space="preserve">Limpie con AdBlue®/DEF caliente el asiento del filtro D en la bomba E si se detectan impurezas.</w:t>
            </w:r>
          </w:p>
          <w:p>
            <w:pPr>
              <w:numPr>
                <w:ilvl w:val="0"/>
                <w:numId w:val="73367232"/>
              </w:numPr>
              <w:spacing w:before="0" w:after="0" w:line="262" w:lineRule="auto"/>
              <w:jc w:val="left"/>
              <w:rPr>
                <w:color w:val="00274C"/>
                <w:sz w:val="20"/>
                <w:szCs w:val="20"/>
              </w:rPr>
            </w:pPr>
            <w:r>
              <w:rPr>
                <w:color w:val="00274C"/>
                <w:position w:val="-2"/>
                <w:sz w:val="20"/>
                <w:szCs w:val="20"/>
              </w:rPr>
              <w:t xml:space="preserve">Lubrique con AdBlue®/DEF o agua destilada las juntas A.</w:t>
            </w:r>
          </w:p>
          <w:p>
            <w:pPr>
              <w:numPr>
                <w:ilvl w:val="0"/>
                <w:numId w:val="73367232"/>
              </w:numPr>
              <w:spacing w:before="0" w:after="0" w:line="262" w:lineRule="auto"/>
              <w:jc w:val="left"/>
              <w:rPr>
                <w:color w:val="00274C"/>
                <w:sz w:val="20"/>
                <w:szCs w:val="20"/>
              </w:rPr>
            </w:pPr>
            <w:r>
              <w:rPr>
                <w:color w:val="00274C"/>
                <w:position w:val="-2"/>
                <w:sz w:val="20"/>
                <w:szCs w:val="20"/>
              </w:rPr>
              <w:t xml:space="preserve">Coloque el soporte del filtro C junto al filtro D dentro de la bomba E.</w:t>
            </w:r>
          </w:p>
          <w:p>
            <w:pPr>
              <w:numPr>
                <w:ilvl w:val="0"/>
                <w:numId w:val="73367232"/>
              </w:numPr>
              <w:spacing w:before="0" w:after="0" w:line="262" w:lineRule="auto"/>
              <w:jc w:val="left"/>
              <w:rPr>
                <w:color w:val="00274C"/>
                <w:sz w:val="20"/>
                <w:szCs w:val="20"/>
              </w:rPr>
            </w:pPr>
            <w:r>
              <w:rPr>
                <w:color w:val="00274C"/>
                <w:position w:val="-2"/>
                <w:sz w:val="20"/>
                <w:szCs w:val="20"/>
              </w:rPr>
              <w:t xml:space="preserve">Apriete el tapón B (par de apriete de 20 Nm).</w:t>
            </w:r>
          </w:p>
        </w:tc>
        <w:tc>
          <w:tcPr>
            <w:tcMar>
              <w:top w:w="150" w:type="dxa"/>
              <w:bottom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docPr id="48741029" name="name2706608ac0e1eeedc"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9733608ac0e1eeed8"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Cese y Desguace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3367204"/>
              </w:numPr>
              <w:spacing w:before="0" w:after="0" w:line="262" w:lineRule="auto"/>
              <w:jc w:val="left"/>
              <w:rPr>
                <w:color w:val="00274C"/>
                <w:sz w:val="20"/>
                <w:szCs w:val="20"/>
              </w:rPr>
            </w:pPr>
            <w:r>
              <w:rPr>
                <w:color w:val="00274C"/>
                <w:position w:val="-2"/>
                <w:sz w:val="20"/>
                <w:szCs w:val="20"/>
              </w:rPr>
              <w:t xml:space="preserve">En caso de desguace, el motor deberá eliminarse en vertederos adecuados, cumpliendo con la legislación vigente.</w:t>
            </w:r>
          </w:p>
          <w:p>
            <w:pPr>
              <w:numPr>
                <w:ilvl w:val="0"/>
                <w:numId w:val="73367204"/>
              </w:numPr>
              <w:spacing w:before="0" w:after="0" w:line="262" w:lineRule="auto"/>
              <w:jc w:val="left"/>
              <w:rPr>
                <w:color w:val="00274C"/>
                <w:sz w:val="20"/>
                <w:szCs w:val="20"/>
              </w:rPr>
            </w:pPr>
            <w:r>
              <w:rPr>
                <w:color w:val="00274C"/>
                <w:position w:val="-2"/>
                <w:sz w:val="20"/>
                <w:szCs w:val="20"/>
              </w:rPr>
              <w:t xml:space="preserve">Antes de llevar a cabo el desguace debe separar las partes de plástico o de goma del resto de los componentes.</w:t>
            </w:r>
          </w:p>
          <w:p>
            <w:pPr>
              <w:numPr>
                <w:ilvl w:val="0"/>
                <w:numId w:val="73367204"/>
              </w:numPr>
              <w:spacing w:before="0" w:after="0" w:line="262" w:lineRule="auto"/>
              <w:jc w:val="left"/>
              <w:rPr>
                <w:color w:val="00274C"/>
                <w:sz w:val="20"/>
                <w:szCs w:val="20"/>
              </w:rPr>
            </w:pPr>
            <w:r>
              <w:rPr>
                <w:color w:val="00274C"/>
                <w:position w:val="-2"/>
                <w:sz w:val="20"/>
                <w:szCs w:val="20"/>
              </w:rPr>
              <w:t xml:space="preserve">Las partes que están formadas solo por material plástico, por aluminio o por acero podrán reciclarse si se recogen en centros específicos.</w:t>
            </w:r>
          </w:p>
          <w:p>
            <w:pPr>
              <w:numPr>
                <w:ilvl w:val="0"/>
                <w:numId w:val="73367204"/>
              </w:numPr>
              <w:spacing w:before="0" w:after="0" w:line="262" w:lineRule="auto"/>
              <w:jc w:val="left"/>
              <w:rPr>
                <w:color w:val="00274C"/>
                <w:sz w:val="20"/>
                <w:szCs w:val="20"/>
              </w:rPr>
            </w:pPr>
            <w:r>
              <w:rPr>
                <w:color w:val="00274C"/>
                <w:position w:val="-2"/>
                <w:sz w:val="20"/>
                <w:szCs w:val="20"/>
              </w:rPr>
              <w:t xml:space="preserve">Para la recogida de los aceites gastados y de los filtros deben eliminarse según las leyes vigentes en el país en el cual se efectúe.</w:t>
            </w:r>
          </w:p>
          <w:p>
            <w:pPr>
              <w:numPr>
                <w:ilvl w:val="0"/>
                <w:numId w:val="73367204"/>
              </w:numPr>
              <w:spacing w:before="0" w:after="0" w:line="262" w:lineRule="auto"/>
              <w:jc w:val="left"/>
              <w:rPr>
                <w:color w:val="00274C"/>
                <w:sz w:val="20"/>
                <w:szCs w:val="20"/>
              </w:rPr>
            </w:pPr>
            <w:r>
              <w:rPr>
                <w:color w:val="00274C"/>
                <w:position w:val="-2"/>
                <w:sz w:val="20"/>
                <w:szCs w:val="20"/>
              </w:rPr>
              <w:t xml:space="preserve">El aceite debe ser recuperado de forma adecuada y no debe verterse en el ambiente ya que según las normas de ley, está clasificado como residuo peligroso y como tal debe entregarse a los centros de recogida correspondientes.</w:t>
            </w:r>
          </w:p>
        </w:tc>
      </w:tr>
    </w:tbl>
    <w:p>
      <w:pPr>
        <w:pStyle w:val="Titolo1"/>
        <w:outlineLvl w:val="0"/>
      </w:pPr>
      <w:r>
        <w:rPr/>
        <w:t xml:space="preserve">Información sobre las averías</w:t>
      </w:r>
    </w:p>
    <w:p>
      <w:pPr>
        <w:widowControl w:val="on"/>
        <w:pBdr/>
        <w:spacing w:before="0" w:after="0" w:line="240" w:lineRule="auto"/>
        <w:ind w:left="0" w:right="0"/>
        <w:jc w:val="left"/>
      </w:pPr>
    </w:p>
    <w:p>
      <w:pPr>
        <w:pStyle w:val="Titolo2"/>
      </w:pPr>
      <w:r>
        <w:rPr/>
        <w:t xml:space="preserve">Información sobre las averías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73367204"/>
              </w:numPr>
              <w:spacing w:before="0" w:after="0" w:line="262" w:lineRule="auto"/>
              <w:jc w:val="left"/>
              <w:rPr>
                <w:color w:val="00274C"/>
                <w:sz w:val="20"/>
                <w:szCs w:val="20"/>
              </w:rPr>
            </w:pPr>
            <w:r>
              <w:rPr>
                <w:color w:val="00274C"/>
                <w:position w:val="-2"/>
                <w:sz w:val="20"/>
                <w:szCs w:val="20"/>
              </w:rPr>
              <w:t xml:space="preserve">En este capítulo hay información relativa a los posibles problemas que se pueden detectar cuando se usa el motor, con sus correspondientes causas y las posibles soluciones </w:t>
            </w:r>
            <w:r>
              <w:rPr>
                <w:b/>
                <w:bCs/>
                <w:color w:val="00274C"/>
                <w:position w:val="-2"/>
                <w:sz w:val="20"/>
                <w:szCs w:val="20"/>
              </w:rPr>
              <w:t xml:space="preserve">Tab. 7.2</w:t>
            </w:r>
            <w:r>
              <w:rPr>
                <w:color w:val="00274C"/>
                <w:position w:val="-2"/>
                <w:sz w:val="20"/>
                <w:szCs w:val="20"/>
              </w:rPr>
              <w:t xml:space="preserve"> .</w:t>
            </w:r>
          </w:p>
          <w:p>
            <w:pPr>
              <w:numPr>
                <w:ilvl w:val="0"/>
                <w:numId w:val="73367204"/>
              </w:numPr>
              <w:spacing w:before="0" w:after="0" w:line="262" w:lineRule="auto"/>
              <w:jc w:val="left"/>
              <w:rPr>
                <w:color w:val="00274C"/>
                <w:sz w:val="20"/>
                <w:szCs w:val="20"/>
              </w:rPr>
            </w:pPr>
            <w:r>
              <w:rPr>
                <w:color w:val="00274C"/>
                <w:position w:val="-2"/>
                <w:sz w:val="20"/>
                <w:szCs w:val="20"/>
              </w:rPr>
              <w:t xml:space="preserve">En algunos casos para evitar daños mayores, es necesario apagar al motor inmediatamente </w:t>
            </w:r>
            <w:r>
              <w:rPr>
                <w:b/>
                <w:bCs/>
                <w:color w:val="00274C"/>
                <w:position w:val="-2"/>
                <w:sz w:val="20"/>
                <w:szCs w:val="20"/>
              </w:rPr>
              <w:t xml:space="preserve">Tab. 7.1</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EL MOTOR DEBE APAGARSE INMEDIATAMENTE CUANDO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Encendido del testigo luminoso rojo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testigo luminoso que indica la presión del aceite se ilumina cuando funciona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Las revoluciones del motor aumentan y disminuyen improvisamente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 oye un ruido inusual y/o improviso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color de los gases de descarga se vuelve oscuro</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POSIBLE CAUSA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SOLUCIÓN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APAR.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Encendido del testigo luminoso amarillo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 ha detectado una anomalía de funcionamiento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no arranca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batería sulfatados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Limpieza de los bornes de la batería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Tensión de la batería insuficiente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Recargue la batería o cámbiela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934608ac0e1f36ac"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de combustible insuficiente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Reposte con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congelado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combustible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435608ac0e1f3d7f"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Aire en el circuito del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 limpie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710608ac0e1f41cc"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quemado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nuevo fusible,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Dispositivo de aspiración o de descarga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arranca y se apaga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Conexiones eléctricas provisorias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los contactos eléctricos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batería sulfatados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Limpieza de los bornes de la batería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combustible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no acelera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Protocolo de seguridad en el arranque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Esperar unos segundos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Mando acelerador al máx en arranque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Desacelerar y esperar unos segundos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Número de revoluciones al mínimo inestable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Número de revoluciones al mínimo bajo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de baja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el depósito y reposte con combustible de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746608ac0e2019b3"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Humo AZUL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033608ac0e201e4d"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de combustible excesivo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731608ac0e2020bf"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ha perdido sus prestaciones iniciales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021608ac0e20254b"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de baja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el depósito y reposte con combustible de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tiene momentos de vacío en aceleración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combustible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filtro del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502608ac0e202e2c"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da tirones en aceleración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se recalienta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insuficiente del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Reposte hasta el borde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902608ac0e2032ca"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el radiador,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rPr>
              <w:br/>
              <w:t xml:space="preserve">En caso de que las soluciones propuestas en la </w:t>
            </w:r>
            <w:r>
              <w:rPr>
                <w:b/>
                <w:bCs/>
                <w:color w:val="00274C"/>
                <w:position w:val="-2"/>
                <w:sz w:val="20"/>
                <w:szCs w:val="20"/>
              </w:rPr>
              <w:t xml:space="preserve">Tab. 7.2</w:t>
            </w:r>
            <w:r>
              <w:rPr>
                <w:color w:val="00274C"/>
                <w:position w:val="-2"/>
                <w:sz w:val="20"/>
                <w:szCs w:val="20"/>
              </w:rPr>
              <w:t xml:space="preserve"> para los inconvenientes detectados no resolvieran el problema, contacte con un taller autorizado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Información sobre la garantía</w:t>
      </w:r>
    </w:p>
    <w:p>
      <w:pPr>
        <w:widowControl w:val="on"/>
        <w:pBdr/>
        <w:spacing w:before="0" w:after="0" w:line="240" w:lineRule="auto"/>
        <w:ind w:left="0" w:right="0"/>
        <w:jc w:val="left"/>
      </w:pPr>
    </w:p>
    <w:p>
      <w:pPr>
        <w:pStyle w:val="Titolo2"/>
      </w:pPr>
      <w:r>
        <w:rPr/>
        <w:t xml:space="preserve">Términos de la garantía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TÉRMINOS DE LA GARANTÍA GLOBAL DE LOS MOTORES DIÉSEL DE KOHLER</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PERIODO DE GARANTÍA</w:t>
            </w:r>
          </w:p>
          <w:p/>
          <w:p/>
          <w:p>
            <w:pPr>
              <w:widowControl w:val="on"/>
              <w:pBdr/>
              <w:spacing w:before="0" w:after="0" w:line="262" w:lineRule="auto"/>
              <w:ind w:left="0" w:right="0"/>
              <w:jc w:val="left"/>
              <w:textAlignment w:val="center"/>
            </w:pPr>
            <w:r>
              <w:rPr>
                <w:color w:val="00274C"/>
                <w:position w:val="-2"/>
                <w:sz w:val="20"/>
                <w:szCs w:val="20"/>
              </w:rPr>
              <w:t xml:space="preserve">Kohler Co. garantiza al Usuario final que cada motor diésel estará exento de defectos en materiales o mano de obra en servicio normal durante el periodo de cobertura aplicable o horas de trabajo (lo que suceda primero) que se estipula a continuación, siempre y cuando el motor funcione y reciba mantenimiento de conformidad con las instrucciones y manuales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DE MOTORES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DE GARANTÍA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HORAS DE FUNCIONAMIENTO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COBERTURA DE LA GARANTÍA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Diésel KOHLER (no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Solo componentes principales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Diésel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bl>
          <w:p/>
          <w:p/>
          <w:p/>
          <w:p>
            <w:pPr>
              <w:widowControl w:val="on"/>
              <w:pBdr/>
              <w:spacing w:before="0" w:after="0" w:line="262" w:lineRule="auto"/>
              <w:ind w:left="0" w:right="0"/>
              <w:jc w:val="left"/>
              <w:textAlignment w:val="center"/>
            </w:pPr>
            <w:r>
              <w:rPr>
                <w:color w:val="00274C"/>
                <w:position w:val="-2"/>
                <w:sz w:val="20"/>
                <w:szCs w:val="20"/>
              </w:rPr>
              <w:t xml:space="preserve">* Los defectos de componentes principales son fallos relacionados con la fundición de un cigüeñal, fundición de una culata, cigüeñal, polea del cigüeñal, árbol de levas, biela, volante y bomba de aceite.</w:t>
            </w:r>
          </w:p>
          <w:p/>
          <w:p/>
          <w:p>
            <w:pPr>
              <w:widowControl w:val="on"/>
              <w:pBdr/>
              <w:spacing w:before="0" w:after="0" w:line="262" w:lineRule="auto"/>
              <w:ind w:left="0" w:right="0"/>
              <w:jc w:val="left"/>
              <w:textAlignment w:val="center"/>
            </w:pPr>
            <w:r>
              <w:rPr>
                <w:color w:val="00274C"/>
                <w:position w:val="-2"/>
                <w:sz w:val="20"/>
                <w:szCs w:val="20"/>
              </w:rPr>
              <w:t xml:space="preserve">A efectos del Periodo de garantía que se estipula más arriba, el periodo de garantía comienza en la fecha de compra del equipo terminado en el que se instale el motor.  Si no se instalara ningún contador de horas en la aplicación, las Horas de funcionamiento se calcularán como 4 horas de uso al día durante 5 días a la semana, a partir de la fecha de compra.</w:t>
            </w:r>
          </w:p>
          <w:p/>
          <w:p/>
          <w:p>
            <w:pPr>
              <w:widowControl w:val="on"/>
              <w:pBdr/>
              <w:spacing w:before="0" w:after="0" w:line="262" w:lineRule="auto"/>
              <w:ind w:left="0" w:right="0"/>
              <w:jc w:val="left"/>
              <w:textAlignment w:val="center"/>
            </w:pPr>
            <w:r>
              <w:rPr>
                <w:color w:val="00274C"/>
                <w:position w:val="-2"/>
                <w:sz w:val="20"/>
                <w:szCs w:val="20"/>
              </w:rPr>
              <w:t xml:space="preserve">La obligación de Kohler Co. en virtud de esta garantía se limita expresamente, según su criterio, a un ajuste, reparación o sustitución adecuada de las piezas que Kohler Co. considere como defectuosas después de una inspección realizada por Kohler Co. o una instalación de servicio técnico autorizada y designada por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PIEZAS DE REPUESTO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DE GARANTÍA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HORAS DE FUNCIONAMIENTO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COBERTURA DE LA GARANTÍA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Piezas diésel KOHLER y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bl>
          <w:p/>
          <w:p/>
          <w:p/>
          <w:p>
            <w:pPr>
              <w:widowControl w:val="on"/>
              <w:pBdr/>
              <w:spacing w:before="0" w:after="0" w:line="262" w:lineRule="auto"/>
              <w:ind w:left="0" w:right="0"/>
              <w:jc w:val="left"/>
              <w:textAlignment w:val="center"/>
            </w:pPr>
            <w:r>
              <w:rPr>
                <w:color w:val="00274C"/>
                <w:position w:val="-2"/>
                <w:sz w:val="20"/>
                <w:szCs w:val="20"/>
              </w:rPr>
              <w:t xml:space="preserve">La garantía de Kohler Co. cubrirá las piezas/componentes con sustitución planificada dentro del programa de mantenimiento desde la fecha de compra de la pieza hasta el primer punto de sustitución programado para las piezas/componentes correspondientes.</w:t>
            </w:r>
          </w:p>
          <w:p/>
          <w:p/>
          <w:p>
            <w:pPr>
              <w:widowControl w:val="on"/>
              <w:pBdr/>
              <w:spacing w:before="0" w:after="0" w:line="262" w:lineRule="auto"/>
              <w:ind w:left="0" w:right="0"/>
              <w:jc w:val="left"/>
              <w:textAlignment w:val="center"/>
            </w:pPr>
            <w:r>
              <w:rPr>
                <w:color w:val="00274C"/>
                <w:position w:val="-2"/>
                <w:sz w:val="20"/>
                <w:szCs w:val="20"/>
              </w:rPr>
              <w:t xml:space="preserve">Las piezas de repuesto restantes están cubiertas por la garantía indicada anteriormente, siempre que Kohler Co. o un servicio técnico Kohler autorizado realicen las reparaciones.</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EXCLUSIONES</w:t>
            </w:r>
          </w:p>
          <w:p/>
          <w:p/>
          <w:p>
            <w:pPr>
              <w:widowControl w:val="on"/>
              <w:pBdr/>
              <w:spacing w:before="0" w:after="0" w:line="262" w:lineRule="auto"/>
              <w:ind w:left="0" w:right="0"/>
              <w:jc w:val="left"/>
              <w:textAlignment w:val="center"/>
            </w:pPr>
            <w:r>
              <w:rPr>
                <w:color w:val="00274C"/>
                <w:position w:val="-2"/>
                <w:sz w:val="20"/>
                <w:szCs w:val="20"/>
              </w:rPr>
              <w:t xml:space="preserve">La garantía no cubre los siguientes puntos.</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367204"/>
              </w:numPr>
              <w:spacing w:before="0" w:after="0" w:line="262" w:lineRule="auto"/>
              <w:jc w:val="left"/>
              <w:rPr>
                <w:color w:val="00274C"/>
                <w:sz w:val="20"/>
                <w:szCs w:val="20"/>
              </w:rPr>
            </w:pPr>
            <w:r>
              <w:rPr>
                <w:color w:val="00274C"/>
                <w:position w:val="-2"/>
                <w:sz w:val="20"/>
                <w:szCs w:val="20"/>
              </w:rPr>
              <w:t xml:space="preserve">Daños causados por: (i) un accidente o siniestro; (ii) uso irracional o negligente; (iii) desgaste normal; (iv) desgaste prematuro causado por mantenimiento inadecuado; (v) almacenamiento inadecuado; (vi) combustible usado o contaminado no drenado del sistema de combustible incluyendo, aunque sin limitación, depósitos, circuitos de combustible o componentes de inyección de combustible; (vii) modificaciones no aprobadas.</w:t>
            </w:r>
          </w:p>
          <w:p>
            <w:pPr>
              <w:numPr>
                <w:ilvl w:val="0"/>
                <w:numId w:val="73367204"/>
              </w:numPr>
              <w:spacing w:before="0" w:after="0" w:line="262" w:lineRule="auto"/>
              <w:jc w:val="left"/>
              <w:rPr>
                <w:color w:val="00274C"/>
                <w:sz w:val="20"/>
                <w:szCs w:val="20"/>
              </w:rPr>
            </w:pPr>
            <w:r>
              <w:rPr>
                <w:color w:val="00274C"/>
                <w:position w:val="-2"/>
                <w:sz w:val="20"/>
                <w:szCs w:val="20"/>
              </w:rPr>
              <w:t xml:space="preserve">Fallos causados por: (i) reparaciones deficientes realizadas por cualquier parte ajena a Kohler Co. o una instalación de servicio técnico autorizada que Kohler Co. designe; (ii) uso de piezas de sustitución ajenas a Kohler; o (iii) daños adicionales causados por la falta de ejecución de acciones prescritas como resultado de la activación de una luz de alarma, que se derive de un fallo o negligencia o del uso sin supervisión del motor; (iv) un acto fuera del control de Kohler Co., incluyendo aunque sin limitación robo, vandalismo, incendio, rayo, terremoto, huracán, erupción volcánica, inundación o tornado. </w:t>
            </w:r>
          </w:p>
          <w:p>
            <w:pPr>
              <w:numPr>
                <w:ilvl w:val="0"/>
                <w:numId w:val="73367204"/>
              </w:numPr>
              <w:spacing w:before="0" w:after="0" w:line="262" w:lineRule="auto"/>
              <w:jc w:val="left"/>
              <w:rPr>
                <w:color w:val="00274C"/>
                <w:sz w:val="20"/>
                <w:szCs w:val="20"/>
              </w:rPr>
            </w:pPr>
            <w:r>
              <w:rPr>
                <w:color w:val="00274C"/>
                <w:position w:val="-2"/>
                <w:sz w:val="20"/>
                <w:szCs w:val="20"/>
              </w:rPr>
              <w:t xml:space="preserve">Cargos por transporte o gastos de viaje relacionados con la reparación o sustitución de piezas defectuosas en el motor.</w:t>
            </w:r>
          </w:p>
          <w:p>
            <w:pPr>
              <w:numPr>
                <w:ilvl w:val="0"/>
                <w:numId w:val="73367204"/>
              </w:numPr>
              <w:spacing w:before="0" w:after="0" w:line="262" w:lineRule="auto"/>
              <w:jc w:val="left"/>
              <w:rPr>
                <w:color w:val="00274C"/>
                <w:sz w:val="20"/>
                <w:szCs w:val="20"/>
              </w:rPr>
            </w:pPr>
            <w:r>
              <w:rPr>
                <w:color w:val="00274C"/>
                <w:position w:val="-2"/>
                <w:sz w:val="20"/>
                <w:szCs w:val="20"/>
              </w:rPr>
              <w:t xml:space="preserve">Accesorios del motor, como por ejemplo depósitos de combustible, embragues, transmisiones, conjuntos de toma de fuerza y baterías, a menos que Kohler Co. realice el suministro o la instalación.</w:t>
            </w:r>
          </w:p>
          <w:p>
            <w:pPr>
              <w:numPr>
                <w:ilvl w:val="0"/>
                <w:numId w:val="73367204"/>
              </w:numPr>
              <w:spacing w:before="0" w:after="0" w:line="262" w:lineRule="auto"/>
              <w:jc w:val="left"/>
              <w:rPr>
                <w:color w:val="00274C"/>
                <w:sz w:val="20"/>
                <w:szCs w:val="20"/>
              </w:rPr>
            </w:pPr>
            <w:r>
              <w:rPr>
                <w:color w:val="00274C"/>
                <w:position w:val="-2"/>
                <w:sz w:val="20"/>
                <w:szCs w:val="20"/>
              </w:rPr>
              <w:t xml:space="preserve">Motores instalados en una aplicación no revisado formalmente por Kohler.</w:t>
            </w:r>
          </w:p>
          <w:p>
            <w:pPr>
              <w:numPr>
                <w:ilvl w:val="0"/>
                <w:numId w:val="73367204"/>
              </w:numPr>
              <w:spacing w:before="0" w:after="0" w:line="262" w:lineRule="auto"/>
              <w:jc w:val="left"/>
              <w:rPr>
                <w:color w:val="00274C"/>
                <w:sz w:val="20"/>
                <w:szCs w:val="20"/>
              </w:rPr>
            </w:pPr>
            <w:r>
              <w:rPr>
                <w:color w:val="00274C"/>
                <w:position w:val="-2"/>
                <w:sz w:val="20"/>
                <w:szCs w:val="20"/>
              </w:rPr>
              <w:t xml:space="preserve">Alquiler de otros equipos durante la realización de reparaciones cubiertas por la garantía. Todos los elementos sometidos a desgaste y mantenimiento periódico, como los que se enumeran en el Manual de uso y mantenimiento (por ejemplo, filtros de aire, aceite o combustible, correas, etc.) tienen asociado un periodo de garantía igual al intervalo de sustitución prescrito en el Manual.</w:t>
            </w:r>
          </w:p>
          <w:p>
            <w:pPr>
              <w:numPr>
                <w:ilvl w:val="0"/>
                <w:numId w:val="73367204"/>
              </w:numPr>
              <w:spacing w:before="0" w:after="0" w:line="262" w:lineRule="auto"/>
              <w:jc w:val="left"/>
              <w:rPr>
                <w:color w:val="00274C"/>
                <w:sz w:val="20"/>
                <w:szCs w:val="20"/>
              </w:rPr>
            </w:pPr>
            <w:r>
              <w:rPr>
                <w:color w:val="00274C"/>
                <w:position w:val="-2"/>
                <w:sz w:val="20"/>
                <w:szCs w:val="20"/>
              </w:rPr>
              <w:t xml:space="preserve">Combustible, aceite lubricante, refrigerante/anticongelante.</w:t>
            </w:r>
          </w:p>
          <w:p/>
          <w:p/>
          <w:p>
            <w:pPr>
              <w:widowControl w:val="on"/>
              <w:pBdr/>
              <w:spacing w:before="0" w:after="0" w:line="262" w:lineRule="auto"/>
              <w:ind w:left="0" w:right="0"/>
              <w:jc w:val="left"/>
              <w:textAlignment w:val="center"/>
            </w:pPr>
            <w:r>
              <w:rPr>
                <w:color w:val="00274C"/>
                <w:position w:val="-2"/>
                <w:sz w:val="20"/>
                <w:szCs w:val="20"/>
              </w:rPr>
              <w:t xml:space="preserve">LAS GARANTÍAS IMPLÍCITAS O LEGALES, INCLUSIVE LAS GARANTÍAS DE COMERCIABILIDAD O IDONEIDAD PARA UN OBJETIVO ESPECÍFICO, SE LIMITAN EXPRESAMENTE A LA DURACIÓN DE ESTA GARANTÍA POR ESCRITO. KOHLER CO. NO OTORGA NINGUNA OTRA GARANTÍA EXPRESA, NI AUTORIZA A NINGUNA OTRA PARTE A OTORGAR NINGUNA EN REPRESENTACIÓN DE KOHLER CO. KOHLER CO. Y/O EL VENDEDOR NO SERÁN RESPONSABLES POR DAÑOS ESPECIALES, INDIRECTOS, ACCIDENTALES O CONSECUENTES DE NINGÚN TIPO.</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PARA OBTENER EL SERVICIO DE GARANTÍA</w:t>
            </w:r>
          </w:p>
          <w:p/>
          <w:p/>
          <w:p>
            <w:pPr>
              <w:widowControl w:val="on"/>
              <w:pBdr/>
              <w:spacing w:before="0" w:after="0" w:line="262" w:lineRule="auto"/>
              <w:ind w:left="0" w:right="0"/>
              <w:jc w:val="left"/>
              <w:textAlignment w:val="center"/>
            </w:pPr>
            <w:r>
              <w:rPr>
                <w:color w:val="00274C"/>
                <w:position w:val="-2"/>
                <w:sz w:val="20"/>
                <w:szCs w:val="20"/>
              </w:rPr>
              <w:t xml:space="preserve">El comprador debe llevar el motor a un concesionario de servicio técnico autorizado KOHLER designado por Kohler.</w:t>
            </w:r>
          </w:p>
          <w:p/>
          <w:p/>
          <w:p>
            <w:pPr>
              <w:widowControl w:val="on"/>
              <w:pBdr/>
              <w:spacing w:before="0" w:after="0" w:line="262" w:lineRule="auto"/>
              <w:ind w:left="0" w:right="0"/>
              <w:jc w:val="left"/>
              <w:textAlignment w:val="center"/>
            </w:pPr>
            <w:r>
              <w:rPr>
                <w:i/>
                <w:iCs/>
                <w:color w:val="00274C"/>
                <w:position w:val="-2"/>
                <w:sz w:val="20"/>
                <w:szCs w:val="20"/>
              </w:rPr>
              <w:t xml:space="preserve">ESTADOS UNIDOS Y CANADÁ</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www.kohlerengines.com o llame al teléfono 1-800-544-2444 (Estados Unidos y Canadá) DIVISIÓN DE MOTORES,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ORIENTE MEDIO Y ASIA</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6810608ac0e205ce1"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CENTROAMÉRICA Y SUDAMÉRICA</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8577608ac0e205d6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Y ASIA-PACÍFICO</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8914608ac0e205da2"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2942608ac0e205de1"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Los motores vendidos directamente en India están sujetos a términos y condiciones de garantía específicos.</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RESPONSABILIDADES DEL TITULAR DE LA GARANTÍA</w:t>
            </w:r>
          </w:p>
          <w:p/>
          <w:p/>
          <w:p>
            <w:pPr>
              <w:numPr>
                <w:ilvl w:val="0"/>
                <w:numId w:val="73367233"/>
              </w:numPr>
              <w:spacing w:before="0" w:after="0" w:line="262" w:lineRule="auto"/>
              <w:jc w:val="left"/>
              <w:rPr>
                <w:color w:val="00274C"/>
                <w:sz w:val="20"/>
                <w:szCs w:val="20"/>
              </w:rPr>
            </w:pPr>
            <w:r>
              <w:rPr>
                <w:color w:val="00274C"/>
                <w:position w:val="-2"/>
                <w:sz w:val="20"/>
                <w:szCs w:val="20"/>
              </w:rPr>
              <w:t xml:space="preserve">El propietario del motor todoterreno es responsable de la realización del mantenimiento necesario que se indica en el Manual de uso y mantenimiento. Kohler Co. recomienda conservar todos los recibos correspondientes al mantenimiento del motor todoterreno y marino, aunque Kohler Co. no puede anular la garantía únicamente por no conservar los comprobantes o por la no realización de todo el mantenimiento programado.</w:t>
            </w:r>
          </w:p>
          <w:p>
            <w:pPr>
              <w:numPr>
                <w:ilvl w:val="0"/>
                <w:numId w:val="73367233"/>
              </w:numPr>
              <w:spacing w:before="0" w:after="0" w:line="262" w:lineRule="auto"/>
              <w:jc w:val="left"/>
              <w:rPr>
                <w:color w:val="00274C"/>
                <w:sz w:val="20"/>
                <w:szCs w:val="20"/>
              </w:rPr>
            </w:pPr>
            <w:r>
              <w:rPr>
                <w:color w:val="00274C"/>
                <w:position w:val="-2"/>
                <w:sz w:val="20"/>
                <w:szCs w:val="20"/>
              </w:rPr>
              <w:t xml:space="preserve"> Con todo, cabe remarcar al propietario del motor todoterreno y marino que Kohler Co. puede anular la cobertura de la garantía si el motor todoterreno y marino o una pieza de repuesto muestran signos de funcionamiento defectuoso o avería como resultado de abuso, negligencia, mantenimiento inadecuado o modificación no aprobada.</w:t>
            </w:r>
          </w:p>
          <w:p>
            <w:pPr>
              <w:numPr>
                <w:ilvl w:val="0"/>
                <w:numId w:val="73367233"/>
              </w:numPr>
              <w:spacing w:before="0" w:after="0" w:line="262" w:lineRule="auto"/>
              <w:jc w:val="left"/>
              <w:rPr>
                <w:color w:val="00274C"/>
                <w:sz w:val="20"/>
                <w:szCs w:val="20"/>
              </w:rPr>
            </w:pPr>
            <w:r>
              <w:rPr>
                <w:color w:val="00274C"/>
                <w:position w:val="-2"/>
                <w:sz w:val="20"/>
                <w:szCs w:val="20"/>
              </w:rPr>
              <w:t xml:space="preserve">El diseño del motor únicamente contempla el funcionamiento con combustible diésel. El combustible diésel y el resto de fluidos deben cumplir las recomendaciones que se indican en el Manual de uso y mantenimiento. El uso de cualquier otro combustible o fluido puede causar roturas del motor, desgaste prematuro o incumplimiento de los requisitos de emisiones de California y de la Agencia para la Protección del Medio Ambiente de EE.UU. (US EPA). </w:t>
            </w:r>
          </w:p>
          <w:p>
            <w:pPr>
              <w:numPr>
                <w:ilvl w:val="0"/>
                <w:numId w:val="73367233"/>
              </w:numPr>
              <w:spacing w:before="0" w:after="0" w:line="262" w:lineRule="auto"/>
              <w:jc w:val="left"/>
              <w:rPr>
                <w:color w:val="00274C"/>
                <w:sz w:val="20"/>
                <w:szCs w:val="20"/>
              </w:rPr>
            </w:pPr>
            <w:r>
              <w:rPr>
                <w:color w:val="00274C"/>
                <w:position w:val="-2"/>
                <w:sz w:val="20"/>
                <w:szCs w:val="20"/>
              </w:rPr>
              <w:t xml:space="preserve">El propietario es responsable de iniciar el proceso de garantía. ARP y US EPA recomiendan acudir con el motor todoterreno y marino a un concesionario Kohler Co. tan pronto como se identifique un problema. El concesionario realizará las reparaciones cubiertas por la garantía con la mayor celeridad posible.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COBERTURA</w:t>
            </w:r>
          </w:p>
          <w:p/>
          <w:p/>
          <w:p>
            <w:pPr>
              <w:widowControl w:val="on"/>
              <w:pBdr/>
              <w:spacing w:before="0" w:after="0" w:line="262" w:lineRule="auto"/>
              <w:ind w:left="0" w:right="0"/>
              <w:jc w:val="left"/>
              <w:textAlignment w:val="center"/>
            </w:pPr>
            <w:r>
              <w:rPr>
                <w:color w:val="00274C"/>
                <w:position w:val="-2"/>
                <w:sz w:val="20"/>
                <w:szCs w:val="20"/>
              </w:rPr>
              <w:t xml:space="preserve">Kohler Co. reparará o sustituirá piezas, componentes y subconjuntos del sistema de control de emisiones que presenten defectos de materiales o de mano de obra sin coste para el propietario, incluyendo cualquier diagnóstico, mano de obra y pieza en relación con el sistema de escape del motor, siempre que no se haya realizado ninguna modificación no autorizada en el motor y sus piezas, componentes y subconjuntos.</w:t>
            </w:r>
          </w:p>
          <w:p/>
          <w:p/>
          <w:p>
            <w:pPr>
              <w:widowControl w:val="on"/>
              <w:pBdr/>
              <w:spacing w:before="0" w:after="0" w:line="262" w:lineRule="auto"/>
              <w:ind w:left="0" w:right="0"/>
              <w:jc w:val="left"/>
              <w:textAlignment w:val="center"/>
            </w:pPr>
            <w:r>
              <w:rPr>
                <w:color w:val="00274C"/>
                <w:position w:val="-2"/>
                <w:sz w:val="20"/>
                <w:szCs w:val="20"/>
              </w:rPr>
              <w:t xml:space="preserve">La elección y responsabilidad de decisión de reparación o sustitución de un defecto del sistema de control de emisiones recaerá exclusivamente en Kohler Co. A continuación, se detallan las piezas y componentes cubiertos por la Garantía limitada de los sistemas de control de emisiones federales y de California.</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Inyectores de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Unidad de control electrónica (ECU) (si está incluida)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Bombas de inyección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Sensores relacionados con el funcionamiento de 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Colector de escape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Etiquetas de información sobre control de emisiones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Colector de admisión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Turbocompresor (si está incluido)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de recirculación de los gases de escape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Dispositivo limitador de combustible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Válvula de ventilación del cárter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Sistemas de postratamiento, si están incluidos, otros componentes si están presentes</w:t>
                  </w:r>
                </w:p>
              </w:tc>
            </w:tr>
          </w:tbl>
          <w:p/>
          <w:p/>
          <w:p/>
          <w:p>
            <w:pPr>
              <w:widowControl w:val="on"/>
              <w:pBdr/>
              <w:spacing w:before="0" w:after="0" w:line="262" w:lineRule="auto"/>
              <w:ind w:left="0" w:right="0"/>
              <w:jc w:val="left"/>
              <w:textAlignment w:val="center"/>
            </w:pPr>
            <w:r>
              <w:rPr>
                <w:color w:val="00274C"/>
                <w:position w:val="-2"/>
                <w:sz w:val="20"/>
                <w:szCs w:val="20"/>
              </w:rPr>
              <w:t xml:space="preserve">Las disposiciones de la garantía cubrirán las piezas/componentes con sustitución planificada dentro del programa de mantenimiento durante un periodo de tiempo hasta el primer punto de sustitución programado para las piezas/componentes correspondientes. Los daños subsiguientes en otros componentes del motor como resultado directo de un fallo cubierto por la garantía de piezas o componentes del sistema de emisiones de escape estarán cubiertos en virtud de las provisiones de la garantía descritas en este documento.</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REQUISITOS DE MANTENIMIENTO Y REPARACIÓN</w:t>
            </w:r>
          </w:p>
          <w:p/>
          <w:p/>
          <w:p>
            <w:pPr>
              <w:widowControl w:val="on"/>
              <w:pBdr/>
              <w:spacing w:before="0" w:after="0" w:line="262" w:lineRule="auto"/>
              <w:ind w:left="0" w:right="0"/>
              <w:jc w:val="left"/>
              <w:textAlignment w:val="center"/>
            </w:pPr>
            <w:r>
              <w:rPr>
                <w:color w:val="00274C"/>
                <w:position w:val="-2"/>
                <w:sz w:val="20"/>
                <w:szCs w:val="20"/>
              </w:rPr>
              <w:t xml:space="preserve">El propietario es responsable del uso y mantenimiento adecuados del motor. Kohler Co. Recomienda conservar todos los comprobantes e informes de la realización del mantenimiento periódico para aclarar posibles cuestiones. Si se revende el motor durante el período de garantía, se recomienda entregar los informes de mantenimiento al siguiente propietario. Kohler Co. No podrá negarse a realizar las reparaciones cubiertas por la garantía por la no realización del mantenimiento preventivo o por no conservar los informes de mantenimiento.</w:t>
            </w:r>
          </w:p>
          <w:p>
            <w:pPr>
              <w:widowControl w:val="on"/>
              <w:pBdr/>
              <w:spacing w:before="0" w:after="0" w:line="262" w:lineRule="auto"/>
              <w:ind w:left="0" w:right="0"/>
              <w:jc w:val="left"/>
              <w:textAlignment w:val="center"/>
            </w:pPr>
            <w:r>
              <w:rPr>
                <w:color w:val="00274C"/>
                <w:position w:val="-2"/>
                <w:sz w:val="20"/>
                <w:szCs w:val="20"/>
              </w:rPr>
              <w:t xml:space="preserve">El mantenimiento, sustitución o reparación normales de los sistemas y dispositivos de control de emisiones pueden ser realizados por cualquier centro de reparaciones o técnico; no obstante, las reparaciones cubiertas por la garantía solo pueden realizarse en un centro técnico autorizado de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DECLARACIÓN DE LA GARANTÍA EN RELACIÓN CON LOS SISTEMAS DE CONTROL DE EMISIONES FEDERALES Y DE CALIFORNIA, MOTORES DIÉSEL TODOTERRENO Y MARINOS (SOLO PARA ESTADOS UNIDOS)</w:t>
            </w:r>
          </w:p>
          <w:p/>
          <w:p/>
          <w:p>
            <w:pPr>
              <w:widowControl w:val="on"/>
              <w:pBdr/>
              <w:spacing w:before="0" w:after="0" w:line="262" w:lineRule="auto"/>
              <w:ind w:left="0" w:right="0"/>
              <w:jc w:val="left"/>
              <w:textAlignment w:val="center"/>
            </w:pPr>
            <w:r>
              <w:rPr>
                <w:color w:val="00274C"/>
                <w:position w:val="-2"/>
                <w:sz w:val="20"/>
                <w:szCs w:val="20"/>
              </w:rPr>
              <w:t xml:space="preserve">La junta de recursos aéreos de California (CARB, California Air Resources Board), la agencia para la protección del medio ambiente estadounidense (EPA, environmental protection agency) y Kohler  Co. Se complacen en describirle la garantía de los sistemas de control de emisiones en su motor (diésel) de encendido por compresión todoterreno y marino [año de modelo actual – {2+ año de modelo actual}]. En California ("el estado") y la región regulada por la epa estadounidense, los nuevos motores todoterreno pesados y marinos deben estar diseñados, fabricados y equipados para cumplir las normas anticontaminación más estrictas del estado y de la epa estadounidense. El periodo de garantía se iniciará en la fecha de entrega del motor o equipo a un comprador final. Kohler Co. Debe garantizar el sistema de control de emisiones en el motor durante el periodo de tiempo que se especifica a continuación, siempre que no haya existido ningún abuso, negligencia o mantenimiento inadecuado del motor.</w:t>
            </w:r>
          </w:p>
          <w:p/>
          <w:p/>
          <w:p>
            <w:pPr>
              <w:widowControl w:val="on"/>
              <w:pBdr/>
              <w:spacing w:before="0" w:after="0" w:line="262" w:lineRule="auto"/>
              <w:ind w:left="0" w:right="0"/>
              <w:jc w:val="left"/>
              <w:textAlignment w:val="center"/>
            </w:pPr>
            <w:r>
              <w:rPr>
                <w:color w:val="00274C"/>
                <w:position w:val="-2"/>
                <w:sz w:val="20"/>
                <w:szCs w:val="20"/>
              </w:rPr>
              <w:t xml:space="preserve">El sistema de control de emisiones puede incluir piezas como el sistema de inyección de combustible y el sistema de inducción de aire. También se incluyen los tubos, correas, conectores y otros conjuntos relacionados con las emisiones. </w:t>
            </w:r>
          </w:p>
          <w:p/>
          <w:p/>
          <w:p>
            <w:pPr>
              <w:widowControl w:val="on"/>
              <w:pBdr/>
              <w:spacing w:before="0" w:after="0" w:line="262" w:lineRule="auto"/>
              <w:ind w:left="0" w:right="0"/>
              <w:jc w:val="left"/>
              <w:textAlignment w:val="center"/>
            </w:pPr>
            <w:r>
              <w:rPr>
                <w:color w:val="00274C"/>
                <w:position w:val="-2"/>
                <w:sz w:val="20"/>
                <w:szCs w:val="20"/>
              </w:rPr>
              <w:t xml:space="preserve">Cuando exista una condición cubierta por la garantía, Kohler Co. Reparará el motor todoterreno pesado y marino sin coste alguno, inclusive los diagnósticos, las piezas y la mano de obra. </w:t>
            </w:r>
          </w:p>
          <w:p/>
          <w:p/>
          <w:p>
            <w:pPr>
              <w:widowControl w:val="on"/>
              <w:pBdr/>
              <w:spacing w:before="0" w:after="0" w:line="262" w:lineRule="auto"/>
              <w:ind w:left="0" w:right="0"/>
              <w:jc w:val="left"/>
              <w:textAlignment w:val="center"/>
            </w:pPr>
            <w:r>
              <w:rPr>
                <w:color w:val="00274C"/>
                <w:position w:val="-2"/>
                <w:sz w:val="20"/>
                <w:szCs w:val="20"/>
              </w:rPr>
              <w:t xml:space="preserve">No se cargará al propietario el trabajo de diagnóstico que se realice para determinar que una pieza cubierta por la garantía está defectuosa, siempre que este trabajo de diagnóstico se realice en un taller autorizado por la garantía.</w:t>
            </w:r>
          </w:p>
          <w:p/>
          <w:p/>
          <w:p>
            <w:pPr>
              <w:widowControl w:val="on"/>
              <w:pBdr/>
              <w:spacing w:before="0" w:after="0" w:line="262" w:lineRule="auto"/>
              <w:ind w:left="0" w:right="0"/>
              <w:jc w:val="left"/>
              <w:textAlignment w:val="center"/>
            </w:pPr>
            <w:r>
              <w:rPr>
                <w:i/>
                <w:iCs/>
                <w:color w:val="00274C"/>
                <w:position w:val="-2"/>
                <w:sz w:val="20"/>
                <w:szCs w:val="20"/>
              </w:rPr>
              <w:t xml:space="preserve">COBERTURA DE LA GARANTÍA DEL FABRICANTE</w:t>
            </w:r>
          </w:p>
          <w:p/>
          <w:p/>
          <w:p>
            <w:pPr>
              <w:widowControl w:val="on"/>
              <w:pBdr/>
              <w:spacing w:before="0" w:after="0" w:line="262" w:lineRule="auto"/>
              <w:ind w:left="0" w:right="0"/>
              <w:jc w:val="left"/>
              <w:textAlignment w:val="center"/>
            </w:pPr>
            <w:r>
              <w:rPr>
                <w:color w:val="00274C"/>
                <w:position w:val="-2"/>
                <w:sz w:val="20"/>
                <w:szCs w:val="20"/>
              </w:rPr>
              <w:t xml:space="preserve">Los motores todoterreno pesados y marinos [año de modelo actual – {2+ año de modelo actual}] están garantizados durante los periodos que se enumeran a continuación. Si alguna pieza relacionada con las emisiones del motor está defectuosa, Kohler Co. Reparará o sustituirá la pieza gratuitamente.</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VELOCIDAD VARIABLE O VELOCIDAD CONSTANTE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CUALQUIER VELOCIDAD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HORAS O DOS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superior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horas o dos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Menos de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horas o cinco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Cualquier velocidad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horas o cinco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variable o 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Cualquier velocidad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horas o cinco años, lo que ocurra primero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 DIÉSEL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POTENCIA DEL MOTOR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DE GARANTÍA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horas o 2,5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horas o 3,5 años, lo que ocurra primero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horas o 5 años, lo que ocurra primero</w:t>
                  </w:r>
                </w:p>
              </w:tc>
            </w:tr>
          </w:tbl>
          <w:p/>
          <w:p/>
          <w:p/>
        </w:tc>
      </w:tr>
    </w:tbl>
    <w:p>
      <w:pPr>
        <w:pStyle w:val="Titolo1"/>
        <w:outlineLvl w:val="0"/>
      </w:pPr>
      <w:r>
        <w:rPr/>
        <w:t xml:space="preserve">Glosario</w:t>
      </w:r>
    </w:p>
    <w:p>
      <w:pPr>
        <w:widowControl w:val="on"/>
        <w:pBdr/>
        <w:spacing w:before="0" w:after="0" w:line="240" w:lineRule="auto"/>
        <w:ind w:left="0" w:right="0"/>
        <w:jc w:val="left"/>
      </w:pPr>
    </w:p>
    <w:p>
      <w:pPr>
        <w:pStyle w:val="Titolo2"/>
      </w:pPr>
      <w:r>
        <w:rPr/>
        <w:t xml:space="preserve">Glosario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A</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Aceite gastado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Aceite alterado por el funcionamiento o por el tiempo, que ya no lubrica de manera correcta los componentes.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Alternador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que transforma la energía mecánica en energía eléctrica con corriente alterna.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Apar.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Apartado</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C</w:t>
            </w:r>
          </w:p>
          <w:p/>
          <w:p/>
          <w:tbl>
            <w:tblPr>
              <w:tblStyle w:val="NormalTablePHPDOCX"/>
              <w:tblW w:w="5000" w:type="pct"/>
              <w:tblInd w:w="0" w:type="auto"/>
              <w:tblBorders/>
            </w:tblPr>
            <w:tblGrid>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Catalizador</w:t>
                  </w:r>
                </w:p>
              </w:tc>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Dispositivo que se ocupa de la depuración de los gases de descarga.</w:t>
                  </w:r>
                </w:p>
              </w:tc>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"Comunidad Europea".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Centralita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véase "ECU".</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Combustión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Reacción química de una mezcla compuesta por un combustible y un comburente (aire) dentro de una cámara de combustión.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"Conducto común", de alta presión que produce una reserva constante de combustible dirigida a los inyectores.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Condiciones pesadas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de condición límite referida al entorno de trabajo en el que el motor se usa (áreas con mucho polvo, sucias, o con atmósfera contaminada por diferentes gases).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D</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Dosing Control Unit - Unidad de control dosificación, es una centralita específica para el control del sistema SCR que, en base a los parámetros detectados por los diferentes sensores, regula la dosificación del AdBlue dentro del catalizador SCR.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Diámetro interior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Diámetro interior del cilindro en los motores de explosión.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E</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de control de las emisiones.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Unidad de control electrónico", dispositivo electrónico que constata y controla electrónicamente otros dispositivos con mando electrónico.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EGR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Enfriamiento de los gases de descarga de recirculación, sistema que permite enfriar los gases recirculados (EGR) provenientes de la descarga, esto permite mantener constante la temperatura dentro del colector de aspiración, mejorando la combustión dentro de los cilindros y reducir todavía más los contaminantes.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en los motores de combustión interna, sistema que permite la recirculación de los gases combustos a través de la reintroducción de los mismos en aspiración, permite reducir una parte de contaminantes presentes en los gases de descarga.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Electroinyector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accionado electrónicamente, idóneo para inyectar chorros de combustible nebulizado dentro del cilindro.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Agencia para la protección del medio ambiente". Es la entidad estadounidense para la protección del medio ambiente, se ocupa de regular y controlar las emisiones contaminantes.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F</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G</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Galvanizado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que se ha sometido al tratamiento protector de las superficies.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I</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Elemento de refrigeración del aire en presión proveniente del turbo, situado entre la turbina y el colector de aspiración.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K</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Inyección Directa Kohler</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M</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Mantenimiento periódico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Conjunto de acciones de mantenimiento con la sola finalidad de controlar o sustituir elementos en los plazos previstos, sin modificar o mejorar las funciones desarrolladas por el sistema, ni aumentar el valor, ni mejorar los rendimientos.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"Máximo".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 éster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ésteres metílicos), mezcla producida mediante la conversión química de los aceites y de las grasas animales y/o vegetales, que sirve para la producción de biocombustible.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"Minutos".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"Mínimo".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"Modelo", (placa de identificación del motor) indica el modelo de motor.</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O</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Pequeño radiador que sirve para enfriar el aceite.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P</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 de apriete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Término indicado para el apriete de los componentes roscados y está determinado mediante la unidad de medida del Nm.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Parafina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Sustancia grasa y sólida que se podría formar dentro del gasóleo.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R</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Referencia.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S</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Selective Catalytic Reduction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(placa de identificación del motor) indica el "número de serie/matrícula" de identificación del motor.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(placa identificación motor) indica la versión motor.</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T</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Taller autorizado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asistencia autorizado Kohler.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mide la temperatura y la presión absoluta dentro del colector de aspiración.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Turbocompresor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que comprime aire aspirado enviándolo al colector de aspiración, mediante una turbina.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V</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Válvula Waste-Gate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con control directo o automático, sirve para limitar la presión de los gases de descarga dentro de la turbina.</w:t>
                  </w:r>
                </w:p>
              </w:tc>
            </w:tr>
          </w:tbl>
          <w:p/>
          <w:p/>
          <w:p/>
          <w:p/>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SÍMBOLOS Y UNIDADES DE MEDIDA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SÍMBOLO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UNIDADES DE MEDIDA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DESCRIPCIÓN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EJEMPLO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Ángulo de rotación/inclinación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centímetro cuadrado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Área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milímetro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Circunferencia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milímetro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Longitud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de milímetro (micrón)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gramo por kilovatio a la hora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Específico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kilogramo por hora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Caudal Max.</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liitros por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Caudal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litros por hora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partes por millón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Porcentaje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Amperios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Intensidad de la corriente eléctrica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Vatio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Potencia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kilovatios</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presión barométrica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presión barométrica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Resistencia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Resistencia a la corriente eléctrica (referido a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Resistencia de la corriente eléctrica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revoluciones por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Rotación de un eje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rugosidad media expresada en micrón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centrígado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Tensión eléctrica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37254742" name="name2530608ac0e22852f"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109608ac0e228527"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milímetro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Cabeza de tornillo hexagonal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36292860" name="name3275608ac0e239c52"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013608ac0e239c4b"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centímetro cúbico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3367233">
    <w:multiLevelType w:val="hybridMultilevel"/>
    <w:lvl w:ilvl="0" w:tplc="79834440">
      <w:start w:val="1"/>
      <w:numFmt w:val="decimal"/>
      <w:lvlText w:val="%1."/>
      <w:lvlJc w:val="left"/>
      <w:pPr>
        <w:ind w:left="720" w:hanging="360"/>
      </w:pPr>
    </w:lvl>
    <w:lvl w:ilvl="1" w:tplc="79834440" w:tentative="1">
      <w:start w:val="1"/>
      <w:numFmt w:val="lowerLetter"/>
      <w:lvlText w:val="%2."/>
      <w:lvlJc w:val="left"/>
      <w:pPr>
        <w:ind w:left="1440" w:hanging="360"/>
      </w:pPr>
    </w:lvl>
    <w:lvl w:ilvl="2" w:tplc="79834440" w:tentative="1">
      <w:start w:val="1"/>
      <w:numFmt w:val="lowerRoman"/>
      <w:lvlText w:val="%3."/>
      <w:lvlJc w:val="right"/>
      <w:pPr>
        <w:ind w:left="2160" w:hanging="180"/>
      </w:pPr>
    </w:lvl>
    <w:lvl w:ilvl="3" w:tplc="79834440" w:tentative="1">
      <w:start w:val="1"/>
      <w:numFmt w:val="decimal"/>
      <w:lvlText w:val="%4."/>
      <w:lvlJc w:val="left"/>
      <w:pPr>
        <w:ind w:left="2880" w:hanging="360"/>
      </w:pPr>
    </w:lvl>
    <w:lvl w:ilvl="4" w:tplc="79834440" w:tentative="1">
      <w:start w:val="1"/>
      <w:numFmt w:val="lowerLetter"/>
      <w:lvlText w:val="%5."/>
      <w:lvlJc w:val="left"/>
      <w:pPr>
        <w:ind w:left="3600" w:hanging="360"/>
      </w:pPr>
    </w:lvl>
    <w:lvl w:ilvl="5" w:tplc="79834440" w:tentative="1">
      <w:start w:val="1"/>
      <w:numFmt w:val="lowerRoman"/>
      <w:lvlText w:val="%6."/>
      <w:lvlJc w:val="right"/>
      <w:pPr>
        <w:ind w:left="4320" w:hanging="180"/>
      </w:pPr>
    </w:lvl>
    <w:lvl w:ilvl="6" w:tplc="79834440" w:tentative="1">
      <w:start w:val="1"/>
      <w:numFmt w:val="decimal"/>
      <w:lvlText w:val="%7."/>
      <w:lvlJc w:val="left"/>
      <w:pPr>
        <w:ind w:left="5040" w:hanging="360"/>
      </w:pPr>
    </w:lvl>
    <w:lvl w:ilvl="7" w:tplc="79834440" w:tentative="1">
      <w:start w:val="1"/>
      <w:numFmt w:val="lowerLetter"/>
      <w:lvlText w:val="%8."/>
      <w:lvlJc w:val="left"/>
      <w:pPr>
        <w:ind w:left="5760" w:hanging="360"/>
      </w:pPr>
    </w:lvl>
    <w:lvl w:ilvl="8" w:tplc="79834440" w:tentative="1">
      <w:start w:val="1"/>
      <w:numFmt w:val="lowerRoman"/>
      <w:lvlText w:val="%9."/>
      <w:lvlJc w:val="right"/>
      <w:pPr>
        <w:ind w:left="6480" w:hanging="180"/>
      </w:pPr>
    </w:lvl>
  </w:abstractNum>
  <w:abstractNum w:abstractNumId="73367232">
    <w:multiLevelType w:val="hybridMultilevel"/>
    <w:lvl w:ilvl="0" w:tplc="97970761">
      <w:start w:val="1"/>
      <w:numFmt w:val="decimal"/>
      <w:lvlText w:val="%1."/>
      <w:lvlJc w:val="left"/>
      <w:pPr>
        <w:ind w:left="720" w:hanging="360"/>
      </w:pPr>
    </w:lvl>
    <w:lvl w:ilvl="1" w:tplc="97970761" w:tentative="1">
      <w:start w:val="1"/>
      <w:numFmt w:val="lowerLetter"/>
      <w:lvlText w:val="%2."/>
      <w:lvlJc w:val="left"/>
      <w:pPr>
        <w:ind w:left="1440" w:hanging="360"/>
      </w:pPr>
    </w:lvl>
    <w:lvl w:ilvl="2" w:tplc="97970761" w:tentative="1">
      <w:start w:val="1"/>
      <w:numFmt w:val="lowerRoman"/>
      <w:lvlText w:val="%3."/>
      <w:lvlJc w:val="right"/>
      <w:pPr>
        <w:ind w:left="2160" w:hanging="180"/>
      </w:pPr>
    </w:lvl>
    <w:lvl w:ilvl="3" w:tplc="97970761" w:tentative="1">
      <w:start w:val="1"/>
      <w:numFmt w:val="decimal"/>
      <w:lvlText w:val="%4."/>
      <w:lvlJc w:val="left"/>
      <w:pPr>
        <w:ind w:left="2880" w:hanging="360"/>
      </w:pPr>
    </w:lvl>
    <w:lvl w:ilvl="4" w:tplc="97970761" w:tentative="1">
      <w:start w:val="1"/>
      <w:numFmt w:val="lowerLetter"/>
      <w:lvlText w:val="%5."/>
      <w:lvlJc w:val="left"/>
      <w:pPr>
        <w:ind w:left="3600" w:hanging="360"/>
      </w:pPr>
    </w:lvl>
    <w:lvl w:ilvl="5" w:tplc="97970761" w:tentative="1">
      <w:start w:val="1"/>
      <w:numFmt w:val="lowerRoman"/>
      <w:lvlText w:val="%6."/>
      <w:lvlJc w:val="right"/>
      <w:pPr>
        <w:ind w:left="4320" w:hanging="180"/>
      </w:pPr>
    </w:lvl>
    <w:lvl w:ilvl="6" w:tplc="97970761" w:tentative="1">
      <w:start w:val="1"/>
      <w:numFmt w:val="decimal"/>
      <w:lvlText w:val="%7."/>
      <w:lvlJc w:val="left"/>
      <w:pPr>
        <w:ind w:left="5040" w:hanging="360"/>
      </w:pPr>
    </w:lvl>
    <w:lvl w:ilvl="7" w:tplc="97970761" w:tentative="1">
      <w:start w:val="1"/>
      <w:numFmt w:val="lowerLetter"/>
      <w:lvlText w:val="%8."/>
      <w:lvlJc w:val="left"/>
      <w:pPr>
        <w:ind w:left="5760" w:hanging="360"/>
      </w:pPr>
    </w:lvl>
    <w:lvl w:ilvl="8" w:tplc="97970761" w:tentative="1">
      <w:start w:val="1"/>
      <w:numFmt w:val="lowerRoman"/>
      <w:lvlText w:val="%9."/>
      <w:lvlJc w:val="right"/>
      <w:pPr>
        <w:ind w:left="6480" w:hanging="180"/>
      </w:pPr>
    </w:lvl>
  </w:abstractNum>
  <w:abstractNum w:abstractNumId="73367231">
    <w:multiLevelType w:val="hybridMultilevel"/>
    <w:lvl w:ilvl="0" w:tplc="23532772">
      <w:start w:val="1"/>
      <w:numFmt w:val="decimal"/>
      <w:lvlText w:val="%1."/>
      <w:lvlJc w:val="left"/>
      <w:pPr>
        <w:ind w:left="720" w:hanging="360"/>
      </w:pPr>
    </w:lvl>
    <w:lvl w:ilvl="1" w:tplc="23532772" w:tentative="1">
      <w:start w:val="1"/>
      <w:numFmt w:val="lowerLetter"/>
      <w:lvlText w:val="%2."/>
      <w:lvlJc w:val="left"/>
      <w:pPr>
        <w:ind w:left="1440" w:hanging="360"/>
      </w:pPr>
    </w:lvl>
    <w:lvl w:ilvl="2" w:tplc="23532772" w:tentative="1">
      <w:start w:val="1"/>
      <w:numFmt w:val="lowerRoman"/>
      <w:lvlText w:val="%3."/>
      <w:lvlJc w:val="right"/>
      <w:pPr>
        <w:ind w:left="2160" w:hanging="180"/>
      </w:pPr>
    </w:lvl>
    <w:lvl w:ilvl="3" w:tplc="23532772" w:tentative="1">
      <w:start w:val="1"/>
      <w:numFmt w:val="decimal"/>
      <w:lvlText w:val="%4."/>
      <w:lvlJc w:val="left"/>
      <w:pPr>
        <w:ind w:left="2880" w:hanging="360"/>
      </w:pPr>
    </w:lvl>
    <w:lvl w:ilvl="4" w:tplc="23532772" w:tentative="1">
      <w:start w:val="1"/>
      <w:numFmt w:val="lowerLetter"/>
      <w:lvlText w:val="%5."/>
      <w:lvlJc w:val="left"/>
      <w:pPr>
        <w:ind w:left="3600" w:hanging="360"/>
      </w:pPr>
    </w:lvl>
    <w:lvl w:ilvl="5" w:tplc="23532772" w:tentative="1">
      <w:start w:val="1"/>
      <w:numFmt w:val="lowerRoman"/>
      <w:lvlText w:val="%6."/>
      <w:lvlJc w:val="right"/>
      <w:pPr>
        <w:ind w:left="4320" w:hanging="180"/>
      </w:pPr>
    </w:lvl>
    <w:lvl w:ilvl="6" w:tplc="23532772" w:tentative="1">
      <w:start w:val="1"/>
      <w:numFmt w:val="decimal"/>
      <w:lvlText w:val="%7."/>
      <w:lvlJc w:val="left"/>
      <w:pPr>
        <w:ind w:left="5040" w:hanging="360"/>
      </w:pPr>
    </w:lvl>
    <w:lvl w:ilvl="7" w:tplc="23532772" w:tentative="1">
      <w:start w:val="1"/>
      <w:numFmt w:val="lowerLetter"/>
      <w:lvlText w:val="%8."/>
      <w:lvlJc w:val="left"/>
      <w:pPr>
        <w:ind w:left="5760" w:hanging="360"/>
      </w:pPr>
    </w:lvl>
    <w:lvl w:ilvl="8" w:tplc="23532772" w:tentative="1">
      <w:start w:val="1"/>
      <w:numFmt w:val="lowerRoman"/>
      <w:lvlText w:val="%9."/>
      <w:lvlJc w:val="right"/>
      <w:pPr>
        <w:ind w:left="6480" w:hanging="180"/>
      </w:pPr>
    </w:lvl>
  </w:abstractNum>
  <w:abstractNum w:abstractNumId="73367230">
    <w:multiLevelType w:val="hybridMultilevel"/>
    <w:lvl w:ilvl="0" w:tplc="97374432">
      <w:start w:val="1"/>
      <w:numFmt w:val="decimal"/>
      <w:lvlText w:val="%1."/>
      <w:lvlJc w:val="left"/>
      <w:pPr>
        <w:ind w:left="720" w:hanging="360"/>
      </w:pPr>
    </w:lvl>
    <w:lvl w:ilvl="1" w:tplc="97374432" w:tentative="1">
      <w:start w:val="1"/>
      <w:numFmt w:val="lowerLetter"/>
      <w:lvlText w:val="%2."/>
      <w:lvlJc w:val="left"/>
      <w:pPr>
        <w:ind w:left="1440" w:hanging="360"/>
      </w:pPr>
    </w:lvl>
    <w:lvl w:ilvl="2" w:tplc="97374432" w:tentative="1">
      <w:start w:val="1"/>
      <w:numFmt w:val="lowerRoman"/>
      <w:lvlText w:val="%3."/>
      <w:lvlJc w:val="right"/>
      <w:pPr>
        <w:ind w:left="2160" w:hanging="180"/>
      </w:pPr>
    </w:lvl>
    <w:lvl w:ilvl="3" w:tplc="97374432" w:tentative="1">
      <w:start w:val="1"/>
      <w:numFmt w:val="decimal"/>
      <w:lvlText w:val="%4."/>
      <w:lvlJc w:val="left"/>
      <w:pPr>
        <w:ind w:left="2880" w:hanging="360"/>
      </w:pPr>
    </w:lvl>
    <w:lvl w:ilvl="4" w:tplc="97374432" w:tentative="1">
      <w:start w:val="1"/>
      <w:numFmt w:val="lowerLetter"/>
      <w:lvlText w:val="%5."/>
      <w:lvlJc w:val="left"/>
      <w:pPr>
        <w:ind w:left="3600" w:hanging="360"/>
      </w:pPr>
    </w:lvl>
    <w:lvl w:ilvl="5" w:tplc="97374432" w:tentative="1">
      <w:start w:val="1"/>
      <w:numFmt w:val="lowerRoman"/>
      <w:lvlText w:val="%6."/>
      <w:lvlJc w:val="right"/>
      <w:pPr>
        <w:ind w:left="4320" w:hanging="180"/>
      </w:pPr>
    </w:lvl>
    <w:lvl w:ilvl="6" w:tplc="97374432" w:tentative="1">
      <w:start w:val="1"/>
      <w:numFmt w:val="decimal"/>
      <w:lvlText w:val="%7."/>
      <w:lvlJc w:val="left"/>
      <w:pPr>
        <w:ind w:left="5040" w:hanging="360"/>
      </w:pPr>
    </w:lvl>
    <w:lvl w:ilvl="7" w:tplc="97374432" w:tentative="1">
      <w:start w:val="1"/>
      <w:numFmt w:val="lowerLetter"/>
      <w:lvlText w:val="%8."/>
      <w:lvlJc w:val="left"/>
      <w:pPr>
        <w:ind w:left="5760" w:hanging="360"/>
      </w:pPr>
    </w:lvl>
    <w:lvl w:ilvl="8" w:tplc="97374432" w:tentative="1">
      <w:start w:val="1"/>
      <w:numFmt w:val="lowerRoman"/>
      <w:lvlText w:val="%9."/>
      <w:lvlJc w:val="right"/>
      <w:pPr>
        <w:ind w:left="6480" w:hanging="180"/>
      </w:pPr>
    </w:lvl>
  </w:abstractNum>
  <w:abstractNum w:abstractNumId="73367229">
    <w:multiLevelType w:val="hybridMultilevel"/>
    <w:lvl w:ilvl="0" w:tplc="30557430">
      <w:start w:val="1"/>
      <w:numFmt w:val="decimal"/>
      <w:lvlText w:val="%1."/>
      <w:lvlJc w:val="left"/>
      <w:pPr>
        <w:ind w:left="720" w:hanging="360"/>
      </w:pPr>
    </w:lvl>
    <w:lvl w:ilvl="1" w:tplc="30557430" w:tentative="1">
      <w:start w:val="1"/>
      <w:numFmt w:val="lowerLetter"/>
      <w:lvlText w:val="%2."/>
      <w:lvlJc w:val="left"/>
      <w:pPr>
        <w:ind w:left="1440" w:hanging="360"/>
      </w:pPr>
    </w:lvl>
    <w:lvl w:ilvl="2" w:tplc="30557430" w:tentative="1">
      <w:start w:val="1"/>
      <w:numFmt w:val="lowerRoman"/>
      <w:lvlText w:val="%3."/>
      <w:lvlJc w:val="right"/>
      <w:pPr>
        <w:ind w:left="2160" w:hanging="180"/>
      </w:pPr>
    </w:lvl>
    <w:lvl w:ilvl="3" w:tplc="30557430" w:tentative="1">
      <w:start w:val="1"/>
      <w:numFmt w:val="decimal"/>
      <w:lvlText w:val="%4."/>
      <w:lvlJc w:val="left"/>
      <w:pPr>
        <w:ind w:left="2880" w:hanging="360"/>
      </w:pPr>
    </w:lvl>
    <w:lvl w:ilvl="4" w:tplc="30557430" w:tentative="1">
      <w:start w:val="1"/>
      <w:numFmt w:val="lowerLetter"/>
      <w:lvlText w:val="%5."/>
      <w:lvlJc w:val="left"/>
      <w:pPr>
        <w:ind w:left="3600" w:hanging="360"/>
      </w:pPr>
    </w:lvl>
    <w:lvl w:ilvl="5" w:tplc="30557430" w:tentative="1">
      <w:start w:val="1"/>
      <w:numFmt w:val="lowerRoman"/>
      <w:lvlText w:val="%6."/>
      <w:lvlJc w:val="right"/>
      <w:pPr>
        <w:ind w:left="4320" w:hanging="180"/>
      </w:pPr>
    </w:lvl>
    <w:lvl w:ilvl="6" w:tplc="30557430" w:tentative="1">
      <w:start w:val="1"/>
      <w:numFmt w:val="decimal"/>
      <w:lvlText w:val="%7."/>
      <w:lvlJc w:val="left"/>
      <w:pPr>
        <w:ind w:left="5040" w:hanging="360"/>
      </w:pPr>
    </w:lvl>
    <w:lvl w:ilvl="7" w:tplc="30557430" w:tentative="1">
      <w:start w:val="1"/>
      <w:numFmt w:val="lowerLetter"/>
      <w:lvlText w:val="%8."/>
      <w:lvlJc w:val="left"/>
      <w:pPr>
        <w:ind w:left="5760" w:hanging="360"/>
      </w:pPr>
    </w:lvl>
    <w:lvl w:ilvl="8" w:tplc="30557430" w:tentative="1">
      <w:start w:val="1"/>
      <w:numFmt w:val="lowerRoman"/>
      <w:lvlText w:val="%9."/>
      <w:lvlJc w:val="right"/>
      <w:pPr>
        <w:ind w:left="6480" w:hanging="180"/>
      </w:pPr>
    </w:lvl>
  </w:abstractNum>
  <w:abstractNum w:abstractNumId="73367228">
    <w:multiLevelType w:val="hybridMultilevel"/>
    <w:lvl w:ilvl="0" w:tplc="44935526">
      <w:start w:val="1"/>
      <w:numFmt w:val="decimal"/>
      <w:lvlText w:val="%1."/>
      <w:lvlJc w:val="left"/>
      <w:pPr>
        <w:ind w:left="720" w:hanging="360"/>
      </w:pPr>
    </w:lvl>
    <w:lvl w:ilvl="1" w:tplc="44935526" w:tentative="1">
      <w:start w:val="1"/>
      <w:numFmt w:val="lowerLetter"/>
      <w:lvlText w:val="%2."/>
      <w:lvlJc w:val="left"/>
      <w:pPr>
        <w:ind w:left="1440" w:hanging="360"/>
      </w:pPr>
    </w:lvl>
    <w:lvl w:ilvl="2" w:tplc="44935526" w:tentative="1">
      <w:start w:val="1"/>
      <w:numFmt w:val="lowerRoman"/>
      <w:lvlText w:val="%3."/>
      <w:lvlJc w:val="right"/>
      <w:pPr>
        <w:ind w:left="2160" w:hanging="180"/>
      </w:pPr>
    </w:lvl>
    <w:lvl w:ilvl="3" w:tplc="44935526" w:tentative="1">
      <w:start w:val="1"/>
      <w:numFmt w:val="decimal"/>
      <w:lvlText w:val="%4."/>
      <w:lvlJc w:val="left"/>
      <w:pPr>
        <w:ind w:left="2880" w:hanging="360"/>
      </w:pPr>
    </w:lvl>
    <w:lvl w:ilvl="4" w:tplc="44935526" w:tentative="1">
      <w:start w:val="1"/>
      <w:numFmt w:val="lowerLetter"/>
      <w:lvlText w:val="%5."/>
      <w:lvlJc w:val="left"/>
      <w:pPr>
        <w:ind w:left="3600" w:hanging="360"/>
      </w:pPr>
    </w:lvl>
    <w:lvl w:ilvl="5" w:tplc="44935526" w:tentative="1">
      <w:start w:val="1"/>
      <w:numFmt w:val="lowerRoman"/>
      <w:lvlText w:val="%6."/>
      <w:lvlJc w:val="right"/>
      <w:pPr>
        <w:ind w:left="4320" w:hanging="180"/>
      </w:pPr>
    </w:lvl>
    <w:lvl w:ilvl="6" w:tplc="44935526" w:tentative="1">
      <w:start w:val="1"/>
      <w:numFmt w:val="decimal"/>
      <w:lvlText w:val="%7."/>
      <w:lvlJc w:val="left"/>
      <w:pPr>
        <w:ind w:left="5040" w:hanging="360"/>
      </w:pPr>
    </w:lvl>
    <w:lvl w:ilvl="7" w:tplc="44935526" w:tentative="1">
      <w:start w:val="1"/>
      <w:numFmt w:val="lowerLetter"/>
      <w:lvlText w:val="%8."/>
      <w:lvlJc w:val="left"/>
      <w:pPr>
        <w:ind w:left="5760" w:hanging="360"/>
      </w:pPr>
    </w:lvl>
    <w:lvl w:ilvl="8" w:tplc="44935526" w:tentative="1">
      <w:start w:val="1"/>
      <w:numFmt w:val="lowerRoman"/>
      <w:lvlText w:val="%9."/>
      <w:lvlJc w:val="right"/>
      <w:pPr>
        <w:ind w:left="6480" w:hanging="180"/>
      </w:pPr>
    </w:lvl>
  </w:abstractNum>
  <w:abstractNum w:abstractNumId="73367227">
    <w:multiLevelType w:val="hybridMultilevel"/>
    <w:lvl w:ilvl="0" w:tplc="90127412">
      <w:start w:val="1"/>
      <w:numFmt w:val="decimal"/>
      <w:lvlText w:val="%1."/>
      <w:lvlJc w:val="left"/>
      <w:pPr>
        <w:ind w:left="720" w:hanging="360"/>
      </w:pPr>
    </w:lvl>
    <w:lvl w:ilvl="1" w:tplc="90127412" w:tentative="1">
      <w:start w:val="1"/>
      <w:numFmt w:val="lowerLetter"/>
      <w:lvlText w:val="%2."/>
      <w:lvlJc w:val="left"/>
      <w:pPr>
        <w:ind w:left="1440" w:hanging="360"/>
      </w:pPr>
    </w:lvl>
    <w:lvl w:ilvl="2" w:tplc="90127412" w:tentative="1">
      <w:start w:val="1"/>
      <w:numFmt w:val="lowerRoman"/>
      <w:lvlText w:val="%3."/>
      <w:lvlJc w:val="right"/>
      <w:pPr>
        <w:ind w:left="2160" w:hanging="180"/>
      </w:pPr>
    </w:lvl>
    <w:lvl w:ilvl="3" w:tplc="90127412" w:tentative="1">
      <w:start w:val="1"/>
      <w:numFmt w:val="decimal"/>
      <w:lvlText w:val="%4."/>
      <w:lvlJc w:val="left"/>
      <w:pPr>
        <w:ind w:left="2880" w:hanging="360"/>
      </w:pPr>
    </w:lvl>
    <w:lvl w:ilvl="4" w:tplc="90127412" w:tentative="1">
      <w:start w:val="1"/>
      <w:numFmt w:val="lowerLetter"/>
      <w:lvlText w:val="%5."/>
      <w:lvlJc w:val="left"/>
      <w:pPr>
        <w:ind w:left="3600" w:hanging="360"/>
      </w:pPr>
    </w:lvl>
    <w:lvl w:ilvl="5" w:tplc="90127412" w:tentative="1">
      <w:start w:val="1"/>
      <w:numFmt w:val="lowerRoman"/>
      <w:lvlText w:val="%6."/>
      <w:lvlJc w:val="right"/>
      <w:pPr>
        <w:ind w:left="4320" w:hanging="180"/>
      </w:pPr>
    </w:lvl>
    <w:lvl w:ilvl="6" w:tplc="90127412" w:tentative="1">
      <w:start w:val="1"/>
      <w:numFmt w:val="decimal"/>
      <w:lvlText w:val="%7."/>
      <w:lvlJc w:val="left"/>
      <w:pPr>
        <w:ind w:left="5040" w:hanging="360"/>
      </w:pPr>
    </w:lvl>
    <w:lvl w:ilvl="7" w:tplc="90127412" w:tentative="1">
      <w:start w:val="1"/>
      <w:numFmt w:val="lowerLetter"/>
      <w:lvlText w:val="%8."/>
      <w:lvlJc w:val="left"/>
      <w:pPr>
        <w:ind w:left="5760" w:hanging="360"/>
      </w:pPr>
    </w:lvl>
    <w:lvl w:ilvl="8" w:tplc="90127412" w:tentative="1">
      <w:start w:val="1"/>
      <w:numFmt w:val="lowerRoman"/>
      <w:lvlText w:val="%9."/>
      <w:lvlJc w:val="right"/>
      <w:pPr>
        <w:ind w:left="6480" w:hanging="180"/>
      </w:pPr>
    </w:lvl>
  </w:abstractNum>
  <w:abstractNum w:abstractNumId="73367226">
    <w:multiLevelType w:val="hybridMultilevel"/>
    <w:lvl w:ilvl="0" w:tplc="22009653">
      <w:start w:val="1"/>
      <w:numFmt w:val="decimal"/>
      <w:lvlText w:val="%1."/>
      <w:lvlJc w:val="left"/>
      <w:pPr>
        <w:ind w:left="720" w:hanging="360"/>
      </w:pPr>
    </w:lvl>
    <w:lvl w:ilvl="1" w:tplc="22009653" w:tentative="1">
      <w:start w:val="1"/>
      <w:numFmt w:val="lowerLetter"/>
      <w:lvlText w:val="%2."/>
      <w:lvlJc w:val="left"/>
      <w:pPr>
        <w:ind w:left="1440" w:hanging="360"/>
      </w:pPr>
    </w:lvl>
    <w:lvl w:ilvl="2" w:tplc="22009653" w:tentative="1">
      <w:start w:val="1"/>
      <w:numFmt w:val="lowerRoman"/>
      <w:lvlText w:val="%3."/>
      <w:lvlJc w:val="right"/>
      <w:pPr>
        <w:ind w:left="2160" w:hanging="180"/>
      </w:pPr>
    </w:lvl>
    <w:lvl w:ilvl="3" w:tplc="22009653" w:tentative="1">
      <w:start w:val="1"/>
      <w:numFmt w:val="decimal"/>
      <w:lvlText w:val="%4."/>
      <w:lvlJc w:val="left"/>
      <w:pPr>
        <w:ind w:left="2880" w:hanging="360"/>
      </w:pPr>
    </w:lvl>
    <w:lvl w:ilvl="4" w:tplc="22009653" w:tentative="1">
      <w:start w:val="1"/>
      <w:numFmt w:val="lowerLetter"/>
      <w:lvlText w:val="%5."/>
      <w:lvlJc w:val="left"/>
      <w:pPr>
        <w:ind w:left="3600" w:hanging="360"/>
      </w:pPr>
    </w:lvl>
    <w:lvl w:ilvl="5" w:tplc="22009653" w:tentative="1">
      <w:start w:val="1"/>
      <w:numFmt w:val="lowerRoman"/>
      <w:lvlText w:val="%6."/>
      <w:lvlJc w:val="right"/>
      <w:pPr>
        <w:ind w:left="4320" w:hanging="180"/>
      </w:pPr>
    </w:lvl>
    <w:lvl w:ilvl="6" w:tplc="22009653" w:tentative="1">
      <w:start w:val="1"/>
      <w:numFmt w:val="decimal"/>
      <w:lvlText w:val="%7."/>
      <w:lvlJc w:val="left"/>
      <w:pPr>
        <w:ind w:left="5040" w:hanging="360"/>
      </w:pPr>
    </w:lvl>
    <w:lvl w:ilvl="7" w:tplc="22009653" w:tentative="1">
      <w:start w:val="1"/>
      <w:numFmt w:val="lowerLetter"/>
      <w:lvlText w:val="%8."/>
      <w:lvlJc w:val="left"/>
      <w:pPr>
        <w:ind w:left="5760" w:hanging="360"/>
      </w:pPr>
    </w:lvl>
    <w:lvl w:ilvl="8" w:tplc="22009653" w:tentative="1">
      <w:start w:val="1"/>
      <w:numFmt w:val="lowerRoman"/>
      <w:lvlText w:val="%9."/>
      <w:lvlJc w:val="right"/>
      <w:pPr>
        <w:ind w:left="6480" w:hanging="180"/>
      </w:pPr>
    </w:lvl>
  </w:abstractNum>
  <w:abstractNum w:abstractNumId="73367225">
    <w:multiLevelType w:val="hybridMultilevel"/>
    <w:lvl w:ilvl="0" w:tplc="53623168">
      <w:start w:val="1"/>
      <w:numFmt w:val="decimal"/>
      <w:lvlText w:val="%1."/>
      <w:lvlJc w:val="left"/>
      <w:pPr>
        <w:ind w:left="720" w:hanging="360"/>
      </w:pPr>
    </w:lvl>
    <w:lvl w:ilvl="1" w:tplc="53623168" w:tentative="1">
      <w:start w:val="1"/>
      <w:numFmt w:val="lowerLetter"/>
      <w:lvlText w:val="%2."/>
      <w:lvlJc w:val="left"/>
      <w:pPr>
        <w:ind w:left="1440" w:hanging="360"/>
      </w:pPr>
    </w:lvl>
    <w:lvl w:ilvl="2" w:tplc="53623168" w:tentative="1">
      <w:start w:val="1"/>
      <w:numFmt w:val="lowerRoman"/>
      <w:lvlText w:val="%3."/>
      <w:lvlJc w:val="right"/>
      <w:pPr>
        <w:ind w:left="2160" w:hanging="180"/>
      </w:pPr>
    </w:lvl>
    <w:lvl w:ilvl="3" w:tplc="53623168" w:tentative="1">
      <w:start w:val="1"/>
      <w:numFmt w:val="decimal"/>
      <w:lvlText w:val="%4."/>
      <w:lvlJc w:val="left"/>
      <w:pPr>
        <w:ind w:left="2880" w:hanging="360"/>
      </w:pPr>
    </w:lvl>
    <w:lvl w:ilvl="4" w:tplc="53623168" w:tentative="1">
      <w:start w:val="1"/>
      <w:numFmt w:val="lowerLetter"/>
      <w:lvlText w:val="%5."/>
      <w:lvlJc w:val="left"/>
      <w:pPr>
        <w:ind w:left="3600" w:hanging="360"/>
      </w:pPr>
    </w:lvl>
    <w:lvl w:ilvl="5" w:tplc="53623168" w:tentative="1">
      <w:start w:val="1"/>
      <w:numFmt w:val="lowerRoman"/>
      <w:lvlText w:val="%6."/>
      <w:lvlJc w:val="right"/>
      <w:pPr>
        <w:ind w:left="4320" w:hanging="180"/>
      </w:pPr>
    </w:lvl>
    <w:lvl w:ilvl="6" w:tplc="53623168" w:tentative="1">
      <w:start w:val="1"/>
      <w:numFmt w:val="decimal"/>
      <w:lvlText w:val="%7."/>
      <w:lvlJc w:val="left"/>
      <w:pPr>
        <w:ind w:left="5040" w:hanging="360"/>
      </w:pPr>
    </w:lvl>
    <w:lvl w:ilvl="7" w:tplc="53623168" w:tentative="1">
      <w:start w:val="1"/>
      <w:numFmt w:val="lowerLetter"/>
      <w:lvlText w:val="%8."/>
      <w:lvlJc w:val="left"/>
      <w:pPr>
        <w:ind w:left="5760" w:hanging="360"/>
      </w:pPr>
    </w:lvl>
    <w:lvl w:ilvl="8" w:tplc="53623168" w:tentative="1">
      <w:start w:val="1"/>
      <w:numFmt w:val="lowerRoman"/>
      <w:lvlText w:val="%9."/>
      <w:lvlJc w:val="right"/>
      <w:pPr>
        <w:ind w:left="6480" w:hanging="180"/>
      </w:pPr>
    </w:lvl>
  </w:abstractNum>
  <w:abstractNum w:abstractNumId="73367224">
    <w:multiLevelType w:val="hybridMultilevel"/>
    <w:lvl w:ilvl="0" w:tplc="87552417">
      <w:start w:val="1"/>
      <w:numFmt w:val="decimal"/>
      <w:lvlText w:val="%1."/>
      <w:lvlJc w:val="left"/>
      <w:pPr>
        <w:ind w:left="720" w:hanging="360"/>
      </w:pPr>
    </w:lvl>
    <w:lvl w:ilvl="1" w:tplc="87552417" w:tentative="1">
      <w:start w:val="1"/>
      <w:numFmt w:val="lowerLetter"/>
      <w:lvlText w:val="%2."/>
      <w:lvlJc w:val="left"/>
      <w:pPr>
        <w:ind w:left="1440" w:hanging="360"/>
      </w:pPr>
    </w:lvl>
    <w:lvl w:ilvl="2" w:tplc="87552417" w:tentative="1">
      <w:start w:val="1"/>
      <w:numFmt w:val="lowerRoman"/>
      <w:lvlText w:val="%3."/>
      <w:lvlJc w:val="right"/>
      <w:pPr>
        <w:ind w:left="2160" w:hanging="180"/>
      </w:pPr>
    </w:lvl>
    <w:lvl w:ilvl="3" w:tplc="87552417" w:tentative="1">
      <w:start w:val="1"/>
      <w:numFmt w:val="decimal"/>
      <w:lvlText w:val="%4."/>
      <w:lvlJc w:val="left"/>
      <w:pPr>
        <w:ind w:left="2880" w:hanging="360"/>
      </w:pPr>
    </w:lvl>
    <w:lvl w:ilvl="4" w:tplc="87552417" w:tentative="1">
      <w:start w:val="1"/>
      <w:numFmt w:val="lowerLetter"/>
      <w:lvlText w:val="%5."/>
      <w:lvlJc w:val="left"/>
      <w:pPr>
        <w:ind w:left="3600" w:hanging="360"/>
      </w:pPr>
    </w:lvl>
    <w:lvl w:ilvl="5" w:tplc="87552417" w:tentative="1">
      <w:start w:val="1"/>
      <w:numFmt w:val="lowerRoman"/>
      <w:lvlText w:val="%6."/>
      <w:lvlJc w:val="right"/>
      <w:pPr>
        <w:ind w:left="4320" w:hanging="180"/>
      </w:pPr>
    </w:lvl>
    <w:lvl w:ilvl="6" w:tplc="87552417" w:tentative="1">
      <w:start w:val="1"/>
      <w:numFmt w:val="decimal"/>
      <w:lvlText w:val="%7."/>
      <w:lvlJc w:val="left"/>
      <w:pPr>
        <w:ind w:left="5040" w:hanging="360"/>
      </w:pPr>
    </w:lvl>
    <w:lvl w:ilvl="7" w:tplc="87552417" w:tentative="1">
      <w:start w:val="1"/>
      <w:numFmt w:val="lowerLetter"/>
      <w:lvlText w:val="%8."/>
      <w:lvlJc w:val="left"/>
      <w:pPr>
        <w:ind w:left="5760" w:hanging="360"/>
      </w:pPr>
    </w:lvl>
    <w:lvl w:ilvl="8" w:tplc="87552417" w:tentative="1">
      <w:start w:val="1"/>
      <w:numFmt w:val="lowerRoman"/>
      <w:lvlText w:val="%9."/>
      <w:lvlJc w:val="right"/>
      <w:pPr>
        <w:ind w:left="6480" w:hanging="180"/>
      </w:pPr>
    </w:lvl>
  </w:abstractNum>
  <w:abstractNum w:abstractNumId="73367223">
    <w:multiLevelType w:val="hybridMultilevel"/>
    <w:lvl w:ilvl="0" w:tplc="37882687">
      <w:start w:val="1"/>
      <w:numFmt w:val="decimal"/>
      <w:lvlText w:val="%1."/>
      <w:lvlJc w:val="left"/>
      <w:pPr>
        <w:ind w:left="720" w:hanging="360"/>
      </w:pPr>
    </w:lvl>
    <w:lvl w:ilvl="1" w:tplc="37882687" w:tentative="1">
      <w:start w:val="1"/>
      <w:numFmt w:val="lowerLetter"/>
      <w:lvlText w:val="%2."/>
      <w:lvlJc w:val="left"/>
      <w:pPr>
        <w:ind w:left="1440" w:hanging="360"/>
      </w:pPr>
    </w:lvl>
    <w:lvl w:ilvl="2" w:tplc="37882687" w:tentative="1">
      <w:start w:val="1"/>
      <w:numFmt w:val="lowerRoman"/>
      <w:lvlText w:val="%3."/>
      <w:lvlJc w:val="right"/>
      <w:pPr>
        <w:ind w:left="2160" w:hanging="180"/>
      </w:pPr>
    </w:lvl>
    <w:lvl w:ilvl="3" w:tplc="37882687" w:tentative="1">
      <w:start w:val="1"/>
      <w:numFmt w:val="decimal"/>
      <w:lvlText w:val="%4."/>
      <w:lvlJc w:val="left"/>
      <w:pPr>
        <w:ind w:left="2880" w:hanging="360"/>
      </w:pPr>
    </w:lvl>
    <w:lvl w:ilvl="4" w:tplc="37882687" w:tentative="1">
      <w:start w:val="1"/>
      <w:numFmt w:val="lowerLetter"/>
      <w:lvlText w:val="%5."/>
      <w:lvlJc w:val="left"/>
      <w:pPr>
        <w:ind w:left="3600" w:hanging="360"/>
      </w:pPr>
    </w:lvl>
    <w:lvl w:ilvl="5" w:tplc="37882687" w:tentative="1">
      <w:start w:val="1"/>
      <w:numFmt w:val="lowerRoman"/>
      <w:lvlText w:val="%6."/>
      <w:lvlJc w:val="right"/>
      <w:pPr>
        <w:ind w:left="4320" w:hanging="180"/>
      </w:pPr>
    </w:lvl>
    <w:lvl w:ilvl="6" w:tplc="37882687" w:tentative="1">
      <w:start w:val="1"/>
      <w:numFmt w:val="decimal"/>
      <w:lvlText w:val="%7."/>
      <w:lvlJc w:val="left"/>
      <w:pPr>
        <w:ind w:left="5040" w:hanging="360"/>
      </w:pPr>
    </w:lvl>
    <w:lvl w:ilvl="7" w:tplc="37882687" w:tentative="1">
      <w:start w:val="1"/>
      <w:numFmt w:val="lowerLetter"/>
      <w:lvlText w:val="%8."/>
      <w:lvlJc w:val="left"/>
      <w:pPr>
        <w:ind w:left="5760" w:hanging="360"/>
      </w:pPr>
    </w:lvl>
    <w:lvl w:ilvl="8" w:tplc="37882687" w:tentative="1">
      <w:start w:val="1"/>
      <w:numFmt w:val="lowerRoman"/>
      <w:lvlText w:val="%9."/>
      <w:lvlJc w:val="right"/>
      <w:pPr>
        <w:ind w:left="6480" w:hanging="180"/>
      </w:pPr>
    </w:lvl>
  </w:abstractNum>
  <w:abstractNum w:abstractNumId="73367222">
    <w:multiLevelType w:val="hybridMultilevel"/>
    <w:lvl w:ilvl="0" w:tplc="92222342">
      <w:start w:val="1"/>
      <w:numFmt w:val="decimal"/>
      <w:lvlText w:val="%1."/>
      <w:lvlJc w:val="left"/>
      <w:pPr>
        <w:ind w:left="720" w:hanging="360"/>
      </w:pPr>
    </w:lvl>
    <w:lvl w:ilvl="1" w:tplc="92222342" w:tentative="1">
      <w:start w:val="1"/>
      <w:numFmt w:val="lowerLetter"/>
      <w:lvlText w:val="%2."/>
      <w:lvlJc w:val="left"/>
      <w:pPr>
        <w:ind w:left="1440" w:hanging="360"/>
      </w:pPr>
    </w:lvl>
    <w:lvl w:ilvl="2" w:tplc="92222342" w:tentative="1">
      <w:start w:val="1"/>
      <w:numFmt w:val="lowerRoman"/>
      <w:lvlText w:val="%3."/>
      <w:lvlJc w:val="right"/>
      <w:pPr>
        <w:ind w:left="2160" w:hanging="180"/>
      </w:pPr>
    </w:lvl>
    <w:lvl w:ilvl="3" w:tplc="92222342" w:tentative="1">
      <w:start w:val="1"/>
      <w:numFmt w:val="decimal"/>
      <w:lvlText w:val="%4."/>
      <w:lvlJc w:val="left"/>
      <w:pPr>
        <w:ind w:left="2880" w:hanging="360"/>
      </w:pPr>
    </w:lvl>
    <w:lvl w:ilvl="4" w:tplc="92222342" w:tentative="1">
      <w:start w:val="1"/>
      <w:numFmt w:val="lowerLetter"/>
      <w:lvlText w:val="%5."/>
      <w:lvlJc w:val="left"/>
      <w:pPr>
        <w:ind w:left="3600" w:hanging="360"/>
      </w:pPr>
    </w:lvl>
    <w:lvl w:ilvl="5" w:tplc="92222342" w:tentative="1">
      <w:start w:val="1"/>
      <w:numFmt w:val="lowerRoman"/>
      <w:lvlText w:val="%6."/>
      <w:lvlJc w:val="right"/>
      <w:pPr>
        <w:ind w:left="4320" w:hanging="180"/>
      </w:pPr>
    </w:lvl>
    <w:lvl w:ilvl="6" w:tplc="92222342" w:tentative="1">
      <w:start w:val="1"/>
      <w:numFmt w:val="decimal"/>
      <w:lvlText w:val="%7."/>
      <w:lvlJc w:val="left"/>
      <w:pPr>
        <w:ind w:left="5040" w:hanging="360"/>
      </w:pPr>
    </w:lvl>
    <w:lvl w:ilvl="7" w:tplc="92222342" w:tentative="1">
      <w:start w:val="1"/>
      <w:numFmt w:val="lowerLetter"/>
      <w:lvlText w:val="%8."/>
      <w:lvlJc w:val="left"/>
      <w:pPr>
        <w:ind w:left="5760" w:hanging="360"/>
      </w:pPr>
    </w:lvl>
    <w:lvl w:ilvl="8" w:tplc="92222342" w:tentative="1">
      <w:start w:val="1"/>
      <w:numFmt w:val="lowerRoman"/>
      <w:lvlText w:val="%9."/>
      <w:lvlJc w:val="right"/>
      <w:pPr>
        <w:ind w:left="6480" w:hanging="180"/>
      </w:pPr>
    </w:lvl>
  </w:abstractNum>
  <w:abstractNum w:abstractNumId="73367221">
    <w:multiLevelType w:val="hybridMultilevel"/>
    <w:lvl w:ilvl="0" w:tplc="17678927">
      <w:start w:val="1"/>
      <w:numFmt w:val="decimal"/>
      <w:lvlText w:val="%1."/>
      <w:lvlJc w:val="left"/>
      <w:pPr>
        <w:ind w:left="720" w:hanging="360"/>
      </w:pPr>
    </w:lvl>
    <w:lvl w:ilvl="1" w:tplc="17678927" w:tentative="1">
      <w:start w:val="1"/>
      <w:numFmt w:val="lowerLetter"/>
      <w:lvlText w:val="%2."/>
      <w:lvlJc w:val="left"/>
      <w:pPr>
        <w:ind w:left="1440" w:hanging="360"/>
      </w:pPr>
    </w:lvl>
    <w:lvl w:ilvl="2" w:tplc="17678927" w:tentative="1">
      <w:start w:val="1"/>
      <w:numFmt w:val="lowerRoman"/>
      <w:lvlText w:val="%3."/>
      <w:lvlJc w:val="right"/>
      <w:pPr>
        <w:ind w:left="2160" w:hanging="180"/>
      </w:pPr>
    </w:lvl>
    <w:lvl w:ilvl="3" w:tplc="17678927" w:tentative="1">
      <w:start w:val="1"/>
      <w:numFmt w:val="decimal"/>
      <w:lvlText w:val="%4."/>
      <w:lvlJc w:val="left"/>
      <w:pPr>
        <w:ind w:left="2880" w:hanging="360"/>
      </w:pPr>
    </w:lvl>
    <w:lvl w:ilvl="4" w:tplc="17678927" w:tentative="1">
      <w:start w:val="1"/>
      <w:numFmt w:val="lowerLetter"/>
      <w:lvlText w:val="%5."/>
      <w:lvlJc w:val="left"/>
      <w:pPr>
        <w:ind w:left="3600" w:hanging="360"/>
      </w:pPr>
    </w:lvl>
    <w:lvl w:ilvl="5" w:tplc="17678927" w:tentative="1">
      <w:start w:val="1"/>
      <w:numFmt w:val="lowerRoman"/>
      <w:lvlText w:val="%6."/>
      <w:lvlJc w:val="right"/>
      <w:pPr>
        <w:ind w:left="4320" w:hanging="180"/>
      </w:pPr>
    </w:lvl>
    <w:lvl w:ilvl="6" w:tplc="17678927" w:tentative="1">
      <w:start w:val="1"/>
      <w:numFmt w:val="decimal"/>
      <w:lvlText w:val="%7."/>
      <w:lvlJc w:val="left"/>
      <w:pPr>
        <w:ind w:left="5040" w:hanging="360"/>
      </w:pPr>
    </w:lvl>
    <w:lvl w:ilvl="7" w:tplc="17678927" w:tentative="1">
      <w:start w:val="1"/>
      <w:numFmt w:val="lowerLetter"/>
      <w:lvlText w:val="%8."/>
      <w:lvlJc w:val="left"/>
      <w:pPr>
        <w:ind w:left="5760" w:hanging="360"/>
      </w:pPr>
    </w:lvl>
    <w:lvl w:ilvl="8" w:tplc="17678927" w:tentative="1">
      <w:start w:val="1"/>
      <w:numFmt w:val="lowerRoman"/>
      <w:lvlText w:val="%9."/>
      <w:lvlJc w:val="right"/>
      <w:pPr>
        <w:ind w:left="6480" w:hanging="180"/>
      </w:pPr>
    </w:lvl>
  </w:abstractNum>
  <w:abstractNum w:abstractNumId="73367220">
    <w:multiLevelType w:val="hybridMultilevel"/>
    <w:lvl w:ilvl="0" w:tplc="69317611">
      <w:start w:val="1"/>
      <w:numFmt w:val="decimal"/>
      <w:lvlText w:val="%1."/>
      <w:lvlJc w:val="left"/>
      <w:pPr>
        <w:ind w:left="720" w:hanging="360"/>
      </w:pPr>
    </w:lvl>
    <w:lvl w:ilvl="1" w:tplc="69317611" w:tentative="1">
      <w:start w:val="1"/>
      <w:numFmt w:val="lowerLetter"/>
      <w:lvlText w:val="%2."/>
      <w:lvlJc w:val="left"/>
      <w:pPr>
        <w:ind w:left="1440" w:hanging="360"/>
      </w:pPr>
    </w:lvl>
    <w:lvl w:ilvl="2" w:tplc="69317611" w:tentative="1">
      <w:start w:val="1"/>
      <w:numFmt w:val="lowerRoman"/>
      <w:lvlText w:val="%3."/>
      <w:lvlJc w:val="right"/>
      <w:pPr>
        <w:ind w:left="2160" w:hanging="180"/>
      </w:pPr>
    </w:lvl>
    <w:lvl w:ilvl="3" w:tplc="69317611" w:tentative="1">
      <w:start w:val="1"/>
      <w:numFmt w:val="decimal"/>
      <w:lvlText w:val="%4."/>
      <w:lvlJc w:val="left"/>
      <w:pPr>
        <w:ind w:left="2880" w:hanging="360"/>
      </w:pPr>
    </w:lvl>
    <w:lvl w:ilvl="4" w:tplc="69317611" w:tentative="1">
      <w:start w:val="1"/>
      <w:numFmt w:val="lowerLetter"/>
      <w:lvlText w:val="%5."/>
      <w:lvlJc w:val="left"/>
      <w:pPr>
        <w:ind w:left="3600" w:hanging="360"/>
      </w:pPr>
    </w:lvl>
    <w:lvl w:ilvl="5" w:tplc="69317611" w:tentative="1">
      <w:start w:val="1"/>
      <w:numFmt w:val="lowerRoman"/>
      <w:lvlText w:val="%6."/>
      <w:lvlJc w:val="right"/>
      <w:pPr>
        <w:ind w:left="4320" w:hanging="180"/>
      </w:pPr>
    </w:lvl>
    <w:lvl w:ilvl="6" w:tplc="69317611" w:tentative="1">
      <w:start w:val="1"/>
      <w:numFmt w:val="decimal"/>
      <w:lvlText w:val="%7."/>
      <w:lvlJc w:val="left"/>
      <w:pPr>
        <w:ind w:left="5040" w:hanging="360"/>
      </w:pPr>
    </w:lvl>
    <w:lvl w:ilvl="7" w:tplc="69317611" w:tentative="1">
      <w:start w:val="1"/>
      <w:numFmt w:val="lowerLetter"/>
      <w:lvlText w:val="%8."/>
      <w:lvlJc w:val="left"/>
      <w:pPr>
        <w:ind w:left="5760" w:hanging="360"/>
      </w:pPr>
    </w:lvl>
    <w:lvl w:ilvl="8" w:tplc="69317611" w:tentative="1">
      <w:start w:val="1"/>
      <w:numFmt w:val="lowerRoman"/>
      <w:lvlText w:val="%9."/>
      <w:lvlJc w:val="right"/>
      <w:pPr>
        <w:ind w:left="6480" w:hanging="180"/>
      </w:pPr>
    </w:lvl>
  </w:abstractNum>
  <w:abstractNum w:abstractNumId="73367219">
    <w:multiLevelType w:val="hybridMultilevel"/>
    <w:lvl w:ilvl="0" w:tplc="32657587">
      <w:start w:val="1"/>
      <w:numFmt w:val="decimal"/>
      <w:lvlText w:val="%1."/>
      <w:lvlJc w:val="left"/>
      <w:pPr>
        <w:ind w:left="720" w:hanging="360"/>
      </w:pPr>
    </w:lvl>
    <w:lvl w:ilvl="1" w:tplc="32657587" w:tentative="1">
      <w:start w:val="1"/>
      <w:numFmt w:val="lowerLetter"/>
      <w:lvlText w:val="%2."/>
      <w:lvlJc w:val="left"/>
      <w:pPr>
        <w:ind w:left="1440" w:hanging="360"/>
      </w:pPr>
    </w:lvl>
    <w:lvl w:ilvl="2" w:tplc="32657587" w:tentative="1">
      <w:start w:val="1"/>
      <w:numFmt w:val="lowerRoman"/>
      <w:lvlText w:val="%3."/>
      <w:lvlJc w:val="right"/>
      <w:pPr>
        <w:ind w:left="2160" w:hanging="180"/>
      </w:pPr>
    </w:lvl>
    <w:lvl w:ilvl="3" w:tplc="32657587" w:tentative="1">
      <w:start w:val="1"/>
      <w:numFmt w:val="decimal"/>
      <w:lvlText w:val="%4."/>
      <w:lvlJc w:val="left"/>
      <w:pPr>
        <w:ind w:left="2880" w:hanging="360"/>
      </w:pPr>
    </w:lvl>
    <w:lvl w:ilvl="4" w:tplc="32657587" w:tentative="1">
      <w:start w:val="1"/>
      <w:numFmt w:val="lowerLetter"/>
      <w:lvlText w:val="%5."/>
      <w:lvlJc w:val="left"/>
      <w:pPr>
        <w:ind w:left="3600" w:hanging="360"/>
      </w:pPr>
    </w:lvl>
    <w:lvl w:ilvl="5" w:tplc="32657587" w:tentative="1">
      <w:start w:val="1"/>
      <w:numFmt w:val="lowerRoman"/>
      <w:lvlText w:val="%6."/>
      <w:lvlJc w:val="right"/>
      <w:pPr>
        <w:ind w:left="4320" w:hanging="180"/>
      </w:pPr>
    </w:lvl>
    <w:lvl w:ilvl="6" w:tplc="32657587" w:tentative="1">
      <w:start w:val="1"/>
      <w:numFmt w:val="decimal"/>
      <w:lvlText w:val="%7."/>
      <w:lvlJc w:val="left"/>
      <w:pPr>
        <w:ind w:left="5040" w:hanging="360"/>
      </w:pPr>
    </w:lvl>
    <w:lvl w:ilvl="7" w:tplc="32657587" w:tentative="1">
      <w:start w:val="1"/>
      <w:numFmt w:val="lowerLetter"/>
      <w:lvlText w:val="%8."/>
      <w:lvlJc w:val="left"/>
      <w:pPr>
        <w:ind w:left="5760" w:hanging="360"/>
      </w:pPr>
    </w:lvl>
    <w:lvl w:ilvl="8" w:tplc="32657587" w:tentative="1">
      <w:start w:val="1"/>
      <w:numFmt w:val="lowerRoman"/>
      <w:lvlText w:val="%9."/>
      <w:lvlJc w:val="right"/>
      <w:pPr>
        <w:ind w:left="6480" w:hanging="180"/>
      </w:pPr>
    </w:lvl>
  </w:abstractNum>
  <w:abstractNum w:abstractNumId="73367218">
    <w:multiLevelType w:val="hybridMultilevel"/>
    <w:lvl w:ilvl="0" w:tplc="70116355">
      <w:start w:val="1"/>
      <w:numFmt w:val="decimal"/>
      <w:lvlText w:val="%1."/>
      <w:lvlJc w:val="left"/>
      <w:pPr>
        <w:ind w:left="720" w:hanging="360"/>
      </w:pPr>
    </w:lvl>
    <w:lvl w:ilvl="1" w:tplc="70116355" w:tentative="1">
      <w:start w:val="1"/>
      <w:numFmt w:val="lowerLetter"/>
      <w:lvlText w:val="%2."/>
      <w:lvlJc w:val="left"/>
      <w:pPr>
        <w:ind w:left="1440" w:hanging="360"/>
      </w:pPr>
    </w:lvl>
    <w:lvl w:ilvl="2" w:tplc="70116355" w:tentative="1">
      <w:start w:val="1"/>
      <w:numFmt w:val="lowerRoman"/>
      <w:lvlText w:val="%3."/>
      <w:lvlJc w:val="right"/>
      <w:pPr>
        <w:ind w:left="2160" w:hanging="180"/>
      </w:pPr>
    </w:lvl>
    <w:lvl w:ilvl="3" w:tplc="70116355" w:tentative="1">
      <w:start w:val="1"/>
      <w:numFmt w:val="decimal"/>
      <w:lvlText w:val="%4."/>
      <w:lvlJc w:val="left"/>
      <w:pPr>
        <w:ind w:left="2880" w:hanging="360"/>
      </w:pPr>
    </w:lvl>
    <w:lvl w:ilvl="4" w:tplc="70116355" w:tentative="1">
      <w:start w:val="1"/>
      <w:numFmt w:val="lowerLetter"/>
      <w:lvlText w:val="%5."/>
      <w:lvlJc w:val="left"/>
      <w:pPr>
        <w:ind w:left="3600" w:hanging="360"/>
      </w:pPr>
    </w:lvl>
    <w:lvl w:ilvl="5" w:tplc="70116355" w:tentative="1">
      <w:start w:val="1"/>
      <w:numFmt w:val="lowerRoman"/>
      <w:lvlText w:val="%6."/>
      <w:lvlJc w:val="right"/>
      <w:pPr>
        <w:ind w:left="4320" w:hanging="180"/>
      </w:pPr>
    </w:lvl>
    <w:lvl w:ilvl="6" w:tplc="70116355" w:tentative="1">
      <w:start w:val="1"/>
      <w:numFmt w:val="decimal"/>
      <w:lvlText w:val="%7."/>
      <w:lvlJc w:val="left"/>
      <w:pPr>
        <w:ind w:left="5040" w:hanging="360"/>
      </w:pPr>
    </w:lvl>
    <w:lvl w:ilvl="7" w:tplc="70116355" w:tentative="1">
      <w:start w:val="1"/>
      <w:numFmt w:val="lowerLetter"/>
      <w:lvlText w:val="%8."/>
      <w:lvlJc w:val="left"/>
      <w:pPr>
        <w:ind w:left="5760" w:hanging="360"/>
      </w:pPr>
    </w:lvl>
    <w:lvl w:ilvl="8" w:tplc="70116355" w:tentative="1">
      <w:start w:val="1"/>
      <w:numFmt w:val="lowerRoman"/>
      <w:lvlText w:val="%9."/>
      <w:lvlJc w:val="right"/>
      <w:pPr>
        <w:ind w:left="6480" w:hanging="180"/>
      </w:pPr>
    </w:lvl>
  </w:abstractNum>
  <w:abstractNum w:abstractNumId="73367217">
    <w:multiLevelType w:val="hybridMultilevel"/>
    <w:lvl w:ilvl="0" w:tplc="27416532">
      <w:start w:val="1"/>
      <w:numFmt w:val="decimal"/>
      <w:lvlText w:val="%1."/>
      <w:lvlJc w:val="left"/>
      <w:pPr>
        <w:ind w:left="720" w:hanging="360"/>
      </w:pPr>
    </w:lvl>
    <w:lvl w:ilvl="1" w:tplc="27416532" w:tentative="1">
      <w:start w:val="1"/>
      <w:numFmt w:val="lowerLetter"/>
      <w:lvlText w:val="%2."/>
      <w:lvlJc w:val="left"/>
      <w:pPr>
        <w:ind w:left="1440" w:hanging="360"/>
      </w:pPr>
    </w:lvl>
    <w:lvl w:ilvl="2" w:tplc="27416532" w:tentative="1">
      <w:start w:val="1"/>
      <w:numFmt w:val="lowerRoman"/>
      <w:lvlText w:val="%3."/>
      <w:lvlJc w:val="right"/>
      <w:pPr>
        <w:ind w:left="2160" w:hanging="180"/>
      </w:pPr>
    </w:lvl>
    <w:lvl w:ilvl="3" w:tplc="27416532" w:tentative="1">
      <w:start w:val="1"/>
      <w:numFmt w:val="decimal"/>
      <w:lvlText w:val="%4."/>
      <w:lvlJc w:val="left"/>
      <w:pPr>
        <w:ind w:left="2880" w:hanging="360"/>
      </w:pPr>
    </w:lvl>
    <w:lvl w:ilvl="4" w:tplc="27416532" w:tentative="1">
      <w:start w:val="1"/>
      <w:numFmt w:val="lowerLetter"/>
      <w:lvlText w:val="%5."/>
      <w:lvlJc w:val="left"/>
      <w:pPr>
        <w:ind w:left="3600" w:hanging="360"/>
      </w:pPr>
    </w:lvl>
    <w:lvl w:ilvl="5" w:tplc="27416532" w:tentative="1">
      <w:start w:val="1"/>
      <w:numFmt w:val="lowerRoman"/>
      <w:lvlText w:val="%6."/>
      <w:lvlJc w:val="right"/>
      <w:pPr>
        <w:ind w:left="4320" w:hanging="180"/>
      </w:pPr>
    </w:lvl>
    <w:lvl w:ilvl="6" w:tplc="27416532" w:tentative="1">
      <w:start w:val="1"/>
      <w:numFmt w:val="decimal"/>
      <w:lvlText w:val="%7."/>
      <w:lvlJc w:val="left"/>
      <w:pPr>
        <w:ind w:left="5040" w:hanging="360"/>
      </w:pPr>
    </w:lvl>
    <w:lvl w:ilvl="7" w:tplc="27416532" w:tentative="1">
      <w:start w:val="1"/>
      <w:numFmt w:val="lowerLetter"/>
      <w:lvlText w:val="%8."/>
      <w:lvlJc w:val="left"/>
      <w:pPr>
        <w:ind w:left="5760" w:hanging="360"/>
      </w:pPr>
    </w:lvl>
    <w:lvl w:ilvl="8" w:tplc="27416532" w:tentative="1">
      <w:start w:val="1"/>
      <w:numFmt w:val="lowerRoman"/>
      <w:lvlText w:val="%9."/>
      <w:lvlJc w:val="right"/>
      <w:pPr>
        <w:ind w:left="6480" w:hanging="180"/>
      </w:pPr>
    </w:lvl>
  </w:abstractNum>
  <w:abstractNum w:abstractNumId="73367216">
    <w:multiLevelType w:val="hybridMultilevel"/>
    <w:lvl w:ilvl="0" w:tplc="93512742">
      <w:start w:val="1"/>
      <w:numFmt w:val="decimal"/>
      <w:lvlText w:val="%1."/>
      <w:lvlJc w:val="left"/>
      <w:pPr>
        <w:ind w:left="720" w:hanging="360"/>
      </w:pPr>
    </w:lvl>
    <w:lvl w:ilvl="1" w:tplc="93512742" w:tentative="1">
      <w:start w:val="1"/>
      <w:numFmt w:val="lowerLetter"/>
      <w:lvlText w:val="%2."/>
      <w:lvlJc w:val="left"/>
      <w:pPr>
        <w:ind w:left="1440" w:hanging="360"/>
      </w:pPr>
    </w:lvl>
    <w:lvl w:ilvl="2" w:tplc="93512742" w:tentative="1">
      <w:start w:val="1"/>
      <w:numFmt w:val="lowerRoman"/>
      <w:lvlText w:val="%3."/>
      <w:lvlJc w:val="right"/>
      <w:pPr>
        <w:ind w:left="2160" w:hanging="180"/>
      </w:pPr>
    </w:lvl>
    <w:lvl w:ilvl="3" w:tplc="93512742" w:tentative="1">
      <w:start w:val="1"/>
      <w:numFmt w:val="decimal"/>
      <w:lvlText w:val="%4."/>
      <w:lvlJc w:val="left"/>
      <w:pPr>
        <w:ind w:left="2880" w:hanging="360"/>
      </w:pPr>
    </w:lvl>
    <w:lvl w:ilvl="4" w:tplc="93512742" w:tentative="1">
      <w:start w:val="1"/>
      <w:numFmt w:val="lowerLetter"/>
      <w:lvlText w:val="%5."/>
      <w:lvlJc w:val="left"/>
      <w:pPr>
        <w:ind w:left="3600" w:hanging="360"/>
      </w:pPr>
    </w:lvl>
    <w:lvl w:ilvl="5" w:tplc="93512742" w:tentative="1">
      <w:start w:val="1"/>
      <w:numFmt w:val="lowerRoman"/>
      <w:lvlText w:val="%6."/>
      <w:lvlJc w:val="right"/>
      <w:pPr>
        <w:ind w:left="4320" w:hanging="180"/>
      </w:pPr>
    </w:lvl>
    <w:lvl w:ilvl="6" w:tplc="93512742" w:tentative="1">
      <w:start w:val="1"/>
      <w:numFmt w:val="decimal"/>
      <w:lvlText w:val="%7."/>
      <w:lvlJc w:val="left"/>
      <w:pPr>
        <w:ind w:left="5040" w:hanging="360"/>
      </w:pPr>
    </w:lvl>
    <w:lvl w:ilvl="7" w:tplc="93512742" w:tentative="1">
      <w:start w:val="1"/>
      <w:numFmt w:val="lowerLetter"/>
      <w:lvlText w:val="%8."/>
      <w:lvlJc w:val="left"/>
      <w:pPr>
        <w:ind w:left="5760" w:hanging="360"/>
      </w:pPr>
    </w:lvl>
    <w:lvl w:ilvl="8" w:tplc="93512742" w:tentative="1">
      <w:start w:val="1"/>
      <w:numFmt w:val="lowerRoman"/>
      <w:lvlText w:val="%9."/>
      <w:lvlJc w:val="right"/>
      <w:pPr>
        <w:ind w:left="6480" w:hanging="180"/>
      </w:pPr>
    </w:lvl>
  </w:abstractNum>
  <w:abstractNum w:abstractNumId="73367215">
    <w:multiLevelType w:val="hybridMultilevel"/>
    <w:lvl w:ilvl="0" w:tplc="20701683">
      <w:start w:val="1"/>
      <w:numFmt w:val="decimal"/>
      <w:lvlText w:val="%1."/>
      <w:lvlJc w:val="left"/>
      <w:pPr>
        <w:ind w:left="720" w:hanging="360"/>
      </w:pPr>
    </w:lvl>
    <w:lvl w:ilvl="1" w:tplc="20701683" w:tentative="1">
      <w:start w:val="1"/>
      <w:numFmt w:val="lowerLetter"/>
      <w:lvlText w:val="%2."/>
      <w:lvlJc w:val="left"/>
      <w:pPr>
        <w:ind w:left="1440" w:hanging="360"/>
      </w:pPr>
    </w:lvl>
    <w:lvl w:ilvl="2" w:tplc="20701683" w:tentative="1">
      <w:start w:val="1"/>
      <w:numFmt w:val="lowerRoman"/>
      <w:lvlText w:val="%3."/>
      <w:lvlJc w:val="right"/>
      <w:pPr>
        <w:ind w:left="2160" w:hanging="180"/>
      </w:pPr>
    </w:lvl>
    <w:lvl w:ilvl="3" w:tplc="20701683" w:tentative="1">
      <w:start w:val="1"/>
      <w:numFmt w:val="decimal"/>
      <w:lvlText w:val="%4."/>
      <w:lvlJc w:val="left"/>
      <w:pPr>
        <w:ind w:left="2880" w:hanging="360"/>
      </w:pPr>
    </w:lvl>
    <w:lvl w:ilvl="4" w:tplc="20701683" w:tentative="1">
      <w:start w:val="1"/>
      <w:numFmt w:val="lowerLetter"/>
      <w:lvlText w:val="%5."/>
      <w:lvlJc w:val="left"/>
      <w:pPr>
        <w:ind w:left="3600" w:hanging="360"/>
      </w:pPr>
    </w:lvl>
    <w:lvl w:ilvl="5" w:tplc="20701683" w:tentative="1">
      <w:start w:val="1"/>
      <w:numFmt w:val="lowerRoman"/>
      <w:lvlText w:val="%6."/>
      <w:lvlJc w:val="right"/>
      <w:pPr>
        <w:ind w:left="4320" w:hanging="180"/>
      </w:pPr>
    </w:lvl>
    <w:lvl w:ilvl="6" w:tplc="20701683" w:tentative="1">
      <w:start w:val="1"/>
      <w:numFmt w:val="decimal"/>
      <w:lvlText w:val="%7."/>
      <w:lvlJc w:val="left"/>
      <w:pPr>
        <w:ind w:left="5040" w:hanging="360"/>
      </w:pPr>
    </w:lvl>
    <w:lvl w:ilvl="7" w:tplc="20701683" w:tentative="1">
      <w:start w:val="1"/>
      <w:numFmt w:val="lowerLetter"/>
      <w:lvlText w:val="%8."/>
      <w:lvlJc w:val="left"/>
      <w:pPr>
        <w:ind w:left="5760" w:hanging="360"/>
      </w:pPr>
    </w:lvl>
    <w:lvl w:ilvl="8" w:tplc="20701683" w:tentative="1">
      <w:start w:val="1"/>
      <w:numFmt w:val="lowerRoman"/>
      <w:lvlText w:val="%9."/>
      <w:lvlJc w:val="right"/>
      <w:pPr>
        <w:ind w:left="6480" w:hanging="180"/>
      </w:pPr>
    </w:lvl>
  </w:abstractNum>
  <w:abstractNum w:abstractNumId="73367214">
    <w:multiLevelType w:val="hybridMultilevel"/>
    <w:lvl w:ilvl="0" w:tplc="59813417">
      <w:start w:val="1"/>
      <w:numFmt w:val="decimal"/>
      <w:lvlText w:val="%1."/>
      <w:lvlJc w:val="left"/>
      <w:pPr>
        <w:ind w:left="720" w:hanging="360"/>
      </w:pPr>
    </w:lvl>
    <w:lvl w:ilvl="1" w:tplc="59813417" w:tentative="1">
      <w:start w:val="1"/>
      <w:numFmt w:val="lowerLetter"/>
      <w:lvlText w:val="%2."/>
      <w:lvlJc w:val="left"/>
      <w:pPr>
        <w:ind w:left="1440" w:hanging="360"/>
      </w:pPr>
    </w:lvl>
    <w:lvl w:ilvl="2" w:tplc="59813417" w:tentative="1">
      <w:start w:val="1"/>
      <w:numFmt w:val="lowerRoman"/>
      <w:lvlText w:val="%3."/>
      <w:lvlJc w:val="right"/>
      <w:pPr>
        <w:ind w:left="2160" w:hanging="180"/>
      </w:pPr>
    </w:lvl>
    <w:lvl w:ilvl="3" w:tplc="59813417" w:tentative="1">
      <w:start w:val="1"/>
      <w:numFmt w:val="decimal"/>
      <w:lvlText w:val="%4."/>
      <w:lvlJc w:val="left"/>
      <w:pPr>
        <w:ind w:left="2880" w:hanging="360"/>
      </w:pPr>
    </w:lvl>
    <w:lvl w:ilvl="4" w:tplc="59813417" w:tentative="1">
      <w:start w:val="1"/>
      <w:numFmt w:val="lowerLetter"/>
      <w:lvlText w:val="%5."/>
      <w:lvlJc w:val="left"/>
      <w:pPr>
        <w:ind w:left="3600" w:hanging="360"/>
      </w:pPr>
    </w:lvl>
    <w:lvl w:ilvl="5" w:tplc="59813417" w:tentative="1">
      <w:start w:val="1"/>
      <w:numFmt w:val="lowerRoman"/>
      <w:lvlText w:val="%6."/>
      <w:lvlJc w:val="right"/>
      <w:pPr>
        <w:ind w:left="4320" w:hanging="180"/>
      </w:pPr>
    </w:lvl>
    <w:lvl w:ilvl="6" w:tplc="59813417" w:tentative="1">
      <w:start w:val="1"/>
      <w:numFmt w:val="decimal"/>
      <w:lvlText w:val="%7."/>
      <w:lvlJc w:val="left"/>
      <w:pPr>
        <w:ind w:left="5040" w:hanging="360"/>
      </w:pPr>
    </w:lvl>
    <w:lvl w:ilvl="7" w:tplc="59813417" w:tentative="1">
      <w:start w:val="1"/>
      <w:numFmt w:val="lowerLetter"/>
      <w:lvlText w:val="%8."/>
      <w:lvlJc w:val="left"/>
      <w:pPr>
        <w:ind w:left="5760" w:hanging="360"/>
      </w:pPr>
    </w:lvl>
    <w:lvl w:ilvl="8" w:tplc="59813417" w:tentative="1">
      <w:start w:val="1"/>
      <w:numFmt w:val="lowerRoman"/>
      <w:lvlText w:val="%9."/>
      <w:lvlJc w:val="right"/>
      <w:pPr>
        <w:ind w:left="6480" w:hanging="180"/>
      </w:pPr>
    </w:lvl>
  </w:abstractNum>
  <w:abstractNum w:abstractNumId="73367213">
    <w:multiLevelType w:val="hybridMultilevel"/>
    <w:lvl w:ilvl="0" w:tplc="50140147">
      <w:start w:val="1"/>
      <w:numFmt w:val="decimal"/>
      <w:lvlText w:val="%1."/>
      <w:lvlJc w:val="left"/>
      <w:pPr>
        <w:ind w:left="720" w:hanging="360"/>
      </w:pPr>
    </w:lvl>
    <w:lvl w:ilvl="1" w:tplc="50140147" w:tentative="1">
      <w:start w:val="1"/>
      <w:numFmt w:val="lowerLetter"/>
      <w:lvlText w:val="%2."/>
      <w:lvlJc w:val="left"/>
      <w:pPr>
        <w:ind w:left="1440" w:hanging="360"/>
      </w:pPr>
    </w:lvl>
    <w:lvl w:ilvl="2" w:tplc="50140147" w:tentative="1">
      <w:start w:val="1"/>
      <w:numFmt w:val="lowerRoman"/>
      <w:lvlText w:val="%3."/>
      <w:lvlJc w:val="right"/>
      <w:pPr>
        <w:ind w:left="2160" w:hanging="180"/>
      </w:pPr>
    </w:lvl>
    <w:lvl w:ilvl="3" w:tplc="50140147" w:tentative="1">
      <w:start w:val="1"/>
      <w:numFmt w:val="decimal"/>
      <w:lvlText w:val="%4."/>
      <w:lvlJc w:val="left"/>
      <w:pPr>
        <w:ind w:left="2880" w:hanging="360"/>
      </w:pPr>
    </w:lvl>
    <w:lvl w:ilvl="4" w:tplc="50140147" w:tentative="1">
      <w:start w:val="1"/>
      <w:numFmt w:val="lowerLetter"/>
      <w:lvlText w:val="%5."/>
      <w:lvlJc w:val="left"/>
      <w:pPr>
        <w:ind w:left="3600" w:hanging="360"/>
      </w:pPr>
    </w:lvl>
    <w:lvl w:ilvl="5" w:tplc="50140147" w:tentative="1">
      <w:start w:val="1"/>
      <w:numFmt w:val="lowerRoman"/>
      <w:lvlText w:val="%6."/>
      <w:lvlJc w:val="right"/>
      <w:pPr>
        <w:ind w:left="4320" w:hanging="180"/>
      </w:pPr>
    </w:lvl>
    <w:lvl w:ilvl="6" w:tplc="50140147" w:tentative="1">
      <w:start w:val="1"/>
      <w:numFmt w:val="decimal"/>
      <w:lvlText w:val="%7."/>
      <w:lvlJc w:val="left"/>
      <w:pPr>
        <w:ind w:left="5040" w:hanging="360"/>
      </w:pPr>
    </w:lvl>
    <w:lvl w:ilvl="7" w:tplc="50140147" w:tentative="1">
      <w:start w:val="1"/>
      <w:numFmt w:val="lowerLetter"/>
      <w:lvlText w:val="%8."/>
      <w:lvlJc w:val="left"/>
      <w:pPr>
        <w:ind w:left="5760" w:hanging="360"/>
      </w:pPr>
    </w:lvl>
    <w:lvl w:ilvl="8" w:tplc="50140147" w:tentative="1">
      <w:start w:val="1"/>
      <w:numFmt w:val="lowerRoman"/>
      <w:lvlText w:val="%9."/>
      <w:lvlJc w:val="right"/>
      <w:pPr>
        <w:ind w:left="6480" w:hanging="180"/>
      </w:pPr>
    </w:lvl>
  </w:abstractNum>
  <w:abstractNum w:abstractNumId="73367212">
    <w:multiLevelType w:val="hybridMultilevel"/>
    <w:lvl w:ilvl="0" w:tplc="22103473">
      <w:start w:val="1"/>
      <w:numFmt w:val="decimal"/>
      <w:lvlText w:val="%1."/>
      <w:lvlJc w:val="left"/>
      <w:pPr>
        <w:ind w:left="720" w:hanging="360"/>
      </w:pPr>
    </w:lvl>
    <w:lvl w:ilvl="1" w:tplc="22103473" w:tentative="1">
      <w:start w:val="1"/>
      <w:numFmt w:val="lowerLetter"/>
      <w:lvlText w:val="%2."/>
      <w:lvlJc w:val="left"/>
      <w:pPr>
        <w:ind w:left="1440" w:hanging="360"/>
      </w:pPr>
    </w:lvl>
    <w:lvl w:ilvl="2" w:tplc="22103473" w:tentative="1">
      <w:start w:val="1"/>
      <w:numFmt w:val="lowerRoman"/>
      <w:lvlText w:val="%3."/>
      <w:lvlJc w:val="right"/>
      <w:pPr>
        <w:ind w:left="2160" w:hanging="180"/>
      </w:pPr>
    </w:lvl>
    <w:lvl w:ilvl="3" w:tplc="22103473" w:tentative="1">
      <w:start w:val="1"/>
      <w:numFmt w:val="decimal"/>
      <w:lvlText w:val="%4."/>
      <w:lvlJc w:val="left"/>
      <w:pPr>
        <w:ind w:left="2880" w:hanging="360"/>
      </w:pPr>
    </w:lvl>
    <w:lvl w:ilvl="4" w:tplc="22103473" w:tentative="1">
      <w:start w:val="1"/>
      <w:numFmt w:val="lowerLetter"/>
      <w:lvlText w:val="%5."/>
      <w:lvlJc w:val="left"/>
      <w:pPr>
        <w:ind w:left="3600" w:hanging="360"/>
      </w:pPr>
    </w:lvl>
    <w:lvl w:ilvl="5" w:tplc="22103473" w:tentative="1">
      <w:start w:val="1"/>
      <w:numFmt w:val="lowerRoman"/>
      <w:lvlText w:val="%6."/>
      <w:lvlJc w:val="right"/>
      <w:pPr>
        <w:ind w:left="4320" w:hanging="180"/>
      </w:pPr>
    </w:lvl>
    <w:lvl w:ilvl="6" w:tplc="22103473" w:tentative="1">
      <w:start w:val="1"/>
      <w:numFmt w:val="decimal"/>
      <w:lvlText w:val="%7."/>
      <w:lvlJc w:val="left"/>
      <w:pPr>
        <w:ind w:left="5040" w:hanging="360"/>
      </w:pPr>
    </w:lvl>
    <w:lvl w:ilvl="7" w:tplc="22103473" w:tentative="1">
      <w:start w:val="1"/>
      <w:numFmt w:val="lowerLetter"/>
      <w:lvlText w:val="%8."/>
      <w:lvlJc w:val="left"/>
      <w:pPr>
        <w:ind w:left="5760" w:hanging="360"/>
      </w:pPr>
    </w:lvl>
    <w:lvl w:ilvl="8" w:tplc="22103473" w:tentative="1">
      <w:start w:val="1"/>
      <w:numFmt w:val="lowerRoman"/>
      <w:lvlText w:val="%9."/>
      <w:lvlJc w:val="right"/>
      <w:pPr>
        <w:ind w:left="6480" w:hanging="180"/>
      </w:pPr>
    </w:lvl>
  </w:abstractNum>
  <w:abstractNum w:abstractNumId="73367211">
    <w:multiLevelType w:val="hybridMultilevel"/>
    <w:lvl w:ilvl="0" w:tplc="91252385">
      <w:start w:val="1"/>
      <w:numFmt w:val="decimal"/>
      <w:lvlText w:val="%1."/>
      <w:lvlJc w:val="left"/>
      <w:pPr>
        <w:ind w:left="720" w:hanging="360"/>
      </w:pPr>
    </w:lvl>
    <w:lvl w:ilvl="1" w:tplc="91252385" w:tentative="1">
      <w:start w:val="1"/>
      <w:numFmt w:val="lowerLetter"/>
      <w:lvlText w:val="%2."/>
      <w:lvlJc w:val="left"/>
      <w:pPr>
        <w:ind w:left="1440" w:hanging="360"/>
      </w:pPr>
    </w:lvl>
    <w:lvl w:ilvl="2" w:tplc="91252385" w:tentative="1">
      <w:start w:val="1"/>
      <w:numFmt w:val="lowerRoman"/>
      <w:lvlText w:val="%3."/>
      <w:lvlJc w:val="right"/>
      <w:pPr>
        <w:ind w:left="2160" w:hanging="180"/>
      </w:pPr>
    </w:lvl>
    <w:lvl w:ilvl="3" w:tplc="91252385" w:tentative="1">
      <w:start w:val="1"/>
      <w:numFmt w:val="decimal"/>
      <w:lvlText w:val="%4."/>
      <w:lvlJc w:val="left"/>
      <w:pPr>
        <w:ind w:left="2880" w:hanging="360"/>
      </w:pPr>
    </w:lvl>
    <w:lvl w:ilvl="4" w:tplc="91252385" w:tentative="1">
      <w:start w:val="1"/>
      <w:numFmt w:val="lowerLetter"/>
      <w:lvlText w:val="%5."/>
      <w:lvlJc w:val="left"/>
      <w:pPr>
        <w:ind w:left="3600" w:hanging="360"/>
      </w:pPr>
    </w:lvl>
    <w:lvl w:ilvl="5" w:tplc="91252385" w:tentative="1">
      <w:start w:val="1"/>
      <w:numFmt w:val="lowerRoman"/>
      <w:lvlText w:val="%6."/>
      <w:lvlJc w:val="right"/>
      <w:pPr>
        <w:ind w:left="4320" w:hanging="180"/>
      </w:pPr>
    </w:lvl>
    <w:lvl w:ilvl="6" w:tplc="91252385" w:tentative="1">
      <w:start w:val="1"/>
      <w:numFmt w:val="decimal"/>
      <w:lvlText w:val="%7."/>
      <w:lvlJc w:val="left"/>
      <w:pPr>
        <w:ind w:left="5040" w:hanging="360"/>
      </w:pPr>
    </w:lvl>
    <w:lvl w:ilvl="7" w:tplc="91252385" w:tentative="1">
      <w:start w:val="1"/>
      <w:numFmt w:val="lowerLetter"/>
      <w:lvlText w:val="%8."/>
      <w:lvlJc w:val="left"/>
      <w:pPr>
        <w:ind w:left="5760" w:hanging="360"/>
      </w:pPr>
    </w:lvl>
    <w:lvl w:ilvl="8" w:tplc="91252385" w:tentative="1">
      <w:start w:val="1"/>
      <w:numFmt w:val="lowerRoman"/>
      <w:lvlText w:val="%9."/>
      <w:lvlJc w:val="right"/>
      <w:pPr>
        <w:ind w:left="6480" w:hanging="180"/>
      </w:pPr>
    </w:lvl>
  </w:abstractNum>
  <w:abstractNum w:abstractNumId="73367210">
    <w:multiLevelType w:val="hybridMultilevel"/>
    <w:lvl w:ilvl="0" w:tplc="86921851">
      <w:start w:val="1"/>
      <w:numFmt w:val="decimal"/>
      <w:lvlText w:val="%1."/>
      <w:lvlJc w:val="left"/>
      <w:pPr>
        <w:ind w:left="720" w:hanging="360"/>
      </w:pPr>
    </w:lvl>
    <w:lvl w:ilvl="1" w:tplc="86921851" w:tentative="1">
      <w:start w:val="1"/>
      <w:numFmt w:val="lowerLetter"/>
      <w:lvlText w:val="%2."/>
      <w:lvlJc w:val="left"/>
      <w:pPr>
        <w:ind w:left="1440" w:hanging="360"/>
      </w:pPr>
    </w:lvl>
    <w:lvl w:ilvl="2" w:tplc="86921851" w:tentative="1">
      <w:start w:val="1"/>
      <w:numFmt w:val="lowerRoman"/>
      <w:lvlText w:val="%3."/>
      <w:lvlJc w:val="right"/>
      <w:pPr>
        <w:ind w:left="2160" w:hanging="180"/>
      </w:pPr>
    </w:lvl>
    <w:lvl w:ilvl="3" w:tplc="86921851" w:tentative="1">
      <w:start w:val="1"/>
      <w:numFmt w:val="decimal"/>
      <w:lvlText w:val="%4."/>
      <w:lvlJc w:val="left"/>
      <w:pPr>
        <w:ind w:left="2880" w:hanging="360"/>
      </w:pPr>
    </w:lvl>
    <w:lvl w:ilvl="4" w:tplc="86921851" w:tentative="1">
      <w:start w:val="1"/>
      <w:numFmt w:val="lowerLetter"/>
      <w:lvlText w:val="%5."/>
      <w:lvlJc w:val="left"/>
      <w:pPr>
        <w:ind w:left="3600" w:hanging="360"/>
      </w:pPr>
    </w:lvl>
    <w:lvl w:ilvl="5" w:tplc="86921851" w:tentative="1">
      <w:start w:val="1"/>
      <w:numFmt w:val="lowerRoman"/>
      <w:lvlText w:val="%6."/>
      <w:lvlJc w:val="right"/>
      <w:pPr>
        <w:ind w:left="4320" w:hanging="180"/>
      </w:pPr>
    </w:lvl>
    <w:lvl w:ilvl="6" w:tplc="86921851" w:tentative="1">
      <w:start w:val="1"/>
      <w:numFmt w:val="decimal"/>
      <w:lvlText w:val="%7."/>
      <w:lvlJc w:val="left"/>
      <w:pPr>
        <w:ind w:left="5040" w:hanging="360"/>
      </w:pPr>
    </w:lvl>
    <w:lvl w:ilvl="7" w:tplc="86921851" w:tentative="1">
      <w:start w:val="1"/>
      <w:numFmt w:val="lowerLetter"/>
      <w:lvlText w:val="%8."/>
      <w:lvlJc w:val="left"/>
      <w:pPr>
        <w:ind w:left="5760" w:hanging="360"/>
      </w:pPr>
    </w:lvl>
    <w:lvl w:ilvl="8" w:tplc="86921851" w:tentative="1">
      <w:start w:val="1"/>
      <w:numFmt w:val="lowerRoman"/>
      <w:lvlText w:val="%9."/>
      <w:lvlJc w:val="right"/>
      <w:pPr>
        <w:ind w:left="6480" w:hanging="180"/>
      </w:pPr>
    </w:lvl>
  </w:abstractNum>
  <w:abstractNum w:abstractNumId="73367209">
    <w:multiLevelType w:val="hybridMultilevel"/>
    <w:lvl w:ilvl="0" w:tplc="17450888">
      <w:start w:val="1"/>
      <w:numFmt w:val="decimal"/>
      <w:lvlText w:val="%1."/>
      <w:lvlJc w:val="left"/>
      <w:pPr>
        <w:ind w:left="720" w:hanging="360"/>
      </w:pPr>
    </w:lvl>
    <w:lvl w:ilvl="1" w:tplc="17450888" w:tentative="1">
      <w:start w:val="1"/>
      <w:numFmt w:val="lowerLetter"/>
      <w:lvlText w:val="%2."/>
      <w:lvlJc w:val="left"/>
      <w:pPr>
        <w:ind w:left="1440" w:hanging="360"/>
      </w:pPr>
    </w:lvl>
    <w:lvl w:ilvl="2" w:tplc="17450888" w:tentative="1">
      <w:start w:val="1"/>
      <w:numFmt w:val="lowerRoman"/>
      <w:lvlText w:val="%3."/>
      <w:lvlJc w:val="right"/>
      <w:pPr>
        <w:ind w:left="2160" w:hanging="180"/>
      </w:pPr>
    </w:lvl>
    <w:lvl w:ilvl="3" w:tplc="17450888" w:tentative="1">
      <w:start w:val="1"/>
      <w:numFmt w:val="decimal"/>
      <w:lvlText w:val="%4."/>
      <w:lvlJc w:val="left"/>
      <w:pPr>
        <w:ind w:left="2880" w:hanging="360"/>
      </w:pPr>
    </w:lvl>
    <w:lvl w:ilvl="4" w:tplc="17450888" w:tentative="1">
      <w:start w:val="1"/>
      <w:numFmt w:val="lowerLetter"/>
      <w:lvlText w:val="%5."/>
      <w:lvlJc w:val="left"/>
      <w:pPr>
        <w:ind w:left="3600" w:hanging="360"/>
      </w:pPr>
    </w:lvl>
    <w:lvl w:ilvl="5" w:tplc="17450888" w:tentative="1">
      <w:start w:val="1"/>
      <w:numFmt w:val="lowerRoman"/>
      <w:lvlText w:val="%6."/>
      <w:lvlJc w:val="right"/>
      <w:pPr>
        <w:ind w:left="4320" w:hanging="180"/>
      </w:pPr>
    </w:lvl>
    <w:lvl w:ilvl="6" w:tplc="17450888" w:tentative="1">
      <w:start w:val="1"/>
      <w:numFmt w:val="decimal"/>
      <w:lvlText w:val="%7."/>
      <w:lvlJc w:val="left"/>
      <w:pPr>
        <w:ind w:left="5040" w:hanging="360"/>
      </w:pPr>
    </w:lvl>
    <w:lvl w:ilvl="7" w:tplc="17450888" w:tentative="1">
      <w:start w:val="1"/>
      <w:numFmt w:val="lowerLetter"/>
      <w:lvlText w:val="%8."/>
      <w:lvlJc w:val="left"/>
      <w:pPr>
        <w:ind w:left="5760" w:hanging="360"/>
      </w:pPr>
    </w:lvl>
    <w:lvl w:ilvl="8" w:tplc="17450888" w:tentative="1">
      <w:start w:val="1"/>
      <w:numFmt w:val="lowerRoman"/>
      <w:lvlText w:val="%9."/>
      <w:lvlJc w:val="right"/>
      <w:pPr>
        <w:ind w:left="6480" w:hanging="180"/>
      </w:pPr>
    </w:lvl>
  </w:abstractNum>
  <w:abstractNum w:abstractNumId="73367208">
    <w:multiLevelType w:val="hybridMultilevel"/>
    <w:lvl w:ilvl="0" w:tplc="19694732">
      <w:start w:val="1"/>
      <w:numFmt w:val="decimal"/>
      <w:lvlText w:val="%1."/>
      <w:lvlJc w:val="left"/>
      <w:pPr>
        <w:ind w:left="720" w:hanging="360"/>
      </w:pPr>
    </w:lvl>
    <w:lvl w:ilvl="1" w:tplc="19694732" w:tentative="1">
      <w:start w:val="1"/>
      <w:numFmt w:val="lowerLetter"/>
      <w:lvlText w:val="%2."/>
      <w:lvlJc w:val="left"/>
      <w:pPr>
        <w:ind w:left="1440" w:hanging="360"/>
      </w:pPr>
    </w:lvl>
    <w:lvl w:ilvl="2" w:tplc="19694732" w:tentative="1">
      <w:start w:val="1"/>
      <w:numFmt w:val="lowerRoman"/>
      <w:lvlText w:val="%3."/>
      <w:lvlJc w:val="right"/>
      <w:pPr>
        <w:ind w:left="2160" w:hanging="180"/>
      </w:pPr>
    </w:lvl>
    <w:lvl w:ilvl="3" w:tplc="19694732" w:tentative="1">
      <w:start w:val="1"/>
      <w:numFmt w:val="decimal"/>
      <w:lvlText w:val="%4."/>
      <w:lvlJc w:val="left"/>
      <w:pPr>
        <w:ind w:left="2880" w:hanging="360"/>
      </w:pPr>
    </w:lvl>
    <w:lvl w:ilvl="4" w:tplc="19694732" w:tentative="1">
      <w:start w:val="1"/>
      <w:numFmt w:val="lowerLetter"/>
      <w:lvlText w:val="%5."/>
      <w:lvlJc w:val="left"/>
      <w:pPr>
        <w:ind w:left="3600" w:hanging="360"/>
      </w:pPr>
    </w:lvl>
    <w:lvl w:ilvl="5" w:tplc="19694732" w:tentative="1">
      <w:start w:val="1"/>
      <w:numFmt w:val="lowerRoman"/>
      <w:lvlText w:val="%6."/>
      <w:lvlJc w:val="right"/>
      <w:pPr>
        <w:ind w:left="4320" w:hanging="180"/>
      </w:pPr>
    </w:lvl>
    <w:lvl w:ilvl="6" w:tplc="19694732" w:tentative="1">
      <w:start w:val="1"/>
      <w:numFmt w:val="decimal"/>
      <w:lvlText w:val="%7."/>
      <w:lvlJc w:val="left"/>
      <w:pPr>
        <w:ind w:left="5040" w:hanging="360"/>
      </w:pPr>
    </w:lvl>
    <w:lvl w:ilvl="7" w:tplc="19694732" w:tentative="1">
      <w:start w:val="1"/>
      <w:numFmt w:val="lowerLetter"/>
      <w:lvlText w:val="%8."/>
      <w:lvlJc w:val="left"/>
      <w:pPr>
        <w:ind w:left="5760" w:hanging="360"/>
      </w:pPr>
    </w:lvl>
    <w:lvl w:ilvl="8" w:tplc="19694732" w:tentative="1">
      <w:start w:val="1"/>
      <w:numFmt w:val="lowerRoman"/>
      <w:lvlText w:val="%9."/>
      <w:lvlJc w:val="right"/>
      <w:pPr>
        <w:ind w:left="6480" w:hanging="180"/>
      </w:pPr>
    </w:lvl>
  </w:abstractNum>
  <w:abstractNum w:abstractNumId="73367207">
    <w:multiLevelType w:val="hybridMultilevel"/>
    <w:lvl w:ilvl="0" w:tplc="50629272">
      <w:start w:val="1"/>
      <w:numFmt w:val="decimal"/>
      <w:lvlText w:val="%1."/>
      <w:lvlJc w:val="left"/>
      <w:pPr>
        <w:ind w:left="720" w:hanging="360"/>
      </w:pPr>
    </w:lvl>
    <w:lvl w:ilvl="1" w:tplc="50629272" w:tentative="1">
      <w:start w:val="1"/>
      <w:numFmt w:val="lowerLetter"/>
      <w:lvlText w:val="%2."/>
      <w:lvlJc w:val="left"/>
      <w:pPr>
        <w:ind w:left="1440" w:hanging="360"/>
      </w:pPr>
    </w:lvl>
    <w:lvl w:ilvl="2" w:tplc="50629272" w:tentative="1">
      <w:start w:val="1"/>
      <w:numFmt w:val="lowerRoman"/>
      <w:lvlText w:val="%3."/>
      <w:lvlJc w:val="right"/>
      <w:pPr>
        <w:ind w:left="2160" w:hanging="180"/>
      </w:pPr>
    </w:lvl>
    <w:lvl w:ilvl="3" w:tplc="50629272" w:tentative="1">
      <w:start w:val="1"/>
      <w:numFmt w:val="decimal"/>
      <w:lvlText w:val="%4."/>
      <w:lvlJc w:val="left"/>
      <w:pPr>
        <w:ind w:left="2880" w:hanging="360"/>
      </w:pPr>
    </w:lvl>
    <w:lvl w:ilvl="4" w:tplc="50629272" w:tentative="1">
      <w:start w:val="1"/>
      <w:numFmt w:val="lowerLetter"/>
      <w:lvlText w:val="%5."/>
      <w:lvlJc w:val="left"/>
      <w:pPr>
        <w:ind w:left="3600" w:hanging="360"/>
      </w:pPr>
    </w:lvl>
    <w:lvl w:ilvl="5" w:tplc="50629272" w:tentative="1">
      <w:start w:val="1"/>
      <w:numFmt w:val="lowerRoman"/>
      <w:lvlText w:val="%6."/>
      <w:lvlJc w:val="right"/>
      <w:pPr>
        <w:ind w:left="4320" w:hanging="180"/>
      </w:pPr>
    </w:lvl>
    <w:lvl w:ilvl="6" w:tplc="50629272" w:tentative="1">
      <w:start w:val="1"/>
      <w:numFmt w:val="decimal"/>
      <w:lvlText w:val="%7."/>
      <w:lvlJc w:val="left"/>
      <w:pPr>
        <w:ind w:left="5040" w:hanging="360"/>
      </w:pPr>
    </w:lvl>
    <w:lvl w:ilvl="7" w:tplc="50629272" w:tentative="1">
      <w:start w:val="1"/>
      <w:numFmt w:val="lowerLetter"/>
      <w:lvlText w:val="%8."/>
      <w:lvlJc w:val="left"/>
      <w:pPr>
        <w:ind w:left="5760" w:hanging="360"/>
      </w:pPr>
    </w:lvl>
    <w:lvl w:ilvl="8" w:tplc="50629272" w:tentative="1">
      <w:start w:val="1"/>
      <w:numFmt w:val="lowerRoman"/>
      <w:lvlText w:val="%9."/>
      <w:lvlJc w:val="right"/>
      <w:pPr>
        <w:ind w:left="6480" w:hanging="180"/>
      </w:pPr>
    </w:lvl>
  </w:abstractNum>
  <w:abstractNum w:abstractNumId="73367206">
    <w:multiLevelType w:val="hybridMultilevel"/>
    <w:lvl w:ilvl="0" w:tplc="31649907">
      <w:start w:val="1"/>
      <w:numFmt w:val="decimal"/>
      <w:lvlText w:val="%1."/>
      <w:lvlJc w:val="left"/>
      <w:pPr>
        <w:ind w:left="720" w:hanging="360"/>
      </w:pPr>
    </w:lvl>
    <w:lvl w:ilvl="1" w:tplc="31649907" w:tentative="1">
      <w:start w:val="1"/>
      <w:numFmt w:val="lowerLetter"/>
      <w:lvlText w:val="%2."/>
      <w:lvlJc w:val="left"/>
      <w:pPr>
        <w:ind w:left="1440" w:hanging="360"/>
      </w:pPr>
    </w:lvl>
    <w:lvl w:ilvl="2" w:tplc="31649907" w:tentative="1">
      <w:start w:val="1"/>
      <w:numFmt w:val="lowerRoman"/>
      <w:lvlText w:val="%3."/>
      <w:lvlJc w:val="right"/>
      <w:pPr>
        <w:ind w:left="2160" w:hanging="180"/>
      </w:pPr>
    </w:lvl>
    <w:lvl w:ilvl="3" w:tplc="31649907" w:tentative="1">
      <w:start w:val="1"/>
      <w:numFmt w:val="decimal"/>
      <w:lvlText w:val="%4."/>
      <w:lvlJc w:val="left"/>
      <w:pPr>
        <w:ind w:left="2880" w:hanging="360"/>
      </w:pPr>
    </w:lvl>
    <w:lvl w:ilvl="4" w:tplc="31649907" w:tentative="1">
      <w:start w:val="1"/>
      <w:numFmt w:val="lowerLetter"/>
      <w:lvlText w:val="%5."/>
      <w:lvlJc w:val="left"/>
      <w:pPr>
        <w:ind w:left="3600" w:hanging="360"/>
      </w:pPr>
    </w:lvl>
    <w:lvl w:ilvl="5" w:tplc="31649907" w:tentative="1">
      <w:start w:val="1"/>
      <w:numFmt w:val="lowerRoman"/>
      <w:lvlText w:val="%6."/>
      <w:lvlJc w:val="right"/>
      <w:pPr>
        <w:ind w:left="4320" w:hanging="180"/>
      </w:pPr>
    </w:lvl>
    <w:lvl w:ilvl="6" w:tplc="31649907" w:tentative="1">
      <w:start w:val="1"/>
      <w:numFmt w:val="decimal"/>
      <w:lvlText w:val="%7."/>
      <w:lvlJc w:val="left"/>
      <w:pPr>
        <w:ind w:left="5040" w:hanging="360"/>
      </w:pPr>
    </w:lvl>
    <w:lvl w:ilvl="7" w:tplc="31649907" w:tentative="1">
      <w:start w:val="1"/>
      <w:numFmt w:val="lowerLetter"/>
      <w:lvlText w:val="%8."/>
      <w:lvlJc w:val="left"/>
      <w:pPr>
        <w:ind w:left="5760" w:hanging="360"/>
      </w:pPr>
    </w:lvl>
    <w:lvl w:ilvl="8" w:tplc="31649907" w:tentative="1">
      <w:start w:val="1"/>
      <w:numFmt w:val="lowerRoman"/>
      <w:lvlText w:val="%9."/>
      <w:lvlJc w:val="right"/>
      <w:pPr>
        <w:ind w:left="6480" w:hanging="180"/>
      </w:pPr>
    </w:lvl>
  </w:abstractNum>
  <w:abstractNum w:abstractNumId="73367205">
    <w:multiLevelType w:val="hybridMultilevel"/>
    <w:lvl w:ilvl="0" w:tplc="87550683">
      <w:start w:val="1"/>
      <w:numFmt w:val="decimal"/>
      <w:lvlText w:val="%1."/>
      <w:lvlJc w:val="left"/>
      <w:pPr>
        <w:ind w:left="720" w:hanging="360"/>
      </w:pPr>
    </w:lvl>
    <w:lvl w:ilvl="1" w:tplc="87550683" w:tentative="1">
      <w:start w:val="1"/>
      <w:numFmt w:val="lowerLetter"/>
      <w:lvlText w:val="%2."/>
      <w:lvlJc w:val="left"/>
      <w:pPr>
        <w:ind w:left="1440" w:hanging="360"/>
      </w:pPr>
    </w:lvl>
    <w:lvl w:ilvl="2" w:tplc="87550683" w:tentative="1">
      <w:start w:val="1"/>
      <w:numFmt w:val="lowerRoman"/>
      <w:lvlText w:val="%3."/>
      <w:lvlJc w:val="right"/>
      <w:pPr>
        <w:ind w:left="2160" w:hanging="180"/>
      </w:pPr>
    </w:lvl>
    <w:lvl w:ilvl="3" w:tplc="87550683" w:tentative="1">
      <w:start w:val="1"/>
      <w:numFmt w:val="decimal"/>
      <w:lvlText w:val="%4."/>
      <w:lvlJc w:val="left"/>
      <w:pPr>
        <w:ind w:left="2880" w:hanging="360"/>
      </w:pPr>
    </w:lvl>
    <w:lvl w:ilvl="4" w:tplc="87550683" w:tentative="1">
      <w:start w:val="1"/>
      <w:numFmt w:val="lowerLetter"/>
      <w:lvlText w:val="%5."/>
      <w:lvlJc w:val="left"/>
      <w:pPr>
        <w:ind w:left="3600" w:hanging="360"/>
      </w:pPr>
    </w:lvl>
    <w:lvl w:ilvl="5" w:tplc="87550683" w:tentative="1">
      <w:start w:val="1"/>
      <w:numFmt w:val="lowerRoman"/>
      <w:lvlText w:val="%6."/>
      <w:lvlJc w:val="right"/>
      <w:pPr>
        <w:ind w:left="4320" w:hanging="180"/>
      </w:pPr>
    </w:lvl>
    <w:lvl w:ilvl="6" w:tplc="87550683" w:tentative="1">
      <w:start w:val="1"/>
      <w:numFmt w:val="decimal"/>
      <w:lvlText w:val="%7."/>
      <w:lvlJc w:val="left"/>
      <w:pPr>
        <w:ind w:left="5040" w:hanging="360"/>
      </w:pPr>
    </w:lvl>
    <w:lvl w:ilvl="7" w:tplc="87550683" w:tentative="1">
      <w:start w:val="1"/>
      <w:numFmt w:val="lowerLetter"/>
      <w:lvlText w:val="%8."/>
      <w:lvlJc w:val="left"/>
      <w:pPr>
        <w:ind w:left="5760" w:hanging="360"/>
      </w:pPr>
    </w:lvl>
    <w:lvl w:ilvl="8" w:tplc="87550683" w:tentative="1">
      <w:start w:val="1"/>
      <w:numFmt w:val="lowerRoman"/>
      <w:lvlText w:val="%9."/>
      <w:lvlJc w:val="right"/>
      <w:pPr>
        <w:ind w:left="6480" w:hanging="180"/>
      </w:pPr>
    </w:lvl>
  </w:abstractNum>
  <w:abstractNum w:abstractNumId="73367204">
    <w:multiLevelType w:val="hybridMultilevel"/>
    <w:lvl w:ilvl="0" w:tplc="1788019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73367204">
    <w:abstractNumId w:val="73367204"/>
  </w:num>
  <w:num w:numId="73367205">
    <w:abstractNumId w:val="73367205"/>
  </w:num>
  <w:num w:numId="73367206">
    <w:abstractNumId w:val="73367206"/>
  </w:num>
  <w:num w:numId="73367207">
    <w:abstractNumId w:val="73367207"/>
  </w:num>
  <w:num w:numId="73367208">
    <w:abstractNumId w:val="73367208"/>
  </w:num>
  <w:num w:numId="73367209">
    <w:abstractNumId w:val="73367209"/>
  </w:num>
  <w:num w:numId="73367210">
    <w:abstractNumId w:val="73367210"/>
  </w:num>
  <w:num w:numId="73367211">
    <w:abstractNumId w:val="73367211"/>
  </w:num>
  <w:num w:numId="73367212">
    <w:abstractNumId w:val="73367212"/>
  </w:num>
  <w:num w:numId="73367213">
    <w:abstractNumId w:val="73367213"/>
  </w:num>
  <w:num w:numId="73367214">
    <w:abstractNumId w:val="73367214"/>
  </w:num>
  <w:num w:numId="73367215">
    <w:abstractNumId w:val="73367215"/>
  </w:num>
  <w:num w:numId="73367216">
    <w:abstractNumId w:val="73367216"/>
  </w:num>
  <w:num w:numId="73367217">
    <w:abstractNumId w:val="73367217"/>
  </w:num>
  <w:num w:numId="73367218">
    <w:abstractNumId w:val="73367218"/>
  </w:num>
  <w:num w:numId="73367219">
    <w:abstractNumId w:val="73367219"/>
  </w:num>
  <w:num w:numId="73367220">
    <w:abstractNumId w:val="73367220"/>
  </w:num>
  <w:num w:numId="73367221">
    <w:abstractNumId w:val="73367221"/>
  </w:num>
  <w:num w:numId="73367222">
    <w:abstractNumId w:val="73367222"/>
  </w:num>
  <w:num w:numId="73367223">
    <w:abstractNumId w:val="73367223"/>
  </w:num>
  <w:num w:numId="73367224">
    <w:abstractNumId w:val="73367224"/>
  </w:num>
  <w:num w:numId="73367225">
    <w:abstractNumId w:val="73367225"/>
  </w:num>
  <w:num w:numId="73367226">
    <w:abstractNumId w:val="73367226"/>
  </w:num>
  <w:num w:numId="73367227">
    <w:abstractNumId w:val="73367227"/>
  </w:num>
  <w:num w:numId="73367228">
    <w:abstractNumId w:val="73367228"/>
  </w:num>
  <w:num w:numId="73367229">
    <w:abstractNumId w:val="73367229"/>
  </w:num>
  <w:num w:numId="73367230">
    <w:abstractNumId w:val="73367230"/>
  </w:num>
  <w:num w:numId="73367231">
    <w:abstractNumId w:val="73367231"/>
  </w:num>
  <w:num w:numId="73367232">
    <w:abstractNumId w:val="73367232"/>
  </w:num>
  <w:num w:numId="73367233">
    <w:abstractNumId w:val="733672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33977080" Type="http://schemas.openxmlformats.org/officeDocument/2006/relationships/comments" Target="comments.xml"/><Relationship Id="rId76677403" Type="http://schemas.openxmlformats.org/officeDocument/2006/relationships/image" Target="media/imgrId76677403.jpg"/><Relationship Id="rId4381608ac0d8b9567" Type="http://schemas.openxmlformats.org/officeDocument/2006/relationships/hyperlink" Target="http://www.kohlerengines.com/home.htm" TargetMode="External"/><Relationship Id="rId5338608ac0d8b9592" Type="http://schemas.openxmlformats.org/officeDocument/2006/relationships/hyperlink" Target="http://dealers.kohlerpower.it/" TargetMode="External"/><Relationship Id="rId5489608ac0d8b95d2" Type="http://schemas.openxmlformats.org/officeDocument/2006/relationships/hyperlink" Target="http://www.kohlerengines.com/home.htm" TargetMode="External"/><Relationship Id="rId6495608ac0dd7a97b" Type="http://schemas.openxmlformats.org/officeDocument/2006/relationships/hyperlink" Target="https://iservice.lombardini.it/jsp/Template2/manuale.jsp?id=2532&amp;parent=1972" TargetMode="External"/><Relationship Id="rId3853608ac0dd7a9b8" Type="http://schemas.openxmlformats.org/officeDocument/2006/relationships/hyperlink" Target="https://iservice.lombardini.it/jsp/Template2/manuale.jsp?id=2533&amp;parent=1972" TargetMode="External"/><Relationship Id="rId6550608ac0dd8a2dc" Type="http://schemas.openxmlformats.org/officeDocument/2006/relationships/hyperlink" Target="https://iservice.lombardini.it/jsp/Template2/manuale.jsp?id=2547&amp;parent=1972" TargetMode="External"/><Relationship Id="rId9463608ac0ddafe05" Type="http://schemas.openxmlformats.org/officeDocument/2006/relationships/hyperlink" Target="https://iservice.lombardini.it/jsp/Template2/manuale.jsp?id=2527&amp;parent=1972" TargetMode="External"/><Relationship Id="rId5961608ac0ddc866f" Type="http://schemas.openxmlformats.org/officeDocument/2006/relationships/hyperlink" Target="https://iservice.lombardini.it/jsp/Template2/manuale.jsp?id=2523&amp;parent=1972" TargetMode="External"/><Relationship Id="rId7106608ac0ddc9165" Type="http://schemas.openxmlformats.org/officeDocument/2006/relationships/hyperlink" Target="https://iservice.lombardini.it/jsp/Template2/manuale.jsp?id=2546&amp;parent=1972" TargetMode="External"/><Relationship Id="rId6141608ac0dddbd8b" Type="http://schemas.openxmlformats.org/officeDocument/2006/relationships/hyperlink" Target="https://iservice.lombardini.it/jsp/Template2/manuale.jsp?id=2522&amp;parent=1972" TargetMode="External"/><Relationship Id="rId9133608ac0dddbdc6" Type="http://schemas.openxmlformats.org/officeDocument/2006/relationships/hyperlink" Target="https://iservice.lombardini.it/jsp/Template2/manuale.jsp?id=2527&amp;parent=1972" TargetMode="External"/><Relationship Id="rId7758608ac0dddc180" Type="http://schemas.openxmlformats.org/officeDocument/2006/relationships/hyperlink" Target="https://iservice.lombardini.it/jsp/Template2/manuale.jsp?id=2522&amp;parent=1972" TargetMode="External"/><Relationship Id="rId9243608ac0de275a2" Type="http://schemas.openxmlformats.org/officeDocument/2006/relationships/hyperlink" Target="https://www.youtube.com/embed/HWCzK41Br1U?rel=0" TargetMode="External"/><Relationship Id="rId7637608ac0de39611" Type="http://schemas.openxmlformats.org/officeDocument/2006/relationships/hyperlink" Target="https://iservice.lombardini.it/jsp/Template2/manuale.jsp?id=2527&amp;parent=1972" TargetMode="External"/><Relationship Id="rId6038608ac0de4a3d5" Type="http://schemas.openxmlformats.org/officeDocument/2006/relationships/hyperlink" Target="https://iservice.lombardini.it/jsp/Template2/manuale.jsp?id=57&amp;parent=1972" TargetMode="External"/><Relationship Id="rId6117608ac0de5a1e6" Type="http://schemas.openxmlformats.org/officeDocument/2006/relationships/hyperlink" Target="https://iservice.lombardini.it/jsp/Template2/manuale.jsp?id=2527&amp;parent=1972" TargetMode="External"/><Relationship Id="rId7602608ac0df0fed9" Type="http://schemas.openxmlformats.org/officeDocument/2006/relationships/hyperlink" Target="https://iservice.lombardini.it/jsp/Template2/manuale.jsp?id=59&amp;parent=1972" TargetMode="External"/><Relationship Id="rId9509608ac0df21a9b" Type="http://schemas.openxmlformats.org/officeDocument/2006/relationships/hyperlink" Target="https://iservice.lombardini.it/jsp/Template2/manuale.jsp?id=2527&amp;parent=1972" TargetMode="External"/><Relationship Id="rId8433608ac0df5f8b2" Type="http://schemas.openxmlformats.org/officeDocument/2006/relationships/hyperlink" Target="https://iservice.lombardini.it/jsp/Template2/manuale.jsp?id=2527&amp;parent=1972" TargetMode="External"/><Relationship Id="rId1985608ac0df71d17" Type="http://schemas.openxmlformats.org/officeDocument/2006/relationships/hyperlink" Target="https://iservice.lombardini.it/jsp/Template2/manuale.jsp?id=59&amp;parent=1972" TargetMode="External"/><Relationship Id="rId2691608ac0dfb80ea" Type="http://schemas.openxmlformats.org/officeDocument/2006/relationships/hyperlink" Target="https://iservice.lombardini.it/jsp/Template2/manuale.jsp?id=2527&amp;parent=1972" TargetMode="External"/><Relationship Id="rId6491608ac0dfc949e" Type="http://schemas.openxmlformats.org/officeDocument/2006/relationships/hyperlink" Target="https://iservice.lombardini.it/jsp/Template2/manuale.jsp?id=59&amp;parent=1972" TargetMode="External"/><Relationship Id="rId4874608ac0dfee384" Type="http://schemas.openxmlformats.org/officeDocument/2006/relationships/hyperlink" Target="https://iservice.lombardini.it/jsp/Template2/manuale.jsp?id=80&amp;parent=1972" TargetMode="External"/><Relationship Id="rId4251608ac0dfee404" Type="http://schemas.openxmlformats.org/officeDocument/2006/relationships/hyperlink" Target="https://iservice.lombardini.it/jsp/Template2/manuale.jsp?id=2542&amp;parent=1972" TargetMode="External"/><Relationship Id="rId8274608ac0dff006f" Type="http://schemas.openxmlformats.org/officeDocument/2006/relationships/hyperlink" Target="https://iservice.lombardini.it/jsp/Template2/manuale.jsp?id=80&amp;parent=1972" TargetMode="External"/><Relationship Id="rId9503608ac0dff00da" Type="http://schemas.openxmlformats.org/officeDocument/2006/relationships/hyperlink" Target="https://iservice.lombardini.it/jsp/Template2/manuale.jsp?id=2544&amp;parent=1972" TargetMode="External"/><Relationship Id="rId4844608ac0dff0914" Type="http://schemas.openxmlformats.org/officeDocument/2006/relationships/hyperlink" Target="https://iservice.lombardini.it/jsp/Template2/manuale.jsp?id=2544&amp;parent=1972" TargetMode="External"/><Relationship Id="rId3644608ac0e0125bd" Type="http://schemas.openxmlformats.org/officeDocument/2006/relationships/hyperlink" Target="https://iservice.lombardini.it/jsp/Template2/manuale.jsp?id=2536&amp;parent=1972" TargetMode="External"/><Relationship Id="rId4010608ac0e012688" Type="http://schemas.openxmlformats.org/officeDocument/2006/relationships/hyperlink" Target="https://iservice.lombardini.it/jsp/Template2/manuale.jsp?id=2532&amp;parent=1972" TargetMode="External"/><Relationship Id="rId8869608ac0e0126f4" Type="http://schemas.openxmlformats.org/officeDocument/2006/relationships/hyperlink" Target="https://iservice.lombardini.it/jsp/Template2/manuale.jsp?id=2533&amp;parent=1972" TargetMode="External"/><Relationship Id="rId4122608ac0e03e786" Type="http://schemas.openxmlformats.org/officeDocument/2006/relationships/hyperlink" Target="https://iservice.lombardini.it/jsp/Template2/manuale.jsp?id=59&amp;parent=1972" TargetMode="External"/><Relationship Id="rId6996608ac0e04dd6d" Type="http://schemas.openxmlformats.org/officeDocument/2006/relationships/hyperlink" Target="https://iservice.lombardini.it/jsp/Template2/manuale.jsp?id=2545&amp;parent=1972" TargetMode="External"/><Relationship Id="rId4004608ac0e0641cc" Type="http://schemas.openxmlformats.org/officeDocument/2006/relationships/hyperlink" Target="https://iservice.lombardini.it/jsp/Template2/manuale.jsp?id=88&amp;parent=1972" TargetMode="External"/><Relationship Id="rId4645608ac0e0642af" Type="http://schemas.openxmlformats.org/officeDocument/2006/relationships/hyperlink" Target="https://iservice.lombardini.it/jsp/Template2/manuale.jsp?id=2545&amp;parent=1972" TargetMode="External"/><Relationship Id="rId4167608ac0e078c43" Type="http://schemas.openxmlformats.org/officeDocument/2006/relationships/hyperlink" Target="https://iservice.lombardini.it/jsp/Template2/manuale.jsp?id=2520&amp;parent=1972" TargetMode="External"/><Relationship Id="rId1175608ac0e078c8a" Type="http://schemas.openxmlformats.org/officeDocument/2006/relationships/hyperlink" Target="https://iservice.lombardini.it/jsp/Template2/manuale.jsp?id=2522&amp;parent=1972" TargetMode="External"/><Relationship Id="rId2410608ac0e09d534" Type="http://schemas.openxmlformats.org/officeDocument/2006/relationships/hyperlink" Target="https://www.youtube.com/embed/T7XFP3Vn_q0?rel=0" TargetMode="External"/><Relationship Id="rId1689608ac0e0af38a" Type="http://schemas.openxmlformats.org/officeDocument/2006/relationships/hyperlink" Target="https://iservice.lombardini.it/jsp/Template2/manuale.jsp?id=372&amp;parent=1263" TargetMode="External"/><Relationship Id="rId2936608ac0e0c177d" Type="http://schemas.openxmlformats.org/officeDocument/2006/relationships/hyperlink" Target="https://iservice.lombardini.it/jsp/Template2/manuale.jsp?id=2546&amp;parent=1972" TargetMode="External"/><Relationship Id="rId1764608ac0e0c1871" Type="http://schemas.openxmlformats.org/officeDocument/2006/relationships/hyperlink" Target="https://iservice.lombardini.it/jsp/Template2/manuale.jsp?id=88&amp;parent=1972" TargetMode="External"/><Relationship Id="rId8262608ac0e11d38b" Type="http://schemas.openxmlformats.org/officeDocument/2006/relationships/hyperlink" Target="https://www.youtube.com/embed/eTL3NSUrZHQ?rel=0?rel=0" TargetMode="External"/><Relationship Id="rId7330608ac0e131256" Type="http://schemas.openxmlformats.org/officeDocument/2006/relationships/hyperlink" Target="https://iservice.lombardini.it/jsp/Template2/manuale.jsp?id=372&amp;parent=1263" TargetMode="External"/><Relationship Id="rId7081608ac0e141720" Type="http://schemas.openxmlformats.org/officeDocument/2006/relationships/hyperlink" Target="https://iservice.lombardini.it/jsp/Template2/manuale.jsp?id=88&amp;parent=962" TargetMode="External"/><Relationship Id="rId8038608ac0e179f3d" Type="http://schemas.openxmlformats.org/officeDocument/2006/relationships/hyperlink" Target="https://www.youtube.com/embed/eHPkX9yprM4?rel=0?rel=0" TargetMode="External"/><Relationship Id="rId5387608ac0e18b151" Type="http://schemas.openxmlformats.org/officeDocument/2006/relationships/hyperlink" Target="https://iservice.lombardini.it/jsp/Template2/manuale.jsp?id=372&amp;parent=1263" TargetMode="External"/><Relationship Id="rId6254608ac0e1c7b34" Type="http://schemas.openxmlformats.org/officeDocument/2006/relationships/hyperlink" Target="https://iservice.lombardini.it/jsp/Template2/manuale.jsp?id=372&amp;parent=1263" TargetMode="External"/><Relationship Id="rId5934608ac0e1f36ac" Type="http://schemas.openxmlformats.org/officeDocument/2006/relationships/hyperlink" Target="https://iservice.lombardini.it/jsp/Template2/manuale.jsp?id=2531&amp;parent=1972" TargetMode="External"/><Relationship Id="rId3435608ac0e1f3d7f" Type="http://schemas.openxmlformats.org/officeDocument/2006/relationships/hyperlink" Target="https://iservice.lombardini.it/jsp/Template2/manuale.jsp?id=2546&amp;parent=1972" TargetMode="External"/><Relationship Id="rId8710608ac0e1f41cc" Type="http://schemas.openxmlformats.org/officeDocument/2006/relationships/hyperlink" Target="https://iservice.lombardini.it/jsp/Template2/manuale.jsp?id=389&amp;parent=1972" TargetMode="External"/><Relationship Id="rId4746608ac0e2019b3" Type="http://schemas.openxmlformats.org/officeDocument/2006/relationships/hyperlink" Target="https://iservice.lombardini.it/jsp/Template2/manuale.jsp?id=2523&amp;parent=1972" TargetMode="External"/><Relationship Id="rId5033608ac0e201e4d" Type="http://schemas.openxmlformats.org/officeDocument/2006/relationships/hyperlink" Target="https://iservice.lombardini.it/jsp/Template2/manuale.jsp?id=389&amp;parent=1972" TargetMode="External"/><Relationship Id="rId3731608ac0e2020bf" Type="http://schemas.openxmlformats.org/officeDocument/2006/relationships/hyperlink" Target="https://iservice.lombardini.it/jsp/Template2/manuale.jsp?id=389&amp;parent=1972" TargetMode="External"/><Relationship Id="rId5021608ac0e20254b" Type="http://schemas.openxmlformats.org/officeDocument/2006/relationships/hyperlink" Target="https://iservice.lombardini.it/jsp/Template2/manuale.jsp?id=389&amp;parent=1972" TargetMode="External"/><Relationship Id="rId7502608ac0e202e2c" Type="http://schemas.openxmlformats.org/officeDocument/2006/relationships/hyperlink" Target="https://iservice.lombardini.it/jsp/Template2/manuale.jsp?id=2546&amp;parent=1972" TargetMode="External"/><Relationship Id="rId1902608ac0e2032ca" Type="http://schemas.openxmlformats.org/officeDocument/2006/relationships/hyperlink" Target="https://iservice.lombardini.it/jsp/Template2/manuale.jsp?id=2533&amp;parent=1972" TargetMode="External"/><Relationship Id="rId6810608ac0e205ce1" Type="http://schemas.openxmlformats.org/officeDocument/2006/relationships/hyperlink" Target="http://dealers.kohlerpower.it/" TargetMode="External"/><Relationship Id="rId8577608ac0e205d60" Type="http://schemas.openxmlformats.org/officeDocument/2006/relationships/hyperlink" Target="http://dealers.kohlerpower.it/" TargetMode="External"/><Relationship Id="rId8914608ac0e205da2" Type="http://schemas.openxmlformats.org/officeDocument/2006/relationships/hyperlink" Target="http://dealers.kohlerpower.it/" TargetMode="External"/><Relationship Id="rId2942608ac0e205de1" Type="http://schemas.openxmlformats.org/officeDocument/2006/relationships/hyperlink" Target="http://dealers.kohlerpower.it/" TargetMode="External"/><Relationship Id="rId7715608ac0d8ee5dc" Type="http://schemas.openxmlformats.org/officeDocument/2006/relationships/image" Target="media/imgrId7715608ac0d8ee5dc.jpg"/><Relationship Id="rId3035608ac0d91ed78" Type="http://schemas.openxmlformats.org/officeDocument/2006/relationships/image" Target="media/imgrId3035608ac0d91ed78.jpg"/><Relationship Id="rId2410608ac0d9360c9" Type="http://schemas.openxmlformats.org/officeDocument/2006/relationships/image" Target="media/imgrId2410608ac0d9360c9.jpg"/><Relationship Id="rId5372608ac0d95d659" Type="http://schemas.openxmlformats.org/officeDocument/2006/relationships/image" Target="media/imgrId5372608ac0d95d659.jpg"/><Relationship Id="rId8031608ac0d97a5a3" Type="http://schemas.openxmlformats.org/officeDocument/2006/relationships/image" Target="media/imgrId8031608ac0d97a5a3.jpg"/><Relationship Id="rId4197608ac0d9a777d" Type="http://schemas.openxmlformats.org/officeDocument/2006/relationships/image" Target="media/imgrId4197608ac0d9a777d.jpg"/><Relationship Id="rId9781608ac0d9be40c" Type="http://schemas.openxmlformats.org/officeDocument/2006/relationships/image" Target="media/imgrId9781608ac0d9be40c.jpg"/><Relationship Id="rId3710608ac0d9d9c75" Type="http://schemas.openxmlformats.org/officeDocument/2006/relationships/image" Target="media/imgrId3710608ac0d9d9c75.jpg"/><Relationship Id="rId3685608ac0da02987" Type="http://schemas.openxmlformats.org/officeDocument/2006/relationships/image" Target="media/imgrId3685608ac0da02987.jpg"/><Relationship Id="rId6407608ac0da16b35" Type="http://schemas.openxmlformats.org/officeDocument/2006/relationships/image" Target="media/imgrId6407608ac0da16b35.jpg"/><Relationship Id="rId2033608ac0da2db26" Type="http://schemas.openxmlformats.org/officeDocument/2006/relationships/image" Target="media/imgrId2033608ac0da2db26.jpg"/><Relationship Id="rId9739608ac0da3db3d" Type="http://schemas.openxmlformats.org/officeDocument/2006/relationships/image" Target="media/imgrId9739608ac0da3db3d.jpg"/><Relationship Id="rId6971608ac0da4cba0" Type="http://schemas.openxmlformats.org/officeDocument/2006/relationships/image" Target="media/imgrId6971608ac0da4cba0.jpg"/><Relationship Id="rId2162608ac0da60d56" Type="http://schemas.openxmlformats.org/officeDocument/2006/relationships/image" Target="media/imgrId2162608ac0da60d56.png"/><Relationship Id="rId8764608ac0da755f9" Type="http://schemas.openxmlformats.org/officeDocument/2006/relationships/image" Target="media/imgrId8764608ac0da755f9.png"/><Relationship Id="rId1113608ac0da888ad" Type="http://schemas.openxmlformats.org/officeDocument/2006/relationships/image" Target="media/imgrId1113608ac0da888ad.png"/><Relationship Id="rId3608608ac0da991ed" Type="http://schemas.openxmlformats.org/officeDocument/2006/relationships/image" Target="media/imgrId3608608ac0da991ed.png"/><Relationship Id="rId5675608ac0daae07e" Type="http://schemas.openxmlformats.org/officeDocument/2006/relationships/image" Target="media/imgrId5675608ac0daae07e.png"/><Relationship Id="rId4330608ac0dac2cdb" Type="http://schemas.openxmlformats.org/officeDocument/2006/relationships/image" Target="media/imgrId4330608ac0dac2cdb.png"/><Relationship Id="rId4765608ac0dadf680" Type="http://schemas.openxmlformats.org/officeDocument/2006/relationships/image" Target="media/imgrId4765608ac0dadf680.jpg"/><Relationship Id="rId2493608ac0db09b3b" Type="http://schemas.openxmlformats.org/officeDocument/2006/relationships/image" Target="media/imgrId2493608ac0db09b3b.jpg"/><Relationship Id="rId7865608ac0db1e4dd" Type="http://schemas.openxmlformats.org/officeDocument/2006/relationships/image" Target="media/imgrId7865608ac0db1e4dd.jpg"/><Relationship Id="rId6294608ac0db2d149" Type="http://schemas.openxmlformats.org/officeDocument/2006/relationships/image" Target="media/imgrId6294608ac0db2d149.jpg"/><Relationship Id="rId9452608ac0db3ec5b" Type="http://schemas.openxmlformats.org/officeDocument/2006/relationships/image" Target="media/imgrId9452608ac0db3ec5b.jpg"/><Relationship Id="rId7598608ac0db506d3" Type="http://schemas.openxmlformats.org/officeDocument/2006/relationships/image" Target="media/imgrId7598608ac0db506d3.jpg"/><Relationship Id="rId7000608ac0db60c90" Type="http://schemas.openxmlformats.org/officeDocument/2006/relationships/image" Target="media/imgrId7000608ac0db60c90.png"/><Relationship Id="rId8360608ac0db76397" Type="http://schemas.openxmlformats.org/officeDocument/2006/relationships/image" Target="media/imgrId8360608ac0db76397.png"/><Relationship Id="rId9953608ac0db87c0d" Type="http://schemas.openxmlformats.org/officeDocument/2006/relationships/image" Target="media/imgrId9953608ac0db87c0d.png"/><Relationship Id="rId7441608ac0db9fc11" Type="http://schemas.openxmlformats.org/officeDocument/2006/relationships/image" Target="media/imgrId7441608ac0db9fc11.jpg"/><Relationship Id="rId2960608ac0dbae5b0" Type="http://schemas.openxmlformats.org/officeDocument/2006/relationships/image" Target="media/imgrId2960608ac0dbae5b0.jpg"/><Relationship Id="rId9596608ac0dbc0573" Type="http://schemas.openxmlformats.org/officeDocument/2006/relationships/image" Target="media/imgrId9596608ac0dbc0573.jpg"/><Relationship Id="rId5112608ac0dbd0f53" Type="http://schemas.openxmlformats.org/officeDocument/2006/relationships/image" Target="media/imgrId5112608ac0dbd0f53.jpg"/><Relationship Id="rId1527608ac0dbe6e75" Type="http://schemas.openxmlformats.org/officeDocument/2006/relationships/image" Target="media/imgrId1527608ac0dbe6e75.jpg"/><Relationship Id="rId3447608ac0dc00f1c" Type="http://schemas.openxmlformats.org/officeDocument/2006/relationships/image" Target="media/imgrId3447608ac0dc00f1c.jpg"/><Relationship Id="rId2436608ac0dc134d4" Type="http://schemas.openxmlformats.org/officeDocument/2006/relationships/image" Target="media/imgrId2436608ac0dc134d4.jpg"/><Relationship Id="rId4833608ac0dc23b74" Type="http://schemas.openxmlformats.org/officeDocument/2006/relationships/image" Target="media/imgrId4833608ac0dc23b74.jpg"/><Relationship Id="rId2336608ac0dc3bc4f" Type="http://schemas.openxmlformats.org/officeDocument/2006/relationships/image" Target="media/imgrId2336608ac0dc3bc4f.jpg"/><Relationship Id="rId9241608ac0dc4d1e3" Type="http://schemas.openxmlformats.org/officeDocument/2006/relationships/image" Target="media/imgrId9241608ac0dc4d1e3.jpg"/><Relationship Id="rId5231608ac0dc5deb7" Type="http://schemas.openxmlformats.org/officeDocument/2006/relationships/image" Target="media/imgrId5231608ac0dc5deb7.jpg"/><Relationship Id="rId1864608ac0dc702dd" Type="http://schemas.openxmlformats.org/officeDocument/2006/relationships/image" Target="media/imgrId1864608ac0dc702dd.jpg"/><Relationship Id="rId3535608ac0dc85dd8" Type="http://schemas.openxmlformats.org/officeDocument/2006/relationships/image" Target="media/imgrId3535608ac0dc85dd8.jpg"/><Relationship Id="rId7344608ac0dc9517e" Type="http://schemas.openxmlformats.org/officeDocument/2006/relationships/image" Target="media/imgrId7344608ac0dc9517e.jpg"/><Relationship Id="rId6243608ac0dca7fb9" Type="http://schemas.openxmlformats.org/officeDocument/2006/relationships/image" Target="media/imgrId6243608ac0dca7fb9.jpg"/><Relationship Id="rId2244608ac0dcb655f" Type="http://schemas.openxmlformats.org/officeDocument/2006/relationships/image" Target="media/imgrId2244608ac0dcb655f.jpg"/><Relationship Id="rId3864608ac0dcc72a2" Type="http://schemas.openxmlformats.org/officeDocument/2006/relationships/image" Target="media/imgrId3864608ac0dcc72a2.jpg"/><Relationship Id="rId8577608ac0dcd6d50" Type="http://schemas.openxmlformats.org/officeDocument/2006/relationships/image" Target="media/imgrId8577608ac0dcd6d50.jpg"/><Relationship Id="rId7359608ac0dcea135" Type="http://schemas.openxmlformats.org/officeDocument/2006/relationships/image" Target="media/imgrId7359608ac0dcea135.jpg"/><Relationship Id="rId7181608ac0dd08de7" Type="http://schemas.openxmlformats.org/officeDocument/2006/relationships/image" Target="media/imgrId7181608ac0dd08de7.jpg"/><Relationship Id="rId6390608ac0dd1b000" Type="http://schemas.openxmlformats.org/officeDocument/2006/relationships/image" Target="media/imgrId6390608ac0dd1b000.jpg"/><Relationship Id="rId5786608ac0dd2f9be" Type="http://schemas.openxmlformats.org/officeDocument/2006/relationships/image" Target="media/imgrId5786608ac0dd2f9be.jpg"/><Relationship Id="rId9541608ac0dd4dd35" Type="http://schemas.openxmlformats.org/officeDocument/2006/relationships/image" Target="media/imgrId9541608ac0dd4dd35.jpg"/><Relationship Id="rId7543608ac0dd78332" Type="http://schemas.openxmlformats.org/officeDocument/2006/relationships/image" Target="media/imgrId7543608ac0dd78332.png"/><Relationship Id="rId1734608ac0dd89cb8" Type="http://schemas.openxmlformats.org/officeDocument/2006/relationships/image" Target="media/imgrId1734608ac0dd89cb8.png"/><Relationship Id="rId2407608ac0dd9ac3a" Type="http://schemas.openxmlformats.org/officeDocument/2006/relationships/image" Target="media/imgrId2407608ac0dd9ac3a.png"/><Relationship Id="rId7013608ac0ddaf0ef" Type="http://schemas.openxmlformats.org/officeDocument/2006/relationships/image" Target="media/imgrId7013608ac0ddaf0ef.png"/><Relationship Id="rId3630608ac0ddc7aa9" Type="http://schemas.openxmlformats.org/officeDocument/2006/relationships/image" Target="media/imgrId3630608ac0ddc7aa9.png"/><Relationship Id="rId9829608ac0dddb7fa" Type="http://schemas.openxmlformats.org/officeDocument/2006/relationships/image" Target="media/imgrId9829608ac0dddb7fa.png"/><Relationship Id="rId3457608ac0de00ce8" Type="http://schemas.openxmlformats.org/officeDocument/2006/relationships/image" Target="media/imgrId3457608ac0de00ce8.jpg"/><Relationship Id="rId6860608ac0de1178d" Type="http://schemas.openxmlformats.org/officeDocument/2006/relationships/image" Target="media/imgrId6860608ac0de1178d.png"/><Relationship Id="rId6321608ac0de26d8a" Type="http://schemas.openxmlformats.org/officeDocument/2006/relationships/image" Target="media/imgrId6321608ac0de26d8a.jpg"/><Relationship Id="rId2080608ac0de38a19" Type="http://schemas.openxmlformats.org/officeDocument/2006/relationships/image" Target="media/imgrId2080608ac0de38a19.png"/><Relationship Id="rId4133608ac0de49c7a" Type="http://schemas.openxmlformats.org/officeDocument/2006/relationships/image" Target="media/imgrId4133608ac0de49c7a.png"/><Relationship Id="rId1101608ac0de593e8" Type="http://schemas.openxmlformats.org/officeDocument/2006/relationships/image" Target="media/imgrId1101608ac0de593e8.png"/><Relationship Id="rId7110608ac0de6cc63" Type="http://schemas.openxmlformats.org/officeDocument/2006/relationships/image" Target="media/imgrId7110608ac0de6cc63.png"/><Relationship Id="rId9880608ac0de82c2e" Type="http://schemas.openxmlformats.org/officeDocument/2006/relationships/image" Target="media/imgrId9880608ac0de82c2e.png"/><Relationship Id="rId5455608ac0de9434a" Type="http://schemas.openxmlformats.org/officeDocument/2006/relationships/image" Target="media/imgrId5455608ac0de9434a.jpg"/><Relationship Id="rId7779608ac0dea7f7f" Type="http://schemas.openxmlformats.org/officeDocument/2006/relationships/image" Target="media/imgrId7779608ac0dea7f7f.jpg"/><Relationship Id="rId1209608ac0deb8163" Type="http://schemas.openxmlformats.org/officeDocument/2006/relationships/image" Target="media/imgrId1209608ac0deb8163.jpg"/><Relationship Id="rId8441608ac0decb526" Type="http://schemas.openxmlformats.org/officeDocument/2006/relationships/image" Target="media/imgrId8441608ac0decb526.jpg"/><Relationship Id="rId3196608ac0dedb5dd" Type="http://schemas.openxmlformats.org/officeDocument/2006/relationships/image" Target="media/imgrId3196608ac0dedb5dd.jpg"/><Relationship Id="rId1742608ac0deee10e" Type="http://schemas.openxmlformats.org/officeDocument/2006/relationships/image" Target="media/imgrId1742608ac0deee10e.jpg"/><Relationship Id="rId4232608ac0df0f362" Type="http://schemas.openxmlformats.org/officeDocument/2006/relationships/image" Target="media/imgrId4232608ac0df0f362.png"/><Relationship Id="rId1746608ac0df2146a" Type="http://schemas.openxmlformats.org/officeDocument/2006/relationships/image" Target="media/imgrId1746608ac0df2146a.png"/><Relationship Id="rId4878608ac0df32cbd" Type="http://schemas.openxmlformats.org/officeDocument/2006/relationships/image" Target="media/imgrId4878608ac0df32cbd.jpg"/><Relationship Id="rId4744608ac0df49cc7" Type="http://schemas.openxmlformats.org/officeDocument/2006/relationships/image" Target="media/imgrId4744608ac0df49cc7.jpg"/><Relationship Id="rId3070608ac0df5ed2c" Type="http://schemas.openxmlformats.org/officeDocument/2006/relationships/image" Target="media/imgrId3070608ac0df5ed2c.png"/><Relationship Id="rId2183608ac0df714f3" Type="http://schemas.openxmlformats.org/officeDocument/2006/relationships/image" Target="media/imgrId2183608ac0df714f3.png"/><Relationship Id="rId8975608ac0df8aa3f" Type="http://schemas.openxmlformats.org/officeDocument/2006/relationships/image" Target="media/imgrId8975608ac0df8aa3f.jpg"/><Relationship Id="rId3342608ac0dfa36a9" Type="http://schemas.openxmlformats.org/officeDocument/2006/relationships/image" Target="media/imgrId3342608ac0dfa36a9.jpg"/><Relationship Id="rId5147608ac0dfb7a3b" Type="http://schemas.openxmlformats.org/officeDocument/2006/relationships/image" Target="media/imgrId5147608ac0dfb7a3b.png"/><Relationship Id="rId1654608ac0dfc87a6" Type="http://schemas.openxmlformats.org/officeDocument/2006/relationships/image" Target="media/imgrId1654608ac0dfc87a6.png"/><Relationship Id="rId4337608ac0dfdd32a" Type="http://schemas.openxmlformats.org/officeDocument/2006/relationships/image" Target="media/imgrId4337608ac0dfdd32a.jpg"/><Relationship Id="rId3998608ac0dfed8cc" Type="http://schemas.openxmlformats.org/officeDocument/2006/relationships/image" Target="media/imgrId3998608ac0dfed8cc.png"/><Relationship Id="rId2360608ac0e0119b0" Type="http://schemas.openxmlformats.org/officeDocument/2006/relationships/image" Target="media/imgrId2360608ac0e0119b0.png"/><Relationship Id="rId1969608ac0e028c05" Type="http://schemas.openxmlformats.org/officeDocument/2006/relationships/image" Target="media/imgrId1969608ac0e028c05.png"/><Relationship Id="rId7768608ac0e03e110" Type="http://schemas.openxmlformats.org/officeDocument/2006/relationships/image" Target="media/imgrId7768608ac0e03e110.png"/><Relationship Id="rId1215608ac0e04d7ad" Type="http://schemas.openxmlformats.org/officeDocument/2006/relationships/image" Target="media/imgrId1215608ac0e04d7ad.png"/><Relationship Id="rId3272608ac0e063095" Type="http://schemas.openxmlformats.org/officeDocument/2006/relationships/image" Target="media/imgrId3272608ac0e063095.jpg"/><Relationship Id="rId8280608ac0e077d70" Type="http://schemas.openxmlformats.org/officeDocument/2006/relationships/image" Target="media/imgrId8280608ac0e077d70.jpg"/><Relationship Id="rId6634608ac0e089347" Type="http://schemas.openxmlformats.org/officeDocument/2006/relationships/image" Target="media/imgrId6634608ac0e089347.png"/><Relationship Id="rId8257608ac0e09cc12" Type="http://schemas.openxmlformats.org/officeDocument/2006/relationships/image" Target="media/imgrId8257608ac0e09cc12.jpg"/><Relationship Id="rId1217608ac0e0ae7b7" Type="http://schemas.openxmlformats.org/officeDocument/2006/relationships/image" Target="media/imgrId1217608ac0e0ae7b7.jpg"/><Relationship Id="rId7549608ac0e0c0bd8" Type="http://schemas.openxmlformats.org/officeDocument/2006/relationships/image" Target="media/imgrId7549608ac0e0c0bd8.png"/><Relationship Id="rId1692608ac0e0d353a" Type="http://schemas.openxmlformats.org/officeDocument/2006/relationships/image" Target="media/imgrId1692608ac0e0d353a.png"/><Relationship Id="rId7589608ac0e0e8463" Type="http://schemas.openxmlformats.org/officeDocument/2006/relationships/image" Target="media/imgrId7589608ac0e0e8463.jpg"/><Relationship Id="rId8084608ac0e10a78c" Type="http://schemas.openxmlformats.org/officeDocument/2006/relationships/image" Target="media/imgrId8084608ac0e10a78c.jpg"/><Relationship Id="rId5736608ac0e11c0f6" Type="http://schemas.openxmlformats.org/officeDocument/2006/relationships/image" Target="media/imgrId5736608ac0e11c0f6.jpg"/><Relationship Id="rId7853608ac0e1305ba" Type="http://schemas.openxmlformats.org/officeDocument/2006/relationships/image" Target="media/imgrId7853608ac0e1305ba.jpg"/><Relationship Id="rId5842608ac0e14115a" Type="http://schemas.openxmlformats.org/officeDocument/2006/relationships/image" Target="media/imgrId5842608ac0e14115a.jpg"/><Relationship Id="rId9001608ac0e150e1f" Type="http://schemas.openxmlformats.org/officeDocument/2006/relationships/image" Target="media/imgrId9001608ac0e150e1f.png"/><Relationship Id="rId1832608ac0e1613d3" Type="http://schemas.openxmlformats.org/officeDocument/2006/relationships/image" Target="media/imgrId1832608ac0e1613d3.jpg"/><Relationship Id="rId6489608ac0e178101" Type="http://schemas.openxmlformats.org/officeDocument/2006/relationships/image" Target="media/imgrId6489608ac0e178101.jpg"/><Relationship Id="rId1953608ac0e18a585" Type="http://schemas.openxmlformats.org/officeDocument/2006/relationships/image" Target="media/imgrId1953608ac0e18a585.png"/><Relationship Id="rId8582608ac0e1a2cc1" Type="http://schemas.openxmlformats.org/officeDocument/2006/relationships/image" Target="media/imgrId8582608ac0e1a2cc1.jpg"/><Relationship Id="rId5618608ac0e1b3897" Type="http://schemas.openxmlformats.org/officeDocument/2006/relationships/image" Target="media/imgrId5618608ac0e1b3897.jpg"/><Relationship Id="rId4340608ac0e1c6f78" Type="http://schemas.openxmlformats.org/officeDocument/2006/relationships/image" Target="media/imgrId4340608ac0e1c6f78.jpg"/><Relationship Id="rId1372608ac0e1d8dec" Type="http://schemas.openxmlformats.org/officeDocument/2006/relationships/image" Target="media/imgrId1372608ac0e1d8dec.jpg"/><Relationship Id="rId9733608ac0e1eeed8" Type="http://schemas.openxmlformats.org/officeDocument/2006/relationships/image" Target="media/imgrId9733608ac0e1eeed8.jpg"/><Relationship Id="rId3109608ac0e228527" Type="http://schemas.openxmlformats.org/officeDocument/2006/relationships/image" Target="media/imgrId3109608ac0e228527.png"/><Relationship Id="rId7013608ac0e239c4b" Type="http://schemas.openxmlformats.org/officeDocument/2006/relationships/image" Target="media/imgrId7013608ac0e239c4b.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6677403" Type="http://schemas.openxmlformats.org/officeDocument/2006/relationships/image" Target="media/imgrId7667740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6677403" Type="http://schemas.openxmlformats.org/officeDocument/2006/relationships/image" Target="media/imgrId7667740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6677403" Type="http://schemas.openxmlformats.org/officeDocument/2006/relationships/image" Target="media/imgrId7667740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6677403" Type="http://schemas.openxmlformats.org/officeDocument/2006/relationships/image" Target="media/imgrId7667740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6677403" Type="http://schemas.openxmlformats.org/officeDocument/2006/relationships/image" Target="media/imgrId7667740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6677403" Type="http://schemas.openxmlformats.org/officeDocument/2006/relationships/image" Target="media/imgrId7667740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