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use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 M Owner Manual (Rev. 16)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95315647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603207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1903 M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4320751" w:name="ctxt"/>
    <w:bookmarkEnd w:id="2432075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use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Pre-start check</w:t>
      </w:r>
    </w:p>
    <w:p>
      <w:pPr>
        <w:numPr>
          <w:ilvl w:val="0"/>
          <w:numId w:val="1728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Read carefully the following pages and carry out the operations described below in accordance with the instructions specified.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5466571" name="name209467c99a4389ddb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368867c99a4389d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1728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Non compliance with the operations described in the following pages involves the risk of damages to the engine and vehicle on which it is installed as well as personal and/or property damage.</w:t>
      </w:r>
    </w:p>
    <w:p>
      <w:pPr>
        <w:numPr>
          <w:ilvl w:val="0"/>
          <w:numId w:val="1728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Increase the frequency of maintenance operations in heavy working conditions (engine starts but stops, very dusty and hot environments, etc..).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Break-in running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NOTE:</w:t>
      </w:r>
      <w:r>
        <w:rPr>
          <w:color w:val="00274C"/>
          <w:sz w:val="20"/>
          <w:szCs w:val="20"/>
          <w:u w:val="none"/>
        </w:rPr>
        <w:t xml:space="preserve"> For the first 50 hours of engine operation, it is advisable not to exceed 75% of the maximum power supplied.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Starting and turning off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4.3.1 Starting</w:t>
            </w:r>
          </w:p>
          <w:p/>
          <w:p/>
          <w:p>
            <w:pPr>
              <w:numPr>
                <w:ilvl w:val="0"/>
                <w:numId w:val="1728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the level of the engine oil, fuel and coolant and fill if necessary ( </w:t>
            </w:r>
            <w:hyperlink r:id="rId584967c99a438b92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4.5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</w:t>
            </w:r>
            <w:hyperlink r:id="rId942567c99a438bba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4.6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728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Put the ignition key in the ignition switch (if supplied).</w:t>
            </w:r>
          </w:p>
          <w:p>
            <w:pPr>
              <w:numPr>
                <w:ilvl w:val="0"/>
                <w:numId w:val="1728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Tun the key 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ON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position.</w:t>
            </w:r>
          </w:p>
          <w:p>
            <w:pPr>
              <w:numPr>
                <w:ilvl w:val="0"/>
                <w:numId w:val="1728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Turn the key beyond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ON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position and release it when the engine starts (the key will return into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ON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position automatically).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26978966" name="name275867c99a43959a1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399667c99a439599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</w:t>
            </w:r>
          </w:p>
          <w:p>
            <w:pPr>
              <w:numPr>
                <w:ilvl w:val="0"/>
                <w:numId w:val="1728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At the first fuelling or if the tank was empty filling the fuel system  ( </w:t>
            </w:r>
            <w:hyperlink r:id="rId152667c99a43964f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 6.4 from point 4 to point 6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</w:t>
            </w:r>
          </w:p>
          <w:p>
            <w:pPr>
              <w:numPr>
                <w:ilvl w:val="0"/>
                <w:numId w:val="1728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not actuate the starter for more than 15 seconds at a time. If the engine does not start, wait for one minute before repeating attempt.</w:t>
            </w:r>
          </w:p>
          <w:p>
            <w:pPr>
              <w:numPr>
                <w:ilvl w:val="0"/>
                <w:numId w:val="1728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engine does not start after two attempts see </w:t>
            </w:r>
            <w:hyperlink r:id="rId544267c99a4396d0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Tab. 7.1 and Tab. 7.2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to found the cause.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Panel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can be assembled on the engine or machine.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Tab. 4.1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are described the main functions are illustrated.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Tab. 4.1</w:t>
            </w:r>
          </w:p>
          <w:tbl>
            <w:tblPr>
              <w:tblStyle w:val="NormalTablePHPDOCX"/>
              <w:tblCellMar>
                <w:left w:type="dxa" w:w="0"/>
                <w:right w:type="dxa" w:w="0"/>
              </w:tblCellMar>
              <w:tblW w:w="5000" w:type="pct"/>
              <w:tblInd w:w="0" w:type="auto"/>
              <w:tblBorders/>
            </w:tblPr>
            <w:tblGrid>
              <w:gridCol w:w="1"/>
              <w:gridCol w:w="1"/>
            </w:tblGrid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POS.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DESCRIPTION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M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Hour-meter indicator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Control switch to start the engine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W1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Panel ignition indicator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W2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Warning Light - battery not charging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W3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Warning Light - engine oil not pressurised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W4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Warning Light - high coolant temperature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W5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Warning Light - alarm general indicator</w:t>
                  </w:r>
                </w:p>
              </w:tc>
            </w:tr>
          </w:tbl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10"/>
              </w:rPr>
              <w:drawing>
                <wp:inline distT="0" distB="0" distL="0" distR="0">
                  <wp:extent cx="2232000" cy="1389600"/>
                  <wp:effectExtent b="0" l="0" r="0" t="0"/>
                  <wp:docPr id="43603880" name="name261767c99a43a5d35" descr="4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1.jpg"/>
                          <pic:cNvPicPr/>
                        </pic:nvPicPr>
                        <pic:blipFill>
                          <a:blip r:embed="rId933767c99a43a5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38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4.3.2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After starting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11899198" name="name917367c99a43ac417" descr="Z_Avvertenza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Avvertenza.jpg"/>
                          <pic:cNvPicPr/>
                        </pic:nvPicPr>
                        <pic:blipFill>
                          <a:blip r:embed="rId754067c99a43ac4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  Warning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728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Make sure that all the warning lights on the control panel are off when the engine is running.</w:t>
            </w:r>
          </w:p>
          <w:p>
            <w:pPr>
              <w:numPr>
                <w:ilvl w:val="0"/>
                <w:numId w:val="1728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Run at minimum speed for a few minutes according to table (except constant speed engine).</w:t>
            </w:r>
          </w:p>
          <w:p/>
          <w:p/>
          <w:tbl>
            <w:tblPr>
              <w:tblStyle w:val="NormalTablePHPDOCX"/>
              <w:tblCellMar>
                <w:left w:type="dxa" w:w="0"/>
                <w:right w:type="dxa" w:w="0"/>
              </w:tblCellMar>
              <w:tblW w:w="5000" w:type="pct"/>
              <w:tblInd w:w="0" w:type="auto"/>
              <w:tblBorders/>
            </w:tblPr>
            <w:tblGrid>
              <w:gridCol w:w="1"/>
              <w:gridCol w:w="1"/>
            </w:tblGrid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AMBIENT TEMPERATURE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TIME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≤-20°C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2 minutes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from -20°C a -10°C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1 minutes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from -10°C a -5°C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30 seconds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from -5°C a 5°C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20 seconds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≥ 5°C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15 seconds</w:t>
                  </w:r>
                </w:p>
              </w:tc>
            </w:tr>
          </w:tbl>
          <w:p/>
        </w:tc>
      </w:tr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4.3.3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Turning off</w:t>
            </w:r>
          </w:p>
          <w:p/>
          <w:p/>
          <w:p>
            <w:pPr>
              <w:numPr>
                <w:ilvl w:val="0"/>
                <w:numId w:val="1728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not turn off the engine when it is running at the maximum rotation speed (except constant speed engine).</w:t>
            </w:r>
          </w:p>
          <w:p>
            <w:pPr>
              <w:numPr>
                <w:ilvl w:val="0"/>
                <w:numId w:val="1728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turning it off, keep it idle at minimum speed for about 1 minute.</w:t>
            </w:r>
          </w:p>
          <w:p>
            <w:pPr>
              <w:numPr>
                <w:ilvl w:val="0"/>
                <w:numId w:val="1728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Turn the key 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OFF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position.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Refuelling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44851018" name="name790167c99a43b8d7f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552167c99a43b8d7b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  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1728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Before proceeding with operation, read  </w:t>
      </w:r>
      <w:hyperlink r:id="rId642267c99a43b976e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3.2.2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67335827" name="name272167c99a43c3f20" descr="Z_Pericolo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Pericolo.jpg"/>
                    <pic:cNvPicPr/>
                  </pic:nvPicPr>
                  <pic:blipFill>
                    <a:blip r:embed="rId148167c99a43c3f1c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  </w:t>
      </w:r>
      <w:r>
        <w:rPr>
          <w:b/>
          <w:bCs/>
          <w:color w:val="00274C"/>
          <w:sz w:val="20"/>
          <w:szCs w:val="20"/>
          <w:u w:val="none"/>
        </w:rPr>
        <w:t xml:space="preserve">Danger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1728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Fill the engine off.</w:t>
      </w:r>
    </w:p>
    <w:p>
      <w:pPr>
        <w:numPr>
          <w:ilvl w:val="0"/>
          <w:numId w:val="1728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only approved fuels are those listed in </w:t>
      </w:r>
      <w:hyperlink r:id="rId772167c99a43c4c28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Tab. 2.3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728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those countries where fuel has a high sulphur content, its is advisable to lubricate the engine with a high alkaline oil or alternatively to replace the lubricating oil recommended by KOHLER more frequently.</w:t>
      </w:r>
    </w:p>
    <w:p>
      <w:pPr>
        <w:numPr>
          <w:ilvl w:val="0"/>
          <w:numId w:val="1728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To avoid explosions or fire outbreaks, do not smoke or use open flames during the operations.</w:t>
      </w:r>
    </w:p>
    <w:p>
      <w:pPr>
        <w:numPr>
          <w:ilvl w:val="0"/>
          <w:numId w:val="1728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Fuel vapours are highly toxic.Only carry out the operations outdoors or in a well ventilated place.</w:t>
      </w:r>
    </w:p>
    <w:p>
      <w:pPr>
        <w:numPr>
          <w:ilvl w:val="0"/>
          <w:numId w:val="1728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Keep your face well away from the fuel fill to prevent harmful vapours from being inhaled.</w:t>
      </w:r>
    </w:p>
    <w:p>
      <w:pPr>
        <w:numPr>
          <w:ilvl w:val="0"/>
          <w:numId w:val="1728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Dispose of fuel in the correct way and do not litter as it is highly polluting.</w:t>
      </w:r>
    </w:p>
    <w:p>
      <w:pPr>
        <w:numPr>
          <w:ilvl w:val="0"/>
          <w:numId w:val="1728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When refuelling, it is advisable to use a funnel to prevent fuel from spilling out.The fuel should also be filtered to prevent dust or dirt from entering the tank.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Do not overfill the fuel tank. Leave room for the fuel to expand.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NOTE: </w:t>
      </w:r>
      <w:r>
        <w:rPr>
          <w:color w:val="00274C"/>
          <w:sz w:val="20"/>
          <w:szCs w:val="20"/>
          <w:u w:val="none"/>
        </w:rPr>
        <w:t xml:space="preserve"> At the first fuelling or if the tank was empty filling the fuel system  ( </w:t>
      </w:r>
      <w:hyperlink r:id="rId893667c99a43c6233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 6.4 from point 4 to point 6</w:t>
        </w:r>
      </w:hyperlink>
      <w:r>
        <w:rPr>
          <w:color w:val="00274C"/>
          <w:sz w:val="20"/>
          <w:szCs w:val="20"/>
          <w:u w:val="none"/>
        </w:rPr>
        <w:t xml:space="preserve"> ).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filling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81890096" name="name328467c99a43d08b4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316067c99a43d08b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728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 safety precautions see </w:t>
            </w:r>
            <w:hyperlink r:id="rId451267c99a43d142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2.4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728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705267c99a43d194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3.2.2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728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not use the engine with the oil level below the minimum.</w:t>
            </w:r>
          </w:p>
          <w:p/>
          <w:p/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729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Loosen the oil filler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or the oil filler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if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is not accessible.</w:t>
            </w:r>
          </w:p>
          <w:p>
            <w:pPr>
              <w:numPr>
                <w:ilvl w:val="0"/>
                <w:numId w:val="1729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Add the type of oil recommended ( </w:t>
            </w:r>
            <w:hyperlink r:id="rId401567c99a43d2ad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Tab. 2.1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</w:t>
            </w:r>
            <w:hyperlink r:id="rId643167c99a43d2db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Tab. 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00"/>
              </w:rPr>
              <w:drawing>
                <wp:inline distT="0" distB="0" distL="0" distR="0">
                  <wp:extent cx="2232000" cy="1317600"/>
                  <wp:effectExtent b="0" l="0" r="0" t="0"/>
                  <wp:docPr id="844494" name="name446967c99a43dad1f" descr="Fig._5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5.2.jpg"/>
                          <pic:cNvPicPr/>
                        </pic:nvPicPr>
                        <pic:blipFill>
                          <a:blip r:embed="rId485067c99a43dad1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317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4.1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729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checking oil engine needs to be level.</w:t>
            </w:r>
          </w:p>
          <w:p>
            <w:pPr>
              <w:numPr>
                <w:ilvl w:val="0"/>
                <w:numId w:val="1729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the oil dipstick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check that the level is up to but does not exceed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729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level is not at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 level, add additional oil.</w:t>
            </w:r>
          </w:p>
          <w:p>
            <w:pPr>
              <w:numPr>
                <w:ilvl w:val="0"/>
                <w:numId w:val="1729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Re-tighten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 or 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10"/>
              </w:rPr>
              <w:drawing>
                <wp:inline distT="0" distB="0" distL="0" distR="0">
                  <wp:extent cx="2232000" cy="1382400"/>
                  <wp:effectExtent b="0" l="0" r="0" t="0"/>
                  <wp:docPr id="40470515" name="name196567c99a43e462e" descr="Fig._5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5.1.jpg"/>
                          <pic:cNvPicPr/>
                        </pic:nvPicPr>
                        <pic:blipFill>
                          <a:blip r:embed="rId377167c99a43e46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382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4.2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Click on the right to play the procedure.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hyperlink r:id="rId453167c99a43e4db9" w:history="1">
              <w:r>
                <w:rPr>
                  <w:rStyle w:val="DefaultParagraphFontPHPDOCX"/>
                  <w:color w:val="0000FF"/>
                  <w:position w:val="0"/>
                  <w:sz w:val="20"/>
                  <w:szCs w:val="20"/>
                  <w:u w:val="single" w:color=""/>
                </w:rPr>
                <w:t xml:space="preserve">https://www.youtube.com/embed/Tt4mNQVDzWk?rel=0</w:t>
              </w:r>
            </w:hyperlink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Coolant filling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17661560" name="name528967c99a43eb2c2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375367c99a43eb2b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728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690367c99a43ebc9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3.2.2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90835924" name="name849167c99a43f22e0" descr="Z_Avvertenza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Avvertenza.jpg"/>
                          <pic:cNvPicPr/>
                        </pic:nvPicPr>
                        <pic:blipFill>
                          <a:blip r:embed="rId364367c99a43f22d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Warning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728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An anti-freeze protection liquid (ANTIFREEZE) - mixed with decalcified water - must be used.</w:t>
            </w:r>
          </w:p>
          <w:p>
            <w:pPr>
              <w:numPr>
                <w:ilvl w:val="0"/>
                <w:numId w:val="1728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freezing point of the refrigerant mixture depends on the amount concentration in water.</w:t>
            </w:r>
          </w:p>
          <w:p>
            <w:pPr>
              <w:numPr>
                <w:ilvl w:val="0"/>
                <w:numId w:val="1728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As well as lowering the freezing point, the antifreeze also raises the boiling point.</w:t>
            </w:r>
          </w:p>
          <w:p>
            <w:pPr>
              <w:numPr>
                <w:ilvl w:val="0"/>
                <w:numId w:val="1728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 50% mixture is recommended to ensure a general level at protection prevents the formation of rust, galvanic currents and calcium deposits.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Before proceeding with any operation on the engine, stop it and allow it to cool.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39393316" name="name427567c99a4405275" descr="Z_Avvertenza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Avvertenza.jpg"/>
                          <pic:cNvPicPr/>
                        </pic:nvPicPr>
                        <pic:blipFill>
                          <a:blip r:embed="rId421767c99a44052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Warning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Presence of steam pressurized coolant danger of burns.</w:t>
            </w:r>
          </w:p>
          <w:p>
            <w:pPr>
              <w:numPr>
                <w:ilvl w:val="0"/>
                <w:numId w:val="1729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br/>
              <w:t xml:space="preserve">Loosen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fill the radiator with coolant composed of: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50% ANTIFREEZE and 50% decalcified water.</w:t>
            </w:r>
          </w:p>
          <w:p>
            <w:pPr>
              <w:numPr>
                <w:ilvl w:val="0"/>
                <w:numId w:val="1729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Top liquid up until the pipes inside the radiator are covered by about 5 mm. Do not overfill the radiator, but leave room for the coolant to expand.</w:t>
            </w:r>
          </w:p>
          <w:p>
            <w:pPr>
              <w:numPr>
                <w:ilvl w:val="0"/>
                <w:numId w:val="1729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 engines equipped with expansion tank, pour in fluid until reaching the max level mark.</w:t>
            </w:r>
          </w:p>
          <w:p>
            <w:pPr>
              <w:numPr>
                <w:ilvl w:val="0"/>
                <w:numId w:val="1729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Loosen the 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C,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release any air and tighten the 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8 Nm - Fig. 4.6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729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Re-tighten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729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After a few hours of operator, stop the engine and allow the liquid to cool returns to a ambient temperature and check the coolant level again.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8435856" name="name171267c99a4410c81" descr="Fig._5.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5.8.jpg"/>
                          <pic:cNvPicPr/>
                        </pic:nvPicPr>
                        <pic:blipFill>
                          <a:blip r:embed="rId143267c99a4410c7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Fig. 4.3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49785060" name="name198067c99a441acb3" descr="Fig._4.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4.4.jpg"/>
                          <pic:cNvPicPr/>
                        </pic:nvPicPr>
                        <pic:blipFill>
                          <a:blip r:embed="rId917267c99a441aca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t xml:space="preserve">Fig. 4.4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right"/>
              <w:textAlignment w:val="center"/>
            </w:pPr>
            <w:r>
              <w:rPr>
                <w:position w:val="-117"/>
              </w:rPr>
              <w:drawing>
                <wp:inline distT="0" distB="0" distL="0" distR="0">
                  <wp:extent cx="4752000" cy="1533600"/>
                  <wp:effectExtent b="0" l="0" r="0" t="0"/>
                  <wp:docPr id="50331347" name="name134867c99a442843e" descr="Fig._4.5_e_Fig._4.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4.5_e_Fig._4.6.jpg"/>
                          <pic:cNvPicPr/>
                        </pic:nvPicPr>
                        <pic:blipFill>
                          <a:blip r:embed="rId544567c99a442843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2000" cy="1533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righ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4.5 - Fig. 4.6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Click on the right to play the procedure.</w:t>
            </w:r>
          </w:p>
        </w:tc>
        <w:tc>
          <w:tcPr>
            <w:tcW w:w="0" w:type="auto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hyperlink r:id="rId563567c99a4428c06" w:history="1">
              <w:r>
                <w:rPr>
                  <w:rStyle w:val="DefaultParagraphFontPHPDOCX"/>
                  <w:color w:val="0000FF"/>
                  <w:position w:val="0"/>
                  <w:sz w:val="20"/>
                  <w:szCs w:val="20"/>
                  <w:u w:val="single" w:color=""/>
                </w:rPr>
                <w:t xml:space="preserve">https://www.youtube.com/embed/0uYYsLPsseg?rel=0</w:t>
              </w:r>
            </w:hyperlink>
          </w:p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7292">
    <w:multiLevelType w:val="hybridMultilevel"/>
    <w:lvl w:ilvl="0" w:tplc="79328834">
      <w:start w:val="1"/>
      <w:numFmt w:val="decimal"/>
      <w:lvlText w:val="%1."/>
      <w:lvlJc w:val="left"/>
      <w:pPr>
        <w:ind w:left="720" w:hanging="360"/>
      </w:pPr>
    </w:lvl>
    <w:lvl w:ilvl="1" w:tplc="79328834" w:tentative="1">
      <w:start w:val="1"/>
      <w:numFmt w:val="lowerLetter"/>
      <w:lvlText w:val="%2."/>
      <w:lvlJc w:val="left"/>
      <w:pPr>
        <w:ind w:left="1440" w:hanging="360"/>
      </w:pPr>
    </w:lvl>
    <w:lvl w:ilvl="2" w:tplc="79328834" w:tentative="1">
      <w:start w:val="1"/>
      <w:numFmt w:val="lowerRoman"/>
      <w:lvlText w:val="%3."/>
      <w:lvlJc w:val="right"/>
      <w:pPr>
        <w:ind w:left="2160" w:hanging="180"/>
      </w:pPr>
    </w:lvl>
    <w:lvl w:ilvl="3" w:tplc="79328834" w:tentative="1">
      <w:start w:val="1"/>
      <w:numFmt w:val="decimal"/>
      <w:lvlText w:val="%4."/>
      <w:lvlJc w:val="left"/>
      <w:pPr>
        <w:ind w:left="2880" w:hanging="360"/>
      </w:pPr>
    </w:lvl>
    <w:lvl w:ilvl="4" w:tplc="79328834" w:tentative="1">
      <w:start w:val="1"/>
      <w:numFmt w:val="lowerLetter"/>
      <w:lvlText w:val="%5."/>
      <w:lvlJc w:val="left"/>
      <w:pPr>
        <w:ind w:left="3600" w:hanging="360"/>
      </w:pPr>
    </w:lvl>
    <w:lvl w:ilvl="5" w:tplc="79328834" w:tentative="1">
      <w:start w:val="1"/>
      <w:numFmt w:val="lowerRoman"/>
      <w:lvlText w:val="%6."/>
      <w:lvlJc w:val="right"/>
      <w:pPr>
        <w:ind w:left="4320" w:hanging="180"/>
      </w:pPr>
    </w:lvl>
    <w:lvl w:ilvl="6" w:tplc="79328834" w:tentative="1">
      <w:start w:val="1"/>
      <w:numFmt w:val="decimal"/>
      <w:lvlText w:val="%7."/>
      <w:lvlJc w:val="left"/>
      <w:pPr>
        <w:ind w:left="5040" w:hanging="360"/>
      </w:pPr>
    </w:lvl>
    <w:lvl w:ilvl="7" w:tplc="79328834" w:tentative="1">
      <w:start w:val="1"/>
      <w:numFmt w:val="lowerLetter"/>
      <w:lvlText w:val="%8."/>
      <w:lvlJc w:val="left"/>
      <w:pPr>
        <w:ind w:left="5760" w:hanging="360"/>
      </w:pPr>
    </w:lvl>
    <w:lvl w:ilvl="8" w:tplc="793288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91">
    <w:multiLevelType w:val="hybridMultilevel"/>
    <w:lvl w:ilvl="0" w:tplc="23157989">
      <w:start w:val="1"/>
      <w:numFmt w:val="decimal"/>
      <w:lvlText w:val="%1."/>
      <w:lvlJc w:val="left"/>
      <w:pPr>
        <w:ind w:left="720" w:hanging="360"/>
      </w:pPr>
    </w:lvl>
    <w:lvl w:ilvl="1" w:tplc="23157989" w:tentative="1">
      <w:start w:val="1"/>
      <w:numFmt w:val="lowerLetter"/>
      <w:lvlText w:val="%2."/>
      <w:lvlJc w:val="left"/>
      <w:pPr>
        <w:ind w:left="1440" w:hanging="360"/>
      </w:pPr>
    </w:lvl>
    <w:lvl w:ilvl="2" w:tplc="23157989" w:tentative="1">
      <w:start w:val="1"/>
      <w:numFmt w:val="lowerRoman"/>
      <w:lvlText w:val="%3."/>
      <w:lvlJc w:val="right"/>
      <w:pPr>
        <w:ind w:left="2160" w:hanging="180"/>
      </w:pPr>
    </w:lvl>
    <w:lvl w:ilvl="3" w:tplc="23157989" w:tentative="1">
      <w:start w:val="1"/>
      <w:numFmt w:val="decimal"/>
      <w:lvlText w:val="%4."/>
      <w:lvlJc w:val="left"/>
      <w:pPr>
        <w:ind w:left="2880" w:hanging="360"/>
      </w:pPr>
    </w:lvl>
    <w:lvl w:ilvl="4" w:tplc="23157989" w:tentative="1">
      <w:start w:val="1"/>
      <w:numFmt w:val="lowerLetter"/>
      <w:lvlText w:val="%5."/>
      <w:lvlJc w:val="left"/>
      <w:pPr>
        <w:ind w:left="3600" w:hanging="360"/>
      </w:pPr>
    </w:lvl>
    <w:lvl w:ilvl="5" w:tplc="23157989" w:tentative="1">
      <w:start w:val="1"/>
      <w:numFmt w:val="lowerRoman"/>
      <w:lvlText w:val="%6."/>
      <w:lvlJc w:val="right"/>
      <w:pPr>
        <w:ind w:left="4320" w:hanging="180"/>
      </w:pPr>
    </w:lvl>
    <w:lvl w:ilvl="6" w:tplc="23157989" w:tentative="1">
      <w:start w:val="1"/>
      <w:numFmt w:val="decimal"/>
      <w:lvlText w:val="%7."/>
      <w:lvlJc w:val="left"/>
      <w:pPr>
        <w:ind w:left="5040" w:hanging="360"/>
      </w:pPr>
    </w:lvl>
    <w:lvl w:ilvl="7" w:tplc="23157989" w:tentative="1">
      <w:start w:val="1"/>
      <w:numFmt w:val="lowerLetter"/>
      <w:lvlText w:val="%8."/>
      <w:lvlJc w:val="left"/>
      <w:pPr>
        <w:ind w:left="5760" w:hanging="360"/>
      </w:pPr>
    </w:lvl>
    <w:lvl w:ilvl="8" w:tplc="231579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90">
    <w:multiLevelType w:val="hybridMultilevel"/>
    <w:lvl w:ilvl="0" w:tplc="15543411">
      <w:start w:val="1"/>
      <w:numFmt w:val="decimal"/>
      <w:lvlText w:val="%1."/>
      <w:lvlJc w:val="left"/>
      <w:pPr>
        <w:ind w:left="720" w:hanging="360"/>
      </w:pPr>
    </w:lvl>
    <w:lvl w:ilvl="1" w:tplc="15543411" w:tentative="1">
      <w:start w:val="1"/>
      <w:numFmt w:val="lowerLetter"/>
      <w:lvlText w:val="%2."/>
      <w:lvlJc w:val="left"/>
      <w:pPr>
        <w:ind w:left="1440" w:hanging="360"/>
      </w:pPr>
    </w:lvl>
    <w:lvl w:ilvl="2" w:tplc="15543411" w:tentative="1">
      <w:start w:val="1"/>
      <w:numFmt w:val="lowerRoman"/>
      <w:lvlText w:val="%3."/>
      <w:lvlJc w:val="right"/>
      <w:pPr>
        <w:ind w:left="2160" w:hanging="180"/>
      </w:pPr>
    </w:lvl>
    <w:lvl w:ilvl="3" w:tplc="15543411" w:tentative="1">
      <w:start w:val="1"/>
      <w:numFmt w:val="decimal"/>
      <w:lvlText w:val="%4."/>
      <w:lvlJc w:val="left"/>
      <w:pPr>
        <w:ind w:left="2880" w:hanging="360"/>
      </w:pPr>
    </w:lvl>
    <w:lvl w:ilvl="4" w:tplc="15543411" w:tentative="1">
      <w:start w:val="1"/>
      <w:numFmt w:val="lowerLetter"/>
      <w:lvlText w:val="%5."/>
      <w:lvlJc w:val="left"/>
      <w:pPr>
        <w:ind w:left="3600" w:hanging="360"/>
      </w:pPr>
    </w:lvl>
    <w:lvl w:ilvl="5" w:tplc="15543411" w:tentative="1">
      <w:start w:val="1"/>
      <w:numFmt w:val="lowerRoman"/>
      <w:lvlText w:val="%6."/>
      <w:lvlJc w:val="right"/>
      <w:pPr>
        <w:ind w:left="4320" w:hanging="180"/>
      </w:pPr>
    </w:lvl>
    <w:lvl w:ilvl="6" w:tplc="15543411" w:tentative="1">
      <w:start w:val="1"/>
      <w:numFmt w:val="decimal"/>
      <w:lvlText w:val="%7."/>
      <w:lvlJc w:val="left"/>
      <w:pPr>
        <w:ind w:left="5040" w:hanging="360"/>
      </w:pPr>
    </w:lvl>
    <w:lvl w:ilvl="7" w:tplc="15543411" w:tentative="1">
      <w:start w:val="1"/>
      <w:numFmt w:val="lowerLetter"/>
      <w:lvlText w:val="%8."/>
      <w:lvlJc w:val="left"/>
      <w:pPr>
        <w:ind w:left="5760" w:hanging="360"/>
      </w:pPr>
    </w:lvl>
    <w:lvl w:ilvl="8" w:tplc="1554341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89">
    <w:multiLevelType w:val="hybridMultilevel"/>
    <w:lvl w:ilvl="0" w:tplc="23774718">
      <w:start w:val="1"/>
      <w:numFmt w:val="decimal"/>
      <w:lvlText w:val="%1."/>
      <w:lvlJc w:val="left"/>
      <w:pPr>
        <w:ind w:left="720" w:hanging="360"/>
      </w:pPr>
    </w:lvl>
    <w:lvl w:ilvl="1" w:tplc="23774718" w:tentative="1">
      <w:start w:val="1"/>
      <w:numFmt w:val="lowerLetter"/>
      <w:lvlText w:val="%2."/>
      <w:lvlJc w:val="left"/>
      <w:pPr>
        <w:ind w:left="1440" w:hanging="360"/>
      </w:pPr>
    </w:lvl>
    <w:lvl w:ilvl="2" w:tplc="23774718" w:tentative="1">
      <w:start w:val="1"/>
      <w:numFmt w:val="lowerRoman"/>
      <w:lvlText w:val="%3."/>
      <w:lvlJc w:val="right"/>
      <w:pPr>
        <w:ind w:left="2160" w:hanging="180"/>
      </w:pPr>
    </w:lvl>
    <w:lvl w:ilvl="3" w:tplc="23774718" w:tentative="1">
      <w:start w:val="1"/>
      <w:numFmt w:val="decimal"/>
      <w:lvlText w:val="%4."/>
      <w:lvlJc w:val="left"/>
      <w:pPr>
        <w:ind w:left="2880" w:hanging="360"/>
      </w:pPr>
    </w:lvl>
    <w:lvl w:ilvl="4" w:tplc="23774718" w:tentative="1">
      <w:start w:val="1"/>
      <w:numFmt w:val="lowerLetter"/>
      <w:lvlText w:val="%5."/>
      <w:lvlJc w:val="left"/>
      <w:pPr>
        <w:ind w:left="3600" w:hanging="360"/>
      </w:pPr>
    </w:lvl>
    <w:lvl w:ilvl="5" w:tplc="23774718" w:tentative="1">
      <w:start w:val="1"/>
      <w:numFmt w:val="lowerRoman"/>
      <w:lvlText w:val="%6."/>
      <w:lvlJc w:val="right"/>
      <w:pPr>
        <w:ind w:left="4320" w:hanging="180"/>
      </w:pPr>
    </w:lvl>
    <w:lvl w:ilvl="6" w:tplc="23774718" w:tentative="1">
      <w:start w:val="1"/>
      <w:numFmt w:val="decimal"/>
      <w:lvlText w:val="%7."/>
      <w:lvlJc w:val="left"/>
      <w:pPr>
        <w:ind w:left="5040" w:hanging="360"/>
      </w:pPr>
    </w:lvl>
    <w:lvl w:ilvl="7" w:tplc="23774718" w:tentative="1">
      <w:start w:val="1"/>
      <w:numFmt w:val="lowerLetter"/>
      <w:lvlText w:val="%8."/>
      <w:lvlJc w:val="left"/>
      <w:pPr>
        <w:ind w:left="5760" w:hanging="360"/>
      </w:pPr>
    </w:lvl>
    <w:lvl w:ilvl="8" w:tplc="237747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88">
    <w:multiLevelType w:val="hybridMultilevel"/>
    <w:lvl w:ilvl="0" w:tplc="33268559">
      <w:start w:val="1"/>
      <w:numFmt w:val="decimal"/>
      <w:lvlText w:val="%1."/>
      <w:lvlJc w:val="left"/>
      <w:pPr>
        <w:ind w:left="720" w:hanging="360"/>
      </w:pPr>
    </w:lvl>
    <w:lvl w:ilvl="1" w:tplc="33268559" w:tentative="1">
      <w:start w:val="1"/>
      <w:numFmt w:val="lowerLetter"/>
      <w:lvlText w:val="%2."/>
      <w:lvlJc w:val="left"/>
      <w:pPr>
        <w:ind w:left="1440" w:hanging="360"/>
      </w:pPr>
    </w:lvl>
    <w:lvl w:ilvl="2" w:tplc="33268559" w:tentative="1">
      <w:start w:val="1"/>
      <w:numFmt w:val="lowerRoman"/>
      <w:lvlText w:val="%3."/>
      <w:lvlJc w:val="right"/>
      <w:pPr>
        <w:ind w:left="2160" w:hanging="180"/>
      </w:pPr>
    </w:lvl>
    <w:lvl w:ilvl="3" w:tplc="33268559" w:tentative="1">
      <w:start w:val="1"/>
      <w:numFmt w:val="decimal"/>
      <w:lvlText w:val="%4."/>
      <w:lvlJc w:val="left"/>
      <w:pPr>
        <w:ind w:left="2880" w:hanging="360"/>
      </w:pPr>
    </w:lvl>
    <w:lvl w:ilvl="4" w:tplc="33268559" w:tentative="1">
      <w:start w:val="1"/>
      <w:numFmt w:val="lowerLetter"/>
      <w:lvlText w:val="%5."/>
      <w:lvlJc w:val="left"/>
      <w:pPr>
        <w:ind w:left="3600" w:hanging="360"/>
      </w:pPr>
    </w:lvl>
    <w:lvl w:ilvl="5" w:tplc="33268559" w:tentative="1">
      <w:start w:val="1"/>
      <w:numFmt w:val="lowerRoman"/>
      <w:lvlText w:val="%6."/>
      <w:lvlJc w:val="right"/>
      <w:pPr>
        <w:ind w:left="4320" w:hanging="180"/>
      </w:pPr>
    </w:lvl>
    <w:lvl w:ilvl="6" w:tplc="33268559" w:tentative="1">
      <w:start w:val="1"/>
      <w:numFmt w:val="decimal"/>
      <w:lvlText w:val="%7."/>
      <w:lvlJc w:val="left"/>
      <w:pPr>
        <w:ind w:left="5040" w:hanging="360"/>
      </w:pPr>
    </w:lvl>
    <w:lvl w:ilvl="7" w:tplc="33268559" w:tentative="1">
      <w:start w:val="1"/>
      <w:numFmt w:val="lowerLetter"/>
      <w:lvlText w:val="%8."/>
      <w:lvlJc w:val="left"/>
      <w:pPr>
        <w:ind w:left="5760" w:hanging="360"/>
      </w:pPr>
    </w:lvl>
    <w:lvl w:ilvl="8" w:tplc="332685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87">
    <w:multiLevelType w:val="hybridMultilevel"/>
    <w:lvl w:ilvl="0" w:tplc="11577003">
      <w:start w:val="1"/>
      <w:numFmt w:val="decimal"/>
      <w:lvlText w:val="%1."/>
      <w:lvlJc w:val="left"/>
      <w:pPr>
        <w:ind w:left="720" w:hanging="360"/>
      </w:pPr>
    </w:lvl>
    <w:lvl w:ilvl="1" w:tplc="11577003" w:tentative="1">
      <w:start w:val="1"/>
      <w:numFmt w:val="lowerLetter"/>
      <w:lvlText w:val="%2."/>
      <w:lvlJc w:val="left"/>
      <w:pPr>
        <w:ind w:left="1440" w:hanging="360"/>
      </w:pPr>
    </w:lvl>
    <w:lvl w:ilvl="2" w:tplc="11577003" w:tentative="1">
      <w:start w:val="1"/>
      <w:numFmt w:val="lowerRoman"/>
      <w:lvlText w:val="%3."/>
      <w:lvlJc w:val="right"/>
      <w:pPr>
        <w:ind w:left="2160" w:hanging="180"/>
      </w:pPr>
    </w:lvl>
    <w:lvl w:ilvl="3" w:tplc="11577003" w:tentative="1">
      <w:start w:val="1"/>
      <w:numFmt w:val="decimal"/>
      <w:lvlText w:val="%4."/>
      <w:lvlJc w:val="left"/>
      <w:pPr>
        <w:ind w:left="2880" w:hanging="360"/>
      </w:pPr>
    </w:lvl>
    <w:lvl w:ilvl="4" w:tplc="11577003" w:tentative="1">
      <w:start w:val="1"/>
      <w:numFmt w:val="lowerLetter"/>
      <w:lvlText w:val="%5."/>
      <w:lvlJc w:val="left"/>
      <w:pPr>
        <w:ind w:left="3600" w:hanging="360"/>
      </w:pPr>
    </w:lvl>
    <w:lvl w:ilvl="5" w:tplc="11577003" w:tentative="1">
      <w:start w:val="1"/>
      <w:numFmt w:val="lowerRoman"/>
      <w:lvlText w:val="%6."/>
      <w:lvlJc w:val="right"/>
      <w:pPr>
        <w:ind w:left="4320" w:hanging="180"/>
      </w:pPr>
    </w:lvl>
    <w:lvl w:ilvl="6" w:tplc="11577003" w:tentative="1">
      <w:start w:val="1"/>
      <w:numFmt w:val="decimal"/>
      <w:lvlText w:val="%7."/>
      <w:lvlJc w:val="left"/>
      <w:pPr>
        <w:ind w:left="5040" w:hanging="360"/>
      </w:pPr>
    </w:lvl>
    <w:lvl w:ilvl="7" w:tplc="11577003" w:tentative="1">
      <w:start w:val="1"/>
      <w:numFmt w:val="lowerLetter"/>
      <w:lvlText w:val="%8."/>
      <w:lvlJc w:val="left"/>
      <w:pPr>
        <w:ind w:left="5760" w:hanging="360"/>
      </w:pPr>
    </w:lvl>
    <w:lvl w:ilvl="8" w:tplc="1157700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86">
    <w:multiLevelType w:val="hybridMultilevel"/>
    <w:lvl w:ilvl="0" w:tplc="437662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7286">
    <w:abstractNumId w:val="17286"/>
  </w:num>
  <w:num w:numId="17287">
    <w:abstractNumId w:val="17287"/>
  </w:num>
  <w:num w:numId="17288">
    <w:abstractNumId w:val="17288"/>
  </w:num>
  <w:num w:numId="17289">
    <w:abstractNumId w:val="17289"/>
  </w:num>
  <w:num w:numId="17290">
    <w:abstractNumId w:val="17290"/>
  </w:num>
  <w:num w:numId="17291">
    <w:abstractNumId w:val="17291"/>
  </w:num>
  <w:num w:numId="17292">
    <w:abstractNumId w:val="1729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82907640" Type="http://schemas.openxmlformats.org/officeDocument/2006/relationships/comments" Target="comments.xml"/><Relationship Id="rId610299118" Type="http://schemas.microsoft.com/office/2011/relationships/commentsExtended" Target="commentsExtended.xml"/><Relationship Id="rId60320757" Type="http://schemas.openxmlformats.org/officeDocument/2006/relationships/image" Target="media/imgrId60320757.jpg"/><Relationship Id="rId584967c99a438b925" Type="http://schemas.openxmlformats.org/officeDocument/2006/relationships/hyperlink" Target="https://iservice.lombardini.it/jsp/Template2/manuale.jsp?id=228&amp;parent=1105" TargetMode="External"/><Relationship Id="rId942567c99a438bba2" Type="http://schemas.openxmlformats.org/officeDocument/2006/relationships/hyperlink" Target="https://iservice.lombardini.it/jsp/Template2/manuale.jsp?id=229&amp;parent=1105" TargetMode="External"/><Relationship Id="rId152667c99a43964f4" Type="http://schemas.openxmlformats.org/officeDocument/2006/relationships/hyperlink" Target="https://iservice.lombardini.it/jsp/Template2/manuale.jsp?id=248&amp;parent=1105" TargetMode="External"/><Relationship Id="rId544267c99a4396d08" Type="http://schemas.openxmlformats.org/officeDocument/2006/relationships/hyperlink" Target="https://iservice.lombardini.it/jsp/Template2/manuale.jsp?id=251&amp;parent=1105" TargetMode="External"/><Relationship Id="rId642267c99a43b976e" Type="http://schemas.openxmlformats.org/officeDocument/2006/relationships/hyperlink" Target="https://iservice.lombardini.it/jsp/Template2/manuale.jsp?id=60&amp;parent=962" TargetMode="External"/><Relationship Id="rId772167c99a43c4c28" Type="http://schemas.openxmlformats.org/officeDocument/2006/relationships/hyperlink" Target="https://iservice.lombardini.it/jsp/Template2/manuale.jsp?id=214&amp;parent=1105" TargetMode="External"/><Relationship Id="rId893667c99a43c6233" Type="http://schemas.openxmlformats.org/officeDocument/2006/relationships/hyperlink" Target="https://iservice.lombardini.it/jsp/Template2/manuale.jsp?id=248&amp;parent=1105" TargetMode="External"/><Relationship Id="rId451267c99a43d142e" Type="http://schemas.openxmlformats.org/officeDocument/2006/relationships/hyperlink" Target="https://iservice.lombardini.it/jsp/Template2/manuale.jsp?id=268&amp;parent=1105" TargetMode="External"/><Relationship Id="rId705267c99a43d194a" Type="http://schemas.openxmlformats.org/officeDocument/2006/relationships/hyperlink" Target="https://iservice.lombardini.it/jsp/Template2/manuale.jsp?id=60&amp;parent=962" TargetMode="External"/><Relationship Id="rId401567c99a43d2ad5" Type="http://schemas.openxmlformats.org/officeDocument/2006/relationships/hyperlink" Target="https://iservice.lombardini.it/jsp/Template2/manuale.jsp?id=211&amp;parent=1105" TargetMode="External"/><Relationship Id="rId643167c99a43d2dbe" Type="http://schemas.openxmlformats.org/officeDocument/2006/relationships/hyperlink" Target="https://iservice.lombardini.it/jsp/Template2/manuale.jsp?id=213&amp;parent=1105" TargetMode="External"/><Relationship Id="rId453167c99a43e4db9" Type="http://schemas.openxmlformats.org/officeDocument/2006/relationships/hyperlink" Target="https://www.youtube.com/embed/Tt4mNQVDzWk?rel=0" TargetMode="External"/><Relationship Id="rId690367c99a43ebc9d" Type="http://schemas.openxmlformats.org/officeDocument/2006/relationships/hyperlink" Target="https://iservice.lombardini.it/jsp/Template2/manuale.jsp?id=60&amp;parent=962" TargetMode="External"/><Relationship Id="rId563567c99a4428c06" Type="http://schemas.openxmlformats.org/officeDocument/2006/relationships/hyperlink" Target="https://www.youtube.com/embed/0uYYsLPsseg?rel=0" TargetMode="External"/><Relationship Id="rId368867c99a4389dd7" Type="http://schemas.openxmlformats.org/officeDocument/2006/relationships/image" Target="media/imgrId368867c99a4389dd7.jpg"/><Relationship Id="rId399667c99a439599c" Type="http://schemas.openxmlformats.org/officeDocument/2006/relationships/image" Target="media/imgrId399667c99a439599c.jpg"/><Relationship Id="rId933767c99a43a5d31" Type="http://schemas.openxmlformats.org/officeDocument/2006/relationships/image" Target="media/imgrId933767c99a43a5d31.jpg"/><Relationship Id="rId754067c99a43ac412" Type="http://schemas.openxmlformats.org/officeDocument/2006/relationships/image" Target="media/imgrId754067c99a43ac412.jpg"/><Relationship Id="rId552167c99a43b8d7b" Type="http://schemas.openxmlformats.org/officeDocument/2006/relationships/image" Target="media/imgrId552167c99a43b8d7b.jpg"/><Relationship Id="rId148167c99a43c3f1c" Type="http://schemas.openxmlformats.org/officeDocument/2006/relationships/image" Target="media/imgrId148167c99a43c3f1c.jpg"/><Relationship Id="rId316067c99a43d08b0" Type="http://schemas.openxmlformats.org/officeDocument/2006/relationships/image" Target="media/imgrId316067c99a43d08b0.jpg"/><Relationship Id="rId485067c99a43dad1a" Type="http://schemas.openxmlformats.org/officeDocument/2006/relationships/image" Target="media/imgrId485067c99a43dad1a.jpg"/><Relationship Id="rId377167c99a43e4629" Type="http://schemas.openxmlformats.org/officeDocument/2006/relationships/image" Target="media/imgrId377167c99a43e4629.jpg"/><Relationship Id="rId375367c99a43eb2be" Type="http://schemas.openxmlformats.org/officeDocument/2006/relationships/image" Target="media/imgrId375367c99a43eb2be.jpg"/><Relationship Id="rId364367c99a43f22dc" Type="http://schemas.openxmlformats.org/officeDocument/2006/relationships/image" Target="media/imgrId364367c99a43f22dc.jpg"/><Relationship Id="rId421767c99a4405271" Type="http://schemas.openxmlformats.org/officeDocument/2006/relationships/image" Target="media/imgrId421767c99a4405271.jpg"/><Relationship Id="rId143267c99a4410c7d" Type="http://schemas.openxmlformats.org/officeDocument/2006/relationships/image" Target="media/imgrId143267c99a4410c7d.jpg"/><Relationship Id="rId917267c99a441acad" Type="http://schemas.openxmlformats.org/officeDocument/2006/relationships/image" Target="media/imgrId917267c99a441acad.jpg"/><Relationship Id="rId544567c99a442843a" Type="http://schemas.openxmlformats.org/officeDocument/2006/relationships/image" Target="media/imgrId544567c99a442843a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0320757" Type="http://schemas.openxmlformats.org/officeDocument/2006/relationships/image" Target="media/imgrId60320757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0320757" Type="http://schemas.openxmlformats.org/officeDocument/2006/relationships/image" Target="media/imgrId60320757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0320757" Type="http://schemas.openxmlformats.org/officeDocument/2006/relationships/image" Target="media/imgrId60320757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0320757" Type="http://schemas.openxmlformats.org/officeDocument/2006/relationships/image" Target="media/imgrId60320757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0320757" Type="http://schemas.openxmlformats.org/officeDocument/2006/relationships/image" Target="media/imgrId60320757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0320757" Type="http://schemas.openxmlformats.org/officeDocument/2006/relationships/image" Target="media/imgrId60320757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