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regarding discharge of liquids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KDI 1903TCRE5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5153800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153333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789007" w:name="ctxt"/>
    <w:bookmarkEnd w:id="2789007"/>
    <w:p>
      <w:pPr>
        <w:widowControl w:val="on"/>
        <w:pBdr/>
        <w:spacing w:before="75" w:after="75" w:line="240" w:lineRule="auto"/>
        <w:ind w:left="75" w:right="75"/>
        <w:jc w:val="left"/>
      </w:pPr>
    </w:p>
    <w:p>
      <w:pPr>
        <w:pStyle w:val="Titolo1"/>
      </w:pPr>
      <w:r>
        <w:rPr/>
        <w:t xml:space="preserve">Information regarding discharge of liquids</w:t>
      </w:r>
    </w:p>
    <w:p>
      <w:pPr>
        <w:widowControl w:val="on"/>
        <w:pBdr/>
        <w:spacing w:before="0" w:after="0" w:line="240" w:lineRule="auto"/>
        <w:ind w:left="0" w:right="0"/>
        <w:jc w:val="left"/>
      </w:pPr>
    </w:p>
    <w:p>
      <w:pPr>
        <w:pStyle w:val="Titolo2"/>
      </w:pPr>
      <w:r>
        <w:rPr/>
        <w:t xml:space="preserve">Coolant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7093853" name="name935167cabfb05da2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94267cabfb05da2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45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77667cabfb05e712"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Component not necessarily supplied by </w:t>
            </w:r>
            <w:r>
              <w:rPr>
                <w:b/>
                <w:bCs/>
                <w:color w:val="00274C"/>
                <w:position w:val="-2"/>
                <w:sz w:val="20"/>
                <w:szCs w:val="20"/>
                <w:u w:val="none"/>
              </w:rPr>
              <w:t xml:space="preserve">KOHLER</w:t>
            </w:r>
            <w:r>
              <w:rPr>
                <w:color w:val="00274C"/>
                <w:position w:val="-2"/>
                <w:sz w:val="20"/>
                <w:szCs w:val="20"/>
                <w:u w:val="none"/>
              </w:rPr>
              <w:t xml:space="preserve"> . The representation of the radiator is purely indicative.</w:t>
            </w:r>
          </w:p>
          <w:p>
            <w:pPr>
              <w:widowControl w:val="on"/>
              <w:pBdr/>
              <w:spacing w:before="0" w:after="0" w:line="262" w:lineRule="auto"/>
              <w:ind w:left="0" w:right="0"/>
              <w:jc w:val="left"/>
              <w:textAlignment w:val="center"/>
            </w:pPr>
            <w:r>
              <w:rPr>
                <w:color w:val="00274C"/>
                <w:position w:val="-2"/>
                <w:sz w:val="20"/>
                <w:szCs w:val="20"/>
                <w:u w:val="none"/>
              </w:rPr>
              <w:br/>
              <w:br/>
              <w:b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5223371" name="name692567cabfb06e2a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718567cabfb06e2a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454"/>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456"/>
              </w:numPr>
              <w:spacing w:before="0" w:after="0" w:line="262" w:lineRule="auto"/>
              <w:jc w:val="left"/>
              <w:rPr>
                <w:color w:val="00274C"/>
                <w:sz w:val="20"/>
                <w:szCs w:val="20"/>
              </w:rPr>
            </w:pPr>
            <w:r>
              <w:rPr>
                <w:color w:val="00274C"/>
                <w:position w:val="-2"/>
                <w:sz w:val="20"/>
                <w:szCs w:val="20"/>
                <w:u w:val="none"/>
              </w:rPr>
              <w:t xml:space="preserve">Undo the cap </w:t>
            </w:r>
            <w:r>
              <w:rPr>
                <w:b/>
                <w:bCs/>
                <w:color w:val="00274C"/>
                <w:position w:val="-2"/>
                <w:sz w:val="20"/>
                <w:szCs w:val="20"/>
                <w:u w:val="none"/>
              </w:rPr>
              <w:t xml:space="preserve">A</w:t>
            </w:r>
            <w:r>
              <w:rPr>
                <w:color w:val="00274C"/>
                <w:position w:val="-2"/>
                <w:sz w:val="20"/>
                <w:szCs w:val="20"/>
                <w:u w:val="none"/>
              </w:rPr>
              <w:t xml:space="preserve"> carefully (circuit under pressure).</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23989510" name="name377767cabfb07bb0c" descr="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png"/>
                          <pic:cNvPicPr/>
                        </pic:nvPicPr>
                        <pic:blipFill>
                          <a:blip r:embed="rId846467cabfb07bb07"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w:t>
            </w:r>
          </w:p>
        </w:tc>
      </w:tr>
      <w:tr>
        <w:trPr>
          <w:trHeight w:val="0" w:hRule="atLeast"/>
        </w:trPr>
        <w:tc>
          <w:tcPr>
            <w:tcW w:w="0" w:type="auto"/>
            <w:tcMar>
              <w:top w:w="150" w:type="dxa"/>
              <w:left w:w="150" w:type="dxa"/>
              <w:bottom w:w="150" w:type="dxa"/>
              <w:right w:w="150" w:type="dxa"/>
            </w:tcMar>
            <w:vAlign w:val="center"/>
          </w:tcPr>
          <w:p>
            <w:pPr>
              <w:numPr>
                <w:ilvl w:val="0"/>
                <w:numId w:val="5457"/>
              </w:numPr>
              <w:spacing w:before="0" w:after="0" w:line="262" w:lineRule="auto"/>
              <w:jc w:val="left"/>
              <w:rPr>
                <w:color w:val="00274C"/>
                <w:sz w:val="20"/>
                <w:szCs w:val="20"/>
              </w:rPr>
            </w:pPr>
            <w:r>
              <w:rPr>
                <w:color w:val="00274C"/>
                <w:position w:val="-2"/>
                <w:sz w:val="20"/>
                <w:szCs w:val="20"/>
                <w:u w:val="none"/>
              </w:rPr>
              <w:t xml:space="preserve">Loosen clamp </w:t>
            </w:r>
            <w:r>
              <w:rPr>
                <w:b/>
                <w:bCs/>
                <w:color w:val="00274C"/>
                <w:position w:val="-2"/>
                <w:sz w:val="20"/>
                <w:szCs w:val="20"/>
                <w:u w:val="none"/>
              </w:rPr>
              <w:t xml:space="preserve">G</w:t>
            </w:r>
            <w:r>
              <w:rPr>
                <w:color w:val="00274C"/>
                <w:position w:val="-2"/>
                <w:sz w:val="20"/>
                <w:szCs w:val="20"/>
                <w:u w:val="none"/>
              </w:rPr>
              <w:t xml:space="preserve"> and remove cap </w:t>
            </w:r>
            <w:r>
              <w:rPr>
                <w:b/>
                <w:bCs/>
                <w:color w:val="00274C"/>
                <w:position w:val="-2"/>
                <w:sz w:val="20"/>
                <w:szCs w:val="20"/>
                <w:u w:val="none"/>
              </w:rPr>
              <w:t xml:space="preserve">B</w:t>
            </w:r>
            <w:r>
              <w:rPr>
                <w:color w:val="00274C"/>
                <w:position w:val="-2"/>
                <w:sz w:val="20"/>
                <w:szCs w:val="20"/>
                <w:u w:val="none"/>
              </w:rPr>
              <w:t xml:space="preserve"> from exhaust pipe </w:t>
            </w:r>
            <w:r>
              <w:rPr>
                <w:b/>
                <w:bCs/>
                <w:color w:val="00274C"/>
                <w:position w:val="-2"/>
                <w:sz w:val="20"/>
                <w:szCs w:val="20"/>
                <w:u w:val="none"/>
              </w:rPr>
              <w:t xml:space="preserve">C</w:t>
            </w:r>
            <w:r>
              <w:rPr>
                <w:color w:val="00274C"/>
                <w:position w:val="-2"/>
                <w:sz w:val="20"/>
                <w:szCs w:val="20"/>
                <w:u w:val="none"/>
              </w:rPr>
              <w:t xml:space="preserve"> , draining the liquid into an appropriate container and refer to ( </w:t>
            </w:r>
            <w:hyperlink r:id="rId445667cabfb07c6e2" w:history="1">
              <w:r>
                <w:rPr>
                  <w:rStyle w:val="DefaultParagraphFontPHPDOCX"/>
                  <w:b/>
                  <w:bCs/>
                  <w:color w:val="0000FF"/>
                  <w:position w:val="-2"/>
                  <w:sz w:val="20"/>
                  <w:szCs w:val="20"/>
                  <w:u w:val="single" w:color=""/>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90391150" name="name405467cabfb0870b3" descr="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png"/>
                          <pic:cNvPicPr/>
                        </pic:nvPicPr>
                        <pic:blipFill>
                          <a:blip r:embed="rId678667cabfb0870ae"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5.2</w:t>
            </w:r>
          </w:p>
          <w:p/>
          <w:p/>
        </w:tc>
      </w:tr>
      <w:tr>
        <w:trPr>
          <w:trHeight w:val="0" w:hRule="atLeast"/>
        </w:trPr>
        <w:tc>
          <w:tcPr>
            <w:tcW w:w="0" w:type="auto"/>
            <w:tcMar>
              <w:top w:w="150" w:type="dxa"/>
              <w:left w:w="150" w:type="dxa"/>
              <w:bottom w:w="150" w:type="dxa"/>
              <w:right w:w="150" w:type="dxa"/>
            </w:tcMar>
            <w:vAlign w:val="center"/>
          </w:tcPr>
          <w:p>
            <w:pPr>
              <w:numPr>
                <w:ilvl w:val="0"/>
                <w:numId w:val="5458"/>
              </w:numPr>
              <w:spacing w:before="0" w:after="0" w:line="262" w:lineRule="auto"/>
              <w:jc w:val="left"/>
              <w:rPr>
                <w:color w:val="00274C"/>
                <w:sz w:val="20"/>
                <w:szCs w:val="20"/>
              </w:rPr>
            </w:pPr>
            <w:r>
              <w:rPr>
                <w:color w:val="00274C"/>
                <w:position w:val="-2"/>
                <w:sz w:val="20"/>
                <w:szCs w:val="20"/>
                <w:u w:val="none"/>
              </w:rPr>
              <w:t xml:space="preserve">Undo cap </w:t>
            </w:r>
            <w:r>
              <w:rPr>
                <w:b/>
                <w:bCs/>
                <w:color w:val="00274C"/>
                <w:position w:val="-2"/>
                <w:sz w:val="20"/>
                <w:szCs w:val="20"/>
                <w:u w:val="none"/>
              </w:rPr>
              <w:t xml:space="preserve">F</w:t>
            </w:r>
            <w:r>
              <w:rPr>
                <w:color w:val="00274C"/>
                <w:position w:val="-2"/>
                <w:sz w:val="20"/>
                <w:szCs w:val="20"/>
                <w:u w:val="none"/>
              </w:rPr>
              <w:t xml:space="preserve"> to drain all liquid from the system contained in the engine crankcase ducts into an appropriate container and refer to ( </w:t>
            </w:r>
            <w:hyperlink r:id="rId448367cabfb087a35" w:history="1">
              <w:r>
                <w:rPr>
                  <w:rStyle w:val="DefaultParagraphFontPHPDOCX"/>
                  <w:b/>
                  <w:bCs/>
                  <w:color w:val="0000FF"/>
                  <w:position w:val="-2"/>
                  <w:sz w:val="20"/>
                  <w:szCs w:val="20"/>
                  <w:u w:val="single" w:color=""/>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16032722" name="name249967cabfb094d94" descr="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png"/>
                          <pic:cNvPicPr/>
                        </pic:nvPicPr>
                        <pic:blipFill>
                          <a:blip r:embed="rId613567cabfb094d8f"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5.3</w:t>
            </w:r>
          </w:p>
          <w:p/>
          <w:p/>
          <w:p/>
          <w:p/>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67182429" name="name180167cabfb0a3844" descr="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png"/>
                          <pic:cNvPicPr/>
                        </pic:nvPicPr>
                        <pic:blipFill>
                          <a:blip r:embed="rId565967cabfb0a3840" cstate="print"/>
                          <a:stretch>
                            <a:fillRect/>
                          </a:stretch>
                        </pic:blipFill>
                        <pic:spPr>
                          <a:xfrm>
                            <a:off x="0" y="0"/>
                            <a:ext cx="2232000" cy="14832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t xml:space="preserve">Fig 5.4</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07067cabfb0a40ae" w:history="1">
              <w:r>
                <w:rPr>
                  <w:rStyle w:val="DefaultParagraphFontPHPDOCX"/>
                  <w:color w:val="0000FF"/>
                  <w:position w:val="0"/>
                  <w:sz w:val="20"/>
                  <w:szCs w:val="20"/>
                  <w:u w:val="single" w:color=""/>
                </w:rPr>
                <w:t xml:space="preserve">https://www.youtube.com/embed/_s_qNZuOqQU?rel=0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oil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4634705" name="name624267cabfb0ada68"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64867cabfb0ada6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45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71367cabfb0ae41a"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Pr>
              <w:numPr>
                <w:ilvl w:val="0"/>
                <w:numId w:val="5454"/>
              </w:numPr>
              <w:spacing w:before="0" w:after="0" w:line="262" w:lineRule="auto"/>
              <w:jc w:val="left"/>
              <w:rPr>
                <w:color w:val="00274C"/>
                <w:sz w:val="20"/>
                <w:szCs w:val="20"/>
              </w:rPr>
            </w:pPr>
            <w:r>
              <w:rPr>
                <w:color w:val="00274C"/>
                <w:position w:val="-2"/>
                <w:sz w:val="20"/>
                <w:szCs w:val="20"/>
                <w:u w:val="none"/>
              </w:rPr>
              <w:t xml:space="preserve">This operation should be carried out with vacuum pump. The oil must be drained whilst the engine is hot, which requires particular care to prevent burns. Do not allow oil to come into contact with the skin because of the health hazards involved. It is recommended to use an oil intake pump via the oil dipstick hole </w:t>
            </w:r>
            <w:r>
              <w:rPr>
                <w:b/>
                <w:bCs/>
                <w:color w:val="00274C"/>
                <w:position w:val="-2"/>
                <w:sz w:val="20"/>
                <w:szCs w:val="20"/>
                <w:u w:val="none"/>
              </w:rPr>
              <w:t xml:space="preserve">B.</w:t>
            </w:r>
          </w:p>
          <w:p>
            <w:pPr>
              <w:numPr>
                <w:ilvl w:val="0"/>
                <w:numId w:val="5454"/>
              </w:numPr>
              <w:spacing w:before="0" w:after="0" w:line="262" w:lineRule="auto"/>
              <w:jc w:val="left"/>
              <w:rPr>
                <w:color w:val="00274C"/>
                <w:sz w:val="20"/>
                <w:szCs w:val="20"/>
              </w:rPr>
            </w:pPr>
            <w:r>
              <w:rPr>
                <w:color w:val="00274C"/>
                <w:position w:val="-2"/>
                <w:sz w:val="20"/>
                <w:szCs w:val="20"/>
                <w:u w:val="none"/>
              </w:rPr>
              <w:t xml:space="preserve">Electric/pneumatic screwdrivers are forbidden.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459"/>
              </w:numPr>
              <w:spacing w:before="0" w:after="0" w:line="262" w:lineRule="auto"/>
              <w:jc w:val="left"/>
              <w:rPr>
                <w:color w:val="00274C"/>
                <w:sz w:val="20"/>
                <w:szCs w:val="20"/>
              </w:rPr>
            </w:pPr>
            <w:r>
              <w:rPr>
                <w:color w:val="00274C"/>
                <w:position w:val="-2"/>
                <w:sz w:val="20"/>
                <w:szCs w:val="20"/>
                <w:u w:val="none"/>
              </w:rPr>
              <w:t xml:space="preserve">Undo the cartridge holder cover </w:t>
            </w:r>
            <w:r>
              <w:rPr>
                <w:b/>
                <w:bCs/>
                <w:color w:val="00274C"/>
                <w:position w:val="-2"/>
                <w:sz w:val="20"/>
                <w:szCs w:val="20"/>
                <w:u w:val="none"/>
              </w:rPr>
              <w:t xml:space="preserve">C</w:t>
            </w:r>
            <w:r>
              <w:rPr>
                <w:color w:val="00274C"/>
                <w:position w:val="-2"/>
                <w:sz w:val="20"/>
                <w:szCs w:val="20"/>
                <w:u w:val="none"/>
              </w:rPr>
              <w:t xml:space="preserve"> by performing three complete turns and wait 1 minute.</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this operation will allow to oil contained in the support </w:t>
            </w:r>
            <w:r>
              <w:rPr>
                <w:b/>
                <w:bCs/>
                <w:color w:val="00274C"/>
                <w:position w:val="-2"/>
                <w:sz w:val="20"/>
                <w:szCs w:val="20"/>
                <w:u w:val="none"/>
              </w:rPr>
              <w:t xml:space="preserve">G</w:t>
            </w:r>
            <w:r>
              <w:rPr>
                <w:color w:val="00274C"/>
                <w:position w:val="-2"/>
                <w:sz w:val="20"/>
                <w:szCs w:val="20"/>
                <w:u w:val="none"/>
              </w:rPr>
              <w:t xml:space="preserve"> to flow into the oil sump in the correct way.</w:t>
            </w:r>
          </w:p>
          <w:p>
            <w:pPr>
              <w:numPr>
                <w:ilvl w:val="0"/>
                <w:numId w:val="5460"/>
              </w:numPr>
              <w:spacing w:before="0" w:after="0" w:line="262" w:lineRule="auto"/>
              <w:jc w:val="left"/>
              <w:rPr>
                <w:color w:val="00274C"/>
                <w:sz w:val="20"/>
                <w:szCs w:val="20"/>
              </w:rPr>
            </w:pPr>
            <w:r>
              <w:rPr>
                <w:color w:val="00274C"/>
                <w:position w:val="-2"/>
                <w:sz w:val="20"/>
                <w:szCs w:val="20"/>
                <w:u w:val="none"/>
              </w:rPr>
              <w:br/>
              <w:br/>
              <w:t xml:space="preserve">Unscrew cartridge holder cover </w:t>
            </w:r>
            <w:r>
              <w:rPr>
                <w:b/>
                <w:bCs/>
                <w:color w:val="00274C"/>
                <w:position w:val="-2"/>
                <w:sz w:val="20"/>
                <w:szCs w:val="20"/>
                <w:u w:val="none"/>
              </w:rPr>
              <w:t xml:space="preserve">C</w:t>
            </w:r>
            <w:r>
              <w:rPr>
                <w:color w:val="00274C"/>
                <w:position w:val="-2"/>
                <w:sz w:val="20"/>
                <w:szCs w:val="20"/>
                <w:u w:val="none"/>
              </w:rPr>
              <w:t xml:space="preserve"> and check that the oil in the lub. oil filter bracket </w:t>
            </w:r>
            <w:r>
              <w:rPr>
                <w:b/>
                <w:bCs/>
                <w:color w:val="00274C"/>
                <w:position w:val="-2"/>
                <w:sz w:val="20"/>
                <w:szCs w:val="20"/>
                <w:u w:val="none"/>
              </w:rPr>
              <w:t xml:space="preserve">G</w:t>
            </w:r>
            <w:r>
              <w:rPr>
                <w:color w:val="00274C"/>
                <w:position w:val="-2"/>
                <w:sz w:val="20"/>
                <w:szCs w:val="20"/>
                <w:u w:val="none"/>
              </w:rPr>
              <w:t xml:space="preserve"> has flowed towards the oil sump (refer to </w:t>
            </w:r>
            <w:r>
              <w:rPr>
                <w:b/>
                <w:bCs/>
                <w:color w:val="00274C"/>
                <w:position w:val="-2"/>
                <w:sz w:val="20"/>
                <w:szCs w:val="20"/>
                <w:u w:val="none"/>
              </w:rPr>
              <w:t xml:space="preserve">NOTE</w:t>
            </w:r>
            <w:r>
              <w:rPr>
                <w:color w:val="00274C"/>
                <w:position w:val="-2"/>
                <w:sz w:val="20"/>
                <w:szCs w:val="20"/>
                <w:u w:val="none"/>
              </w:rPr>
              <w:t xml:space="preserve"> in </w:t>
            </w:r>
            <w:hyperlink r:id="rId427567cabfb0b00d4" w:history="1">
              <w:r>
                <w:rPr>
                  <w:rStyle w:val="DefaultParagraphFontPHPDOCX"/>
                  <w:b/>
                  <w:bCs/>
                  <w:color w:val="0000FF"/>
                  <w:position w:val="-2"/>
                  <w:sz w:val="20"/>
                  <w:szCs w:val="20"/>
                  <w:u w:val="none"/>
                </w:rPr>
                <w:t xml:space="preserve">Par. 2.10.3</w:t>
              </w:r>
            </w:hyperlink>
            <w:r>
              <w:rPr>
                <w:color w:val="00274C"/>
                <w:position w:val="-2"/>
                <w:sz w:val="20"/>
                <w:szCs w:val="20"/>
                <w:u w:val="none"/>
              </w:rPr>
              <w:t xml:space="preserve"> ).</w:t>
            </w:r>
          </w:p>
          <w:p>
            <w:pPr>
              <w:numPr>
                <w:ilvl w:val="0"/>
                <w:numId w:val="5460"/>
              </w:numPr>
              <w:spacing w:before="0" w:after="0" w:line="262" w:lineRule="auto"/>
              <w:jc w:val="left"/>
              <w:rPr>
                <w:color w:val="00274C"/>
                <w:sz w:val="20"/>
                <w:szCs w:val="20"/>
              </w:rPr>
            </w:pPr>
            <w:r>
              <w:rPr>
                <w:color w:val="00274C"/>
                <w:position w:val="-2"/>
                <w:sz w:val="20"/>
                <w:szCs w:val="20"/>
                <w:u w:val="none"/>
              </w:rPr>
              <w:t xml:space="preserve">Undo the oil filler cap </w:t>
            </w:r>
            <w:r>
              <w:rPr>
                <w:b/>
                <w:bCs/>
                <w:color w:val="00274C"/>
                <w:position w:val="-2"/>
                <w:sz w:val="20"/>
                <w:szCs w:val="20"/>
                <w:u w:val="none"/>
              </w:rPr>
              <w:t xml:space="preserve">A (Fig. 5.5)</w:t>
            </w:r>
            <w:r>
              <w:rPr>
                <w:color w:val="00274C"/>
                <w:position w:val="-2"/>
                <w:sz w:val="20"/>
                <w:szCs w:val="20"/>
                <w:u w:val="none"/>
              </w:rPr>
              <w:t xml:space="preserve"> .</w:t>
            </w:r>
          </w:p>
          <w:p>
            <w:pPr>
              <w:numPr>
                <w:ilvl w:val="0"/>
                <w:numId w:val="5460"/>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5460"/>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5460"/>
              </w:numPr>
              <w:spacing w:before="0" w:after="0" w:line="262" w:lineRule="auto"/>
              <w:jc w:val="left"/>
              <w:rPr>
                <w:color w:val="00274C"/>
                <w:sz w:val="20"/>
                <w:szCs w:val="20"/>
              </w:rPr>
            </w:pPr>
            <w:r>
              <w:rPr>
                <w:color w:val="00274C"/>
                <w:position w:val="-2"/>
                <w:sz w:val="20"/>
                <w:szCs w:val="20"/>
                <w:u w:val="none"/>
              </w:rPr>
              <w:t xml:space="preserve">Drain oil in to an appropriate container.</w:t>
            </w:r>
            <w:r>
              <w:rPr>
                <w:color w:val="00274C"/>
                <w:position w:val="-2"/>
                <w:sz w:val="20"/>
                <w:szCs w:val="20"/>
                <w:u w:val="none"/>
              </w:rPr>
              <w:br/>
              <w:t xml:space="preserve">(For used oil disposal refer to the </w:t>
            </w:r>
            <w:hyperlink r:id="rId157567cabfb0b1648"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p>
            <w:pPr>
              <w:numPr>
                <w:ilvl w:val="0"/>
                <w:numId w:val="5460"/>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5460"/>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w:t>
            </w:r>
            <w:r>
              <w:rPr>
                <w:color w:val="00274C"/>
                <w:position w:val="-2"/>
                <w:sz w:val="20"/>
                <w:szCs w:val="20"/>
                <w:u w:val="none"/>
              </w:rPr>
              <w:t xml:space="preserve"> </w:t>
            </w:r>
            <w:r>
              <w:rPr>
                <w:b/>
                <w:bCs/>
                <w:color w:val="00274C"/>
                <w:position w:val="-2"/>
                <w:sz w:val="20"/>
                <w:szCs w:val="20"/>
                <w:u w:val="none"/>
              </w:rPr>
              <w:t xml:space="preserve">Nm</w:t>
            </w:r>
            <w:r>
              <w:rPr>
                <w:color w:val="00274C"/>
                <w:position w:val="-2"/>
                <w:sz w:val="20"/>
                <w:szCs w:val="20"/>
                <w:u w:val="none"/>
              </w:rPr>
              <w:t xml:space="preserve"> ).</w:t>
            </w:r>
          </w:p>
          <w:p>
            <w:pPr>
              <w:numPr>
                <w:ilvl w:val="0"/>
                <w:numId w:val="5460"/>
              </w:numPr>
              <w:spacing w:before="0" w:after="0" w:line="262" w:lineRule="auto"/>
              <w:jc w:val="left"/>
              <w:rPr>
                <w:color w:val="00274C"/>
                <w:sz w:val="20"/>
                <w:szCs w:val="20"/>
              </w:rPr>
            </w:pPr>
            <w:r>
              <w:rPr>
                <w:color w:val="00274C"/>
                <w:position w:val="-2"/>
                <w:sz w:val="20"/>
                <w:szCs w:val="20"/>
                <w:u w:val="none"/>
              </w:rPr>
              <w:t xml:space="preserve">Perform the operations described in </w:t>
            </w:r>
            <w:hyperlink r:id="rId325467cabfb0b29ce" w:history="1">
              <w:r>
                <w:rPr>
                  <w:rStyle w:val="DefaultParagraphFontPHPDOCX"/>
                  <w:b/>
                  <w:bCs/>
                  <w:color w:val="0000FF"/>
                  <w:position w:val="-2"/>
                  <w:sz w:val="20"/>
                  <w:szCs w:val="20"/>
                  <w:u w:val="none"/>
                </w:rPr>
                <w:t xml:space="preserve">Par. 6.10.2</w:t>
              </w:r>
            </w:hyperlink>
            <w:r>
              <w:rPr>
                <w:color w:val="00274C"/>
                <w:position w:val="-2"/>
                <w:sz w:val="20"/>
                <w:szCs w:val="20"/>
                <w:u w:val="none"/>
              </w:rPr>
              <w:t xml:space="preserve"> and the operation 5 </w:t>
            </w:r>
            <w:hyperlink r:id="rId717167cabfb0b2c7a" w:history="1">
              <w:r>
                <w:rPr>
                  <w:rStyle w:val="DefaultParagraphFontPHPDOCX"/>
                  <w:b/>
                  <w:bCs/>
                  <w:color w:val="0000FF"/>
                  <w:position w:val="-2"/>
                  <w:sz w:val="20"/>
                  <w:szCs w:val="20"/>
                  <w:u w:val="none"/>
                </w:rPr>
                <w:t xml:space="preserve">Par. 6.10.3.</w:t>
              </w:r>
            </w:hyperlink>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2"/>
              </w:rPr>
              <w:drawing>
                <wp:inline distT="0" distB="0" distL="0" distR="0">
                  <wp:extent cx="2188800" cy="1461600"/>
                  <wp:effectExtent b="0" l="0" r="0" t="0"/>
                  <wp:docPr id="1749451" name="name799867cabfb0bd0a1" descr="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jpg"/>
                          <pic:cNvPicPr/>
                        </pic:nvPicPr>
                        <pic:blipFill>
                          <a:blip r:embed="rId945467cabfb0bd09c" cstate="print"/>
                          <a:stretch>
                            <a:fillRect/>
                          </a:stretch>
                        </pic:blipFill>
                        <pic:spPr>
                          <a:xfrm>
                            <a:off x="0" y="0"/>
                            <a:ext cx="2188800" cy="14616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5.5</w:t>
            </w:r>
          </w:p>
          <w:p>
            <w:pPr>
              <w:widowControl w:val="on"/>
              <w:pBdr/>
              <w:spacing w:before="0" w:after="0" w:line="262" w:lineRule="auto"/>
              <w:ind w:left="0" w:right="0"/>
              <w:jc w:val="left"/>
              <w:textAlignment w:val="top"/>
            </w:pPr>
            <w:r>
              <w:rPr>
                <w:position w:val="-224"/>
              </w:rPr>
              <w:drawing>
                <wp:inline distT="0" distB="0" distL="0" distR="0">
                  <wp:extent cx="2232000" cy="1476000"/>
                  <wp:effectExtent b="0" l="0" r="0" t="0"/>
                  <wp:docPr id="77747412" name="name770567cabfb0cbe36" descr="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png"/>
                          <pic:cNvPicPr/>
                        </pic:nvPicPr>
                        <pic:blipFill>
                          <a:blip r:embed="rId463267cabfb0cbe31"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t xml:space="preserve">Fig 5.6</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02767cabfb0cc60d" w:history="1">
              <w:r>
                <w:rPr>
                  <w:rStyle w:val="DefaultParagraphFontPHPDOCX"/>
                  <w:color w:val="0000FF"/>
                  <w:position w:val="0"/>
                  <w:sz w:val="20"/>
                  <w:szCs w:val="20"/>
                  <w:u w:val="single" w:color=""/>
                </w:rPr>
                <w:t xml:space="preserve">https://www.youtube.com/embed/7T2NNBQqPpU?rel=0</w:t>
              </w:r>
            </w:hyperlink>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5460">
    <w:multiLevelType w:val="hybridMultilevel"/>
    <w:lvl w:ilvl="0" w:tplc="79741572">
      <w:start w:val="1"/>
      <w:numFmt w:val="decimal"/>
      <w:lvlText w:val="%1."/>
      <w:lvlJc w:val="left"/>
      <w:pPr>
        <w:ind w:left="720" w:hanging="360"/>
      </w:pPr>
    </w:lvl>
    <w:lvl w:ilvl="1" w:tplc="79741572" w:tentative="1">
      <w:start w:val="1"/>
      <w:numFmt w:val="lowerLetter"/>
      <w:lvlText w:val="%2."/>
      <w:lvlJc w:val="left"/>
      <w:pPr>
        <w:ind w:left="1440" w:hanging="360"/>
      </w:pPr>
    </w:lvl>
    <w:lvl w:ilvl="2" w:tplc="79741572" w:tentative="1">
      <w:start w:val="1"/>
      <w:numFmt w:val="lowerRoman"/>
      <w:lvlText w:val="%3."/>
      <w:lvlJc w:val="right"/>
      <w:pPr>
        <w:ind w:left="2160" w:hanging="180"/>
      </w:pPr>
    </w:lvl>
    <w:lvl w:ilvl="3" w:tplc="79741572" w:tentative="1">
      <w:start w:val="1"/>
      <w:numFmt w:val="decimal"/>
      <w:lvlText w:val="%4."/>
      <w:lvlJc w:val="left"/>
      <w:pPr>
        <w:ind w:left="2880" w:hanging="360"/>
      </w:pPr>
    </w:lvl>
    <w:lvl w:ilvl="4" w:tplc="79741572" w:tentative="1">
      <w:start w:val="1"/>
      <w:numFmt w:val="lowerLetter"/>
      <w:lvlText w:val="%5."/>
      <w:lvlJc w:val="left"/>
      <w:pPr>
        <w:ind w:left="3600" w:hanging="360"/>
      </w:pPr>
    </w:lvl>
    <w:lvl w:ilvl="5" w:tplc="79741572" w:tentative="1">
      <w:start w:val="1"/>
      <w:numFmt w:val="lowerRoman"/>
      <w:lvlText w:val="%6."/>
      <w:lvlJc w:val="right"/>
      <w:pPr>
        <w:ind w:left="4320" w:hanging="180"/>
      </w:pPr>
    </w:lvl>
    <w:lvl w:ilvl="6" w:tplc="79741572" w:tentative="1">
      <w:start w:val="1"/>
      <w:numFmt w:val="decimal"/>
      <w:lvlText w:val="%7."/>
      <w:lvlJc w:val="left"/>
      <w:pPr>
        <w:ind w:left="5040" w:hanging="360"/>
      </w:pPr>
    </w:lvl>
    <w:lvl w:ilvl="7" w:tplc="79741572" w:tentative="1">
      <w:start w:val="1"/>
      <w:numFmt w:val="lowerLetter"/>
      <w:lvlText w:val="%8."/>
      <w:lvlJc w:val="left"/>
      <w:pPr>
        <w:ind w:left="5760" w:hanging="360"/>
      </w:pPr>
    </w:lvl>
    <w:lvl w:ilvl="8" w:tplc="79741572" w:tentative="1">
      <w:start w:val="1"/>
      <w:numFmt w:val="lowerRoman"/>
      <w:lvlText w:val="%9."/>
      <w:lvlJc w:val="right"/>
      <w:pPr>
        <w:ind w:left="6480" w:hanging="180"/>
      </w:pPr>
    </w:lvl>
  </w:abstractNum>
  <w:abstractNum w:abstractNumId="5459">
    <w:multiLevelType w:val="hybridMultilevel"/>
    <w:lvl w:ilvl="0" w:tplc="87988445">
      <w:start w:val="1"/>
      <w:numFmt w:val="decimal"/>
      <w:lvlText w:val="%1."/>
      <w:lvlJc w:val="left"/>
      <w:pPr>
        <w:ind w:left="720" w:hanging="360"/>
      </w:pPr>
    </w:lvl>
    <w:lvl w:ilvl="1" w:tplc="87988445" w:tentative="1">
      <w:start w:val="1"/>
      <w:numFmt w:val="lowerLetter"/>
      <w:lvlText w:val="%2."/>
      <w:lvlJc w:val="left"/>
      <w:pPr>
        <w:ind w:left="1440" w:hanging="360"/>
      </w:pPr>
    </w:lvl>
    <w:lvl w:ilvl="2" w:tplc="87988445" w:tentative="1">
      <w:start w:val="1"/>
      <w:numFmt w:val="lowerRoman"/>
      <w:lvlText w:val="%3."/>
      <w:lvlJc w:val="right"/>
      <w:pPr>
        <w:ind w:left="2160" w:hanging="180"/>
      </w:pPr>
    </w:lvl>
    <w:lvl w:ilvl="3" w:tplc="87988445" w:tentative="1">
      <w:start w:val="1"/>
      <w:numFmt w:val="decimal"/>
      <w:lvlText w:val="%4."/>
      <w:lvlJc w:val="left"/>
      <w:pPr>
        <w:ind w:left="2880" w:hanging="360"/>
      </w:pPr>
    </w:lvl>
    <w:lvl w:ilvl="4" w:tplc="87988445" w:tentative="1">
      <w:start w:val="1"/>
      <w:numFmt w:val="lowerLetter"/>
      <w:lvlText w:val="%5."/>
      <w:lvlJc w:val="left"/>
      <w:pPr>
        <w:ind w:left="3600" w:hanging="360"/>
      </w:pPr>
    </w:lvl>
    <w:lvl w:ilvl="5" w:tplc="87988445" w:tentative="1">
      <w:start w:val="1"/>
      <w:numFmt w:val="lowerRoman"/>
      <w:lvlText w:val="%6."/>
      <w:lvlJc w:val="right"/>
      <w:pPr>
        <w:ind w:left="4320" w:hanging="180"/>
      </w:pPr>
    </w:lvl>
    <w:lvl w:ilvl="6" w:tplc="87988445" w:tentative="1">
      <w:start w:val="1"/>
      <w:numFmt w:val="decimal"/>
      <w:lvlText w:val="%7."/>
      <w:lvlJc w:val="left"/>
      <w:pPr>
        <w:ind w:left="5040" w:hanging="360"/>
      </w:pPr>
    </w:lvl>
    <w:lvl w:ilvl="7" w:tplc="87988445" w:tentative="1">
      <w:start w:val="1"/>
      <w:numFmt w:val="lowerLetter"/>
      <w:lvlText w:val="%8."/>
      <w:lvlJc w:val="left"/>
      <w:pPr>
        <w:ind w:left="5760" w:hanging="360"/>
      </w:pPr>
    </w:lvl>
    <w:lvl w:ilvl="8" w:tplc="87988445" w:tentative="1">
      <w:start w:val="1"/>
      <w:numFmt w:val="lowerRoman"/>
      <w:lvlText w:val="%9."/>
      <w:lvlJc w:val="right"/>
      <w:pPr>
        <w:ind w:left="6480" w:hanging="180"/>
      </w:pPr>
    </w:lvl>
  </w:abstractNum>
  <w:abstractNum w:abstractNumId="5458">
    <w:multiLevelType w:val="hybridMultilevel"/>
    <w:lvl w:ilvl="0" w:tplc="98671676">
      <w:start w:val="1"/>
      <w:numFmt w:val="decimal"/>
      <w:lvlText w:val="%1."/>
      <w:lvlJc w:val="left"/>
      <w:pPr>
        <w:ind w:left="720" w:hanging="360"/>
      </w:pPr>
    </w:lvl>
    <w:lvl w:ilvl="1" w:tplc="98671676" w:tentative="1">
      <w:start w:val="1"/>
      <w:numFmt w:val="lowerLetter"/>
      <w:lvlText w:val="%2."/>
      <w:lvlJc w:val="left"/>
      <w:pPr>
        <w:ind w:left="1440" w:hanging="360"/>
      </w:pPr>
    </w:lvl>
    <w:lvl w:ilvl="2" w:tplc="98671676" w:tentative="1">
      <w:start w:val="1"/>
      <w:numFmt w:val="lowerRoman"/>
      <w:lvlText w:val="%3."/>
      <w:lvlJc w:val="right"/>
      <w:pPr>
        <w:ind w:left="2160" w:hanging="180"/>
      </w:pPr>
    </w:lvl>
    <w:lvl w:ilvl="3" w:tplc="98671676" w:tentative="1">
      <w:start w:val="1"/>
      <w:numFmt w:val="decimal"/>
      <w:lvlText w:val="%4."/>
      <w:lvlJc w:val="left"/>
      <w:pPr>
        <w:ind w:left="2880" w:hanging="360"/>
      </w:pPr>
    </w:lvl>
    <w:lvl w:ilvl="4" w:tplc="98671676" w:tentative="1">
      <w:start w:val="1"/>
      <w:numFmt w:val="lowerLetter"/>
      <w:lvlText w:val="%5."/>
      <w:lvlJc w:val="left"/>
      <w:pPr>
        <w:ind w:left="3600" w:hanging="360"/>
      </w:pPr>
    </w:lvl>
    <w:lvl w:ilvl="5" w:tplc="98671676" w:tentative="1">
      <w:start w:val="1"/>
      <w:numFmt w:val="lowerRoman"/>
      <w:lvlText w:val="%6."/>
      <w:lvlJc w:val="right"/>
      <w:pPr>
        <w:ind w:left="4320" w:hanging="180"/>
      </w:pPr>
    </w:lvl>
    <w:lvl w:ilvl="6" w:tplc="98671676" w:tentative="1">
      <w:start w:val="1"/>
      <w:numFmt w:val="decimal"/>
      <w:lvlText w:val="%7."/>
      <w:lvlJc w:val="left"/>
      <w:pPr>
        <w:ind w:left="5040" w:hanging="360"/>
      </w:pPr>
    </w:lvl>
    <w:lvl w:ilvl="7" w:tplc="98671676" w:tentative="1">
      <w:start w:val="1"/>
      <w:numFmt w:val="lowerLetter"/>
      <w:lvlText w:val="%8."/>
      <w:lvlJc w:val="left"/>
      <w:pPr>
        <w:ind w:left="5760" w:hanging="360"/>
      </w:pPr>
    </w:lvl>
    <w:lvl w:ilvl="8" w:tplc="98671676" w:tentative="1">
      <w:start w:val="1"/>
      <w:numFmt w:val="lowerRoman"/>
      <w:lvlText w:val="%9."/>
      <w:lvlJc w:val="right"/>
      <w:pPr>
        <w:ind w:left="6480" w:hanging="180"/>
      </w:pPr>
    </w:lvl>
  </w:abstractNum>
  <w:abstractNum w:abstractNumId="5457">
    <w:multiLevelType w:val="hybridMultilevel"/>
    <w:lvl w:ilvl="0" w:tplc="69235536">
      <w:start w:val="1"/>
      <w:numFmt w:val="decimal"/>
      <w:lvlText w:val="%1."/>
      <w:lvlJc w:val="left"/>
      <w:pPr>
        <w:ind w:left="720" w:hanging="360"/>
      </w:pPr>
    </w:lvl>
    <w:lvl w:ilvl="1" w:tplc="69235536" w:tentative="1">
      <w:start w:val="1"/>
      <w:numFmt w:val="lowerLetter"/>
      <w:lvlText w:val="%2."/>
      <w:lvlJc w:val="left"/>
      <w:pPr>
        <w:ind w:left="1440" w:hanging="360"/>
      </w:pPr>
    </w:lvl>
    <w:lvl w:ilvl="2" w:tplc="69235536" w:tentative="1">
      <w:start w:val="1"/>
      <w:numFmt w:val="lowerRoman"/>
      <w:lvlText w:val="%3."/>
      <w:lvlJc w:val="right"/>
      <w:pPr>
        <w:ind w:left="2160" w:hanging="180"/>
      </w:pPr>
    </w:lvl>
    <w:lvl w:ilvl="3" w:tplc="69235536" w:tentative="1">
      <w:start w:val="1"/>
      <w:numFmt w:val="decimal"/>
      <w:lvlText w:val="%4."/>
      <w:lvlJc w:val="left"/>
      <w:pPr>
        <w:ind w:left="2880" w:hanging="360"/>
      </w:pPr>
    </w:lvl>
    <w:lvl w:ilvl="4" w:tplc="69235536" w:tentative="1">
      <w:start w:val="1"/>
      <w:numFmt w:val="lowerLetter"/>
      <w:lvlText w:val="%5."/>
      <w:lvlJc w:val="left"/>
      <w:pPr>
        <w:ind w:left="3600" w:hanging="360"/>
      </w:pPr>
    </w:lvl>
    <w:lvl w:ilvl="5" w:tplc="69235536" w:tentative="1">
      <w:start w:val="1"/>
      <w:numFmt w:val="lowerRoman"/>
      <w:lvlText w:val="%6."/>
      <w:lvlJc w:val="right"/>
      <w:pPr>
        <w:ind w:left="4320" w:hanging="180"/>
      </w:pPr>
    </w:lvl>
    <w:lvl w:ilvl="6" w:tplc="69235536" w:tentative="1">
      <w:start w:val="1"/>
      <w:numFmt w:val="decimal"/>
      <w:lvlText w:val="%7."/>
      <w:lvlJc w:val="left"/>
      <w:pPr>
        <w:ind w:left="5040" w:hanging="360"/>
      </w:pPr>
    </w:lvl>
    <w:lvl w:ilvl="7" w:tplc="69235536" w:tentative="1">
      <w:start w:val="1"/>
      <w:numFmt w:val="lowerLetter"/>
      <w:lvlText w:val="%8."/>
      <w:lvlJc w:val="left"/>
      <w:pPr>
        <w:ind w:left="5760" w:hanging="360"/>
      </w:pPr>
    </w:lvl>
    <w:lvl w:ilvl="8" w:tplc="69235536" w:tentative="1">
      <w:start w:val="1"/>
      <w:numFmt w:val="lowerRoman"/>
      <w:lvlText w:val="%9."/>
      <w:lvlJc w:val="right"/>
      <w:pPr>
        <w:ind w:left="6480" w:hanging="180"/>
      </w:pPr>
    </w:lvl>
  </w:abstractNum>
  <w:abstractNum w:abstractNumId="5456">
    <w:multiLevelType w:val="hybridMultilevel"/>
    <w:lvl w:ilvl="0" w:tplc="69352462">
      <w:start w:val="1"/>
      <w:numFmt w:val="decimal"/>
      <w:lvlText w:val="%1."/>
      <w:lvlJc w:val="left"/>
      <w:pPr>
        <w:ind w:left="720" w:hanging="360"/>
      </w:pPr>
    </w:lvl>
    <w:lvl w:ilvl="1" w:tplc="69352462" w:tentative="1">
      <w:start w:val="1"/>
      <w:numFmt w:val="lowerLetter"/>
      <w:lvlText w:val="%2."/>
      <w:lvlJc w:val="left"/>
      <w:pPr>
        <w:ind w:left="1440" w:hanging="360"/>
      </w:pPr>
    </w:lvl>
    <w:lvl w:ilvl="2" w:tplc="69352462" w:tentative="1">
      <w:start w:val="1"/>
      <w:numFmt w:val="lowerRoman"/>
      <w:lvlText w:val="%3."/>
      <w:lvlJc w:val="right"/>
      <w:pPr>
        <w:ind w:left="2160" w:hanging="180"/>
      </w:pPr>
    </w:lvl>
    <w:lvl w:ilvl="3" w:tplc="69352462" w:tentative="1">
      <w:start w:val="1"/>
      <w:numFmt w:val="decimal"/>
      <w:lvlText w:val="%4."/>
      <w:lvlJc w:val="left"/>
      <w:pPr>
        <w:ind w:left="2880" w:hanging="360"/>
      </w:pPr>
    </w:lvl>
    <w:lvl w:ilvl="4" w:tplc="69352462" w:tentative="1">
      <w:start w:val="1"/>
      <w:numFmt w:val="lowerLetter"/>
      <w:lvlText w:val="%5."/>
      <w:lvlJc w:val="left"/>
      <w:pPr>
        <w:ind w:left="3600" w:hanging="360"/>
      </w:pPr>
    </w:lvl>
    <w:lvl w:ilvl="5" w:tplc="69352462" w:tentative="1">
      <w:start w:val="1"/>
      <w:numFmt w:val="lowerRoman"/>
      <w:lvlText w:val="%6."/>
      <w:lvlJc w:val="right"/>
      <w:pPr>
        <w:ind w:left="4320" w:hanging="180"/>
      </w:pPr>
    </w:lvl>
    <w:lvl w:ilvl="6" w:tplc="69352462" w:tentative="1">
      <w:start w:val="1"/>
      <w:numFmt w:val="decimal"/>
      <w:lvlText w:val="%7."/>
      <w:lvlJc w:val="left"/>
      <w:pPr>
        <w:ind w:left="5040" w:hanging="360"/>
      </w:pPr>
    </w:lvl>
    <w:lvl w:ilvl="7" w:tplc="69352462" w:tentative="1">
      <w:start w:val="1"/>
      <w:numFmt w:val="lowerLetter"/>
      <w:lvlText w:val="%8."/>
      <w:lvlJc w:val="left"/>
      <w:pPr>
        <w:ind w:left="5760" w:hanging="360"/>
      </w:pPr>
    </w:lvl>
    <w:lvl w:ilvl="8" w:tplc="69352462" w:tentative="1">
      <w:start w:val="1"/>
      <w:numFmt w:val="lowerRoman"/>
      <w:lvlText w:val="%9."/>
      <w:lvlJc w:val="right"/>
      <w:pPr>
        <w:ind w:left="6480" w:hanging="180"/>
      </w:pPr>
    </w:lvl>
  </w:abstractNum>
  <w:abstractNum w:abstractNumId="5455">
    <w:multiLevelType w:val="hybridMultilevel"/>
    <w:lvl w:ilvl="0" w:tplc="45607922">
      <w:start w:val="1"/>
      <w:numFmt w:val="decimal"/>
      <w:lvlText w:val="%1."/>
      <w:lvlJc w:val="left"/>
      <w:pPr>
        <w:ind w:left="720" w:hanging="360"/>
      </w:pPr>
    </w:lvl>
    <w:lvl w:ilvl="1" w:tplc="45607922" w:tentative="1">
      <w:start w:val="1"/>
      <w:numFmt w:val="lowerLetter"/>
      <w:lvlText w:val="%2."/>
      <w:lvlJc w:val="left"/>
      <w:pPr>
        <w:ind w:left="1440" w:hanging="360"/>
      </w:pPr>
    </w:lvl>
    <w:lvl w:ilvl="2" w:tplc="45607922" w:tentative="1">
      <w:start w:val="1"/>
      <w:numFmt w:val="lowerRoman"/>
      <w:lvlText w:val="%3."/>
      <w:lvlJc w:val="right"/>
      <w:pPr>
        <w:ind w:left="2160" w:hanging="180"/>
      </w:pPr>
    </w:lvl>
    <w:lvl w:ilvl="3" w:tplc="45607922" w:tentative="1">
      <w:start w:val="1"/>
      <w:numFmt w:val="decimal"/>
      <w:lvlText w:val="%4."/>
      <w:lvlJc w:val="left"/>
      <w:pPr>
        <w:ind w:left="2880" w:hanging="360"/>
      </w:pPr>
    </w:lvl>
    <w:lvl w:ilvl="4" w:tplc="45607922" w:tentative="1">
      <w:start w:val="1"/>
      <w:numFmt w:val="lowerLetter"/>
      <w:lvlText w:val="%5."/>
      <w:lvlJc w:val="left"/>
      <w:pPr>
        <w:ind w:left="3600" w:hanging="360"/>
      </w:pPr>
    </w:lvl>
    <w:lvl w:ilvl="5" w:tplc="45607922" w:tentative="1">
      <w:start w:val="1"/>
      <w:numFmt w:val="lowerRoman"/>
      <w:lvlText w:val="%6."/>
      <w:lvlJc w:val="right"/>
      <w:pPr>
        <w:ind w:left="4320" w:hanging="180"/>
      </w:pPr>
    </w:lvl>
    <w:lvl w:ilvl="6" w:tplc="45607922" w:tentative="1">
      <w:start w:val="1"/>
      <w:numFmt w:val="decimal"/>
      <w:lvlText w:val="%7."/>
      <w:lvlJc w:val="left"/>
      <w:pPr>
        <w:ind w:left="5040" w:hanging="360"/>
      </w:pPr>
    </w:lvl>
    <w:lvl w:ilvl="7" w:tplc="45607922" w:tentative="1">
      <w:start w:val="1"/>
      <w:numFmt w:val="lowerLetter"/>
      <w:lvlText w:val="%8."/>
      <w:lvlJc w:val="left"/>
      <w:pPr>
        <w:ind w:left="5760" w:hanging="360"/>
      </w:pPr>
    </w:lvl>
    <w:lvl w:ilvl="8" w:tplc="45607922" w:tentative="1">
      <w:start w:val="1"/>
      <w:numFmt w:val="lowerRoman"/>
      <w:lvlText w:val="%9."/>
      <w:lvlJc w:val="right"/>
      <w:pPr>
        <w:ind w:left="6480" w:hanging="180"/>
      </w:pPr>
    </w:lvl>
  </w:abstractNum>
  <w:abstractNum w:abstractNumId="5454">
    <w:multiLevelType w:val="hybridMultilevel"/>
    <w:lvl w:ilvl="0" w:tplc="61959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5454">
    <w:abstractNumId w:val="5454"/>
  </w:num>
  <w:num w:numId="5455">
    <w:abstractNumId w:val="5455"/>
  </w:num>
  <w:num w:numId="5456">
    <w:abstractNumId w:val="5456"/>
  </w:num>
  <w:num w:numId="5457">
    <w:abstractNumId w:val="5457"/>
  </w:num>
  <w:num w:numId="5458">
    <w:abstractNumId w:val="5458"/>
  </w:num>
  <w:num w:numId="5459">
    <w:abstractNumId w:val="5459"/>
  </w:num>
  <w:num w:numId="5460">
    <w:abstractNumId w:val="54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64169181" Type="http://schemas.openxmlformats.org/officeDocument/2006/relationships/comments" Target="comments.xml"/><Relationship Id="rId158217717" Type="http://schemas.microsoft.com/office/2011/relationships/commentsExtended" Target="commentsExtended.xml"/><Relationship Id="rId61533334" Type="http://schemas.openxmlformats.org/officeDocument/2006/relationships/image" Target="media/imgrId61533334.jpg"/><Relationship Id="rId677667cabfb05e712" Type="http://schemas.openxmlformats.org/officeDocument/2006/relationships/hyperlink" Target="https://iservice.lombardini.it/jsp/Template2/manuale.jsp?id=198&amp;parent=1000" TargetMode="External"/><Relationship Id="rId445667cabfb07c6e2" Type="http://schemas.openxmlformats.org/officeDocument/2006/relationships/hyperlink" Target="https://iservice.lombardini.it/jsp/Template2/manuale.jsp?id=203&amp;parent=1000" TargetMode="External"/><Relationship Id="rId448367cabfb087a35" Type="http://schemas.openxmlformats.org/officeDocument/2006/relationships/hyperlink" Target="https://iservice.lombardini.it/jsp/Template2/manuale.jsp?id=203&amp;parent=1000" TargetMode="External"/><Relationship Id="rId707067cabfb0a40ae" Type="http://schemas.openxmlformats.org/officeDocument/2006/relationships/hyperlink" Target="https://www.youtube.com/embed/_s_qNZuOqQU?rel=0" TargetMode="External"/><Relationship Id="rId271367cabfb0ae41a" Type="http://schemas.openxmlformats.org/officeDocument/2006/relationships/hyperlink" Target="https://iservice.lombardini.it/jsp/Template2/manuale.jsp?id=198&amp;parent=1000" TargetMode="External"/><Relationship Id="rId427567cabfb0b00d4" Type="http://schemas.openxmlformats.org/officeDocument/2006/relationships/hyperlink" Target="https://iservice.lombardini.it/jsp/Template2/manuale.jsp?id=104&amp;parent=1000" TargetMode="External"/><Relationship Id="rId157567cabfb0b1648" Type="http://schemas.openxmlformats.org/officeDocument/2006/relationships/hyperlink" Target="https://iservice.lombardini.it/jsp/Template2/manuale.jsp?id=203&amp;parent=1000" TargetMode="External"/><Relationship Id="rId325467cabfb0b29ce" Type="http://schemas.openxmlformats.org/officeDocument/2006/relationships/hyperlink" Target="https://iservice.lombardini.it/jsp/Template2/manuale.jsp?id=132&amp;parent=1000" TargetMode="External"/><Relationship Id="rId717167cabfb0b2c7a" Type="http://schemas.openxmlformats.org/officeDocument/2006/relationships/hyperlink" Target="https://iservice.lombardini.it/jsp/Template2/manuale.jsp?id=132&amp;parent=1000" TargetMode="External"/><Relationship Id="rId802767cabfb0cc60d" Type="http://schemas.openxmlformats.org/officeDocument/2006/relationships/hyperlink" Target="https://www.youtube.com/embed/7T2NNBQqPpU?rel=0" TargetMode="External"/><Relationship Id="rId294267cabfb05da25" Type="http://schemas.openxmlformats.org/officeDocument/2006/relationships/image" Target="media/imgrId294267cabfb05da25.jpg"/><Relationship Id="rId718567cabfb06e2a4" Type="http://schemas.openxmlformats.org/officeDocument/2006/relationships/image" Target="media/imgrId718567cabfb06e2a4.jpg"/><Relationship Id="rId846467cabfb07bb07" Type="http://schemas.openxmlformats.org/officeDocument/2006/relationships/image" Target="media/imgrId846467cabfb07bb07.png"/><Relationship Id="rId678667cabfb0870ae" Type="http://schemas.openxmlformats.org/officeDocument/2006/relationships/image" Target="media/imgrId678667cabfb0870ae.png"/><Relationship Id="rId613567cabfb094d8f" Type="http://schemas.openxmlformats.org/officeDocument/2006/relationships/image" Target="media/imgrId613567cabfb094d8f.png"/><Relationship Id="rId565967cabfb0a3840" Type="http://schemas.openxmlformats.org/officeDocument/2006/relationships/image" Target="media/imgrId565967cabfb0a3840.png"/><Relationship Id="rId464867cabfb0ada63" Type="http://schemas.openxmlformats.org/officeDocument/2006/relationships/image" Target="media/imgrId464867cabfb0ada63.jpg"/><Relationship Id="rId945467cabfb0bd09c" Type="http://schemas.openxmlformats.org/officeDocument/2006/relationships/image" Target="media/imgrId945467cabfb0bd09c.jpg"/><Relationship Id="rId463267cabfb0cbe31" Type="http://schemas.openxmlformats.org/officeDocument/2006/relationships/image" Target="media/imgrId463267cabfb0cbe31.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1533334" Type="http://schemas.openxmlformats.org/officeDocument/2006/relationships/image" Target="media/imgrId6153333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1533334" Type="http://schemas.openxmlformats.org/officeDocument/2006/relationships/image" Target="media/imgrId6153333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1533334" Type="http://schemas.openxmlformats.org/officeDocument/2006/relationships/image" Target="media/imgrId6153333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1533334" Type="http://schemas.openxmlformats.org/officeDocument/2006/relationships/image" Target="media/imgrId6153333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1533334" Type="http://schemas.openxmlformats.org/officeDocument/2006/relationships/image" Target="media/imgrId6153333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1533334" Type="http://schemas.openxmlformats.org/officeDocument/2006/relationships/image" Target="media/imgrId6153333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