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9166212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160069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8690327" w:name="ctxt"/>
    <w:bookmarkEnd w:id="78690327"/>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SPECIFICHE COSTRUTTIVE 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Ciclo di funzionamento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tempi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Alesaggio x 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Rapporto di compressione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Sovralimentato con Turbo 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Rotazione albero a gomiti (vista dal lato volano)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Antioraria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Sequenza di combustione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 per cilindro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Aste e bilancieri - Albero a camme nel 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Diretta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Peso del motore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continua a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discontinuo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aria aspirata (2600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POTENZA E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massima (a 1500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Carico assiale ammissibile albero a gomiti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specifico carburante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olio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ALIMENTAZIONE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Tipo di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ad alta 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 bassa pressione (se necessaria)</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all'ingresso pompa alimentazione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LUBRIFICAZIONE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Lubrificante</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prescritto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Vedere </w:t>
            </w:r>
            <w:hyperlink r:id="rId781567cec98cd24a6"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 lobi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Capacità coppa olio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di intervento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Vedere </w:t>
            </w:r>
            <w:hyperlink r:id="rId833967cec98cd667c"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di apertura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Corsa a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Ricircolo liquido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IMPIANTO ELETTRICO - ELETTROVENTOLA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Tensione nominale circuito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esterno (corrente nominale)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Assorbimento elettrico sistema, escluso:</w:t>
            </w:r>
            <w:r>
              <w:rPr>
                <w:color w:val="00274C"/>
                <w:position w:val="-2"/>
                <w:sz w:val="20"/>
                <w:szCs w:val="20"/>
                <w:u w:val="none"/>
                <w:shd w:val="clear" w:color="auto" w:fill="E1E2E0"/>
              </w:rPr>
              <w:br/>
              <w:t xml:space="preserve">scaldiglia, pompa elettrica, elettroventola, motorino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Spia temperatura 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intervento spia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motore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82010881" name="name780767cec98ce88d0"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979867cec98ce88cb"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53400725" name="name666767cec98d03a9c"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620067cec98d03a97" cstate="print"/>
                          <a:stretch>
                            <a:fillRect/>
                          </a:stretch>
                        </pic:blipFill>
                        <pic:spPr>
                          <a:xfrm>
                            <a:off x="0" y="0"/>
                            <a:ext cx="4168800" cy="4780800"/>
                          </a:xfrm>
                          <a:prstGeom prst="rect">
                            <a:avLst/>
                          </a:prstGeom>
                          <a:ln w="0">
                            <a:noFill/>
                          </a:ln>
                        </pic:spPr>
                      </pic:pic>
                    </a:graphicData>
                  </a:graphic>
                </wp:inline>
              </w:drawing>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Curva di potenza</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Curva di coppia</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Curva del consumo specifico</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NOTA:</w:t>
                  </w:r>
                  <w:r>
                    <w:rPr>
                      <w:color w:val="00274C"/>
                      <w:position w:val="-2"/>
                      <w:sz w:val="20"/>
                      <w:szCs w:val="20"/>
                      <w:u w:val="none"/>
                    </w:rPr>
                    <w:t xml:space="preserve">  Per le curve di potenza, di coppia motrice, consumi specifici a regimi diversi di quelli sopra riportati consultare la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Legenda</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 (ISO TR 14396 - SAE J1995 - CE 97/68) POTENZA AUTOTRAZIONE:</w:t>
            </w:r>
            <w:r>
              <w:rPr>
                <w:color w:val="00274C"/>
                <w:position w:val="-2"/>
                <w:sz w:val="20"/>
                <w:szCs w:val="20"/>
                <w:u w:val="none"/>
              </w:rPr>
              <w:t xml:space="preserve"> Servizi discontinui a regime e carico variabili. Prestazione erogabile del motore in condizioni discontinue a regime e a carico variabile.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CURVA DI COPPIA: </w:t>
            </w:r>
            <w:r>
              <w:rPr>
                <w:color w:val="00274C"/>
                <w:position w:val="-2"/>
                <w:sz w:val="20"/>
                <w:szCs w:val="20"/>
                <w:u w:val="none"/>
              </w:rPr>
              <w:t xml:space="preserve"> Detto anche momento torcente, è la spinta che il motore applica, tramite trasmissione. E' alla coppia massima che si ha il massimo rendimento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CURVA DEL CONSUMO SPECIFICO: </w:t>
            </w:r>
            <w:r>
              <w:rPr>
                <w:color w:val="00274C"/>
                <w:position w:val="-2"/>
                <w:sz w:val="20"/>
                <w:szCs w:val="20"/>
                <w:u w:val="none"/>
              </w:rPr>
              <w:t xml:space="preserve"> Consumo del motore in un dato tempo, per un certo numero di giri. Espresso in g/kW (grammi/chilowatt) esprime il rendimento del carburante.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 curve sopra indicate sono da ritenersi indicative in quanto dipendono dal tipo applicazione e della centralina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Le potenze indicate nel diagramma si riferiscono a motore con rodaggio ultimato, munito di filtri aria e marmitta, alla pressione atmosferica di 1 Bar e alla temperatura ambiente di +20°C</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La potenza massima è garantita con una tolleranza del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057685" name="name318567cec98d39a3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95967cec98d39a2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eventuali modifiche ne solleva la stessa da eventuali danni che il motore può subire.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127662" name="name917067cec98d4271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3867cec98d4271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3461"/>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3461"/>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3461"/>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13461"/>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3461"/>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05903" name="name780067cec98d4e33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5067cec98d4e33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461"/>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3461"/>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3461"/>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267667cec98d4f362"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3461"/>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3461"/>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13461"/>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13461"/>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13461"/>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612815" name="name507967cec98d5f0b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1667cec98d5f0a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461"/>
        </w:numPr>
        <w:spacing w:before="0" w:after="0" w:line="240" w:lineRule="auto"/>
        <w:jc w:val="left"/>
        <w:rPr>
          <w:color w:val="00274C"/>
          <w:sz w:val="20"/>
          <w:szCs w:val="20"/>
        </w:rPr>
      </w:pPr>
      <w:r>
        <w:rPr>
          <w:color w:val="00274C"/>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3461"/>
        </w:numPr>
        <w:spacing w:before="0" w:after="0" w:line="240" w:lineRule="auto"/>
        <w:jc w:val="left"/>
        <w:rPr>
          <w:color w:val="00274C"/>
          <w:sz w:val="20"/>
          <w:szCs w:val="20"/>
        </w:rPr>
      </w:pPr>
      <w:r>
        <w:rPr>
          <w:b/>
          <w:bCs/>
          <w:color w:val="00274C"/>
          <w:sz w:val="20"/>
          <w:szCs w:val="20"/>
          <w:u w:val="none"/>
        </w:rPr>
        <w:t xml:space="preserve">Qualsiasi danno derivante dall’uso di carburanti diversi da quelli raccomandati non sarà coperto dalla garanzia.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219099" name="name261667cec98d65f5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00167cec98d65f5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Avvertenza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461"/>
        </w:numPr>
        <w:spacing w:before="0" w:after="0" w:line="240" w:lineRule="auto"/>
        <w:jc w:val="left"/>
        <w:rPr>
          <w:color w:val="00274C"/>
          <w:sz w:val="20"/>
          <w:szCs w:val="20"/>
        </w:rPr>
      </w:pPr>
      <w:r>
        <w:rPr>
          <w:color w:val="00274C"/>
          <w:sz w:val="20"/>
          <w:szCs w:val="20"/>
          <w:u w:val="none"/>
        </w:rPr>
        <w:t xml:space="preserve">L’uso di carburante adeguatamente filtrato previene l’intasamento dell’impianto di iniezione. Pulire immediatamente qualsiasi fuoriuscita di carburante durante il rifornimento.</w:t>
      </w:r>
    </w:p>
    <w:p>
      <w:pPr>
        <w:numPr>
          <w:ilvl w:val="0"/>
          <w:numId w:val="13461"/>
        </w:numPr>
        <w:spacing w:before="0" w:after="0" w:line="240" w:lineRule="auto"/>
        <w:jc w:val="left"/>
        <w:rPr>
          <w:color w:val="00274C"/>
          <w:sz w:val="20"/>
          <w:szCs w:val="20"/>
        </w:rPr>
      </w:pPr>
      <w:r>
        <w:rPr>
          <w:color w:val="00274C"/>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DEL CARBURANTE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(contenuto max. biodiesel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equivalente al carburante diesel in conformità alla norma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 ASTM D 975 Grado 1, 2 -D S15 Diesel artico</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 1, N. 2</w:t>
            </w:r>
          </w:p>
        </w:tc>
      </w:tr>
    </w:tbl>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In caso di garanzia, il cliente deve dimostrare di aver utilizzato il carburante consentito mostrando un certificato rilasciato dal fornitore di carburante.</w:t>
      </w:r>
    </w:p>
    <w:p>
      <w:pPr>
        <w:widowControl w:val="on"/>
        <w:pBdr/>
        <w:spacing w:before="0" w:after="0" w:line="262" w:lineRule="auto"/>
        <w:ind w:left="0" w:right="0"/>
        <w:jc w:val="left"/>
      </w:pPr>
      <w:r>
        <w:rPr>
          <w:b/>
          <w:bCs/>
          <w:i/>
          <w:iCs/>
          <w:color w:val="00274C"/>
          <w:sz w:val="20"/>
          <w:szCs w:val="20"/>
          <w:u w:val="none"/>
        </w:rPr>
        <w:br/>
        <w:t xml:space="preserve">Motori KDI a iniezione elettronica certificati Tier 4 final – Stage IIIB – Stage IV- Stage V</w:t>
      </w:r>
    </w:p>
    <w:p>
      <w:pPr>
        <w:numPr>
          <w:ilvl w:val="0"/>
          <w:numId w:val="13461"/>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sono dotati di sistemi di post-trattamento dei gas di scarico quali catalizzatori di ossidazione diesel (DOC), filtri antiparticolato (DPF) e riduzione selettiva catalitica (SCR), questi possono essere usati solo con carburanti diesel senza zolfo (EN 590, DIN 5168, ASTM D975 Grado 2-D S15, ASTM D975 Grado 1-D S15). In caso contrario, la conformità con i requisiti sulle emissioni e la durata non saranno garantiti.</w:t>
      </w:r>
      <w:r>
        <w:rPr>
          <w:color w:val="00274C"/>
          <w:sz w:val="20"/>
          <w:szCs w:val="20"/>
          <w:u w:val="none"/>
        </w:rPr>
        <w:br/>
        <w:t xml:space="preserve">Un’insufficiente capacità lubrificante può causare gravi problemi di usura, in particolare nei sistemi di iniezione Common Rail. Una capacità lubrificante troppo scarsa costituisce un problema soprattutto per i carburanti con un basso contenuto di zolfo (un contenuto di zolfo inferiore a 500 mg/kg può già essere considerato basso). Un’adeguata capacità lubrificante è garantita dall’uso degli additivi adeguati nei carburanti diesel a basso contenuto di zolfo (‹50 mg/kg) o senza zolfo (‹10 mg/kg o ‹15 mg/kg), secondo le norme EN 590 e ASTM D 975. La capacità lubrificante dei carburanti diesel a basso contenuto di zolfo o senza zolfo che non rispettano tali norme deve essere garantita dall’uso di additivi. Il parametro indicatore di una capacità lubrificante sufficiente è dato da un'estensione dell'usura di 460 micrometri nel test HFRR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Motori KDI a iniezione elettronica certificati per le emissioni equivalenti Tier 3 – Stage IIIA (motori EGR)</w:t>
      </w:r>
    </w:p>
    <w:p>
      <w:pPr>
        <w:numPr>
          <w:ilvl w:val="0"/>
          <w:numId w:val="13461"/>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500 mg/kg (ppm). Il rispetto dei requisiti relativi alle emissioni è garantito solo con contenuti di zolfo fino a 350 mg/kg (ppm).</w:t>
      </w:r>
      <w:r>
        <w:rPr>
          <w:color w:val="00274C"/>
          <w:sz w:val="20"/>
          <w:szCs w:val="20"/>
          <w:u w:val="none"/>
        </w:rPr>
        <w:br/>
        <w:t xml:space="preserve">I carburanti con contenuto di zolfo &gt; 50 mg/kg richiedono un intervallo di sostituzione dell’olio lubrificante più breve di 250 ore. Tuttavia, l’olio motore deve essere sostituito quando il numero basico totale (Total Base Number, TBN) scende a 6,0 mg KOH/g secondo il metodo di test previsto dalla norma ASTM D4739. Non usare oli motore Low SAPS.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Motori KDI a iniezione elettronica non certificati (motori senza EGR)</w:t>
      </w:r>
    </w:p>
    <w:p>
      <w:pPr>
        <w:numPr>
          <w:ilvl w:val="0"/>
          <w:numId w:val="13461"/>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2000 mg/kg (ppm).</w:t>
      </w:r>
      <w:r>
        <w:rPr>
          <w:color w:val="00274C"/>
          <w:sz w:val="20"/>
          <w:szCs w:val="20"/>
          <w:u w:val="none"/>
        </w:rPr>
        <w:br/>
        <w:t xml:space="preserve">I carburanti con contenuto di zolfo &gt; 15 mg/kg richiedono un intervallo di sostituzione dell’olio lubrificante più breve di 250 ore. Tuttavia, l’olio motore deve essere sostituito quando il numero basico totale (Total Base Number, TBN) scende a 6,0 mg KOH/g secondo il metodo di test previsto dalla norma ASTM D4739.</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Carburante per basse temperature</w:t>
      </w:r>
    </w:p>
    <w:p>
      <w:pPr>
        <w:numPr>
          <w:ilvl w:val="0"/>
          <w:numId w:val="13461"/>
        </w:numPr>
        <w:spacing w:before="0" w:after="0" w:line="240" w:lineRule="auto"/>
        <w:jc w:val="left"/>
        <w:rPr>
          <w:color w:val="00274C"/>
          <w:sz w:val="20"/>
          <w:szCs w:val="20"/>
        </w:rPr>
      </w:pPr>
      <w:r>
        <w:rPr>
          <w:color w:val="00274C"/>
          <w:sz w:val="20"/>
          <w:szCs w:val="20"/>
          <w:u w:val="none"/>
        </w:rPr>
        <w:t xml:space="preserve">Quando il motore viene usato a temperature ambiente inferiori a 0°C, usare carburanti idonei normalmente distribuiti dalle compagnie petrolifere e comunque corrispondenti alle specifiche di cui alla </w:t>
      </w:r>
      <w:r>
        <w:rPr>
          <w:b/>
          <w:bCs/>
          <w:color w:val="00274C"/>
          <w:sz w:val="20"/>
          <w:szCs w:val="20"/>
          <w:u w:val="none"/>
        </w:rPr>
        <w:t xml:space="preserve">Tab. 2.3.</w:t>
      </w:r>
    </w:p>
    <w:p>
      <w:pPr>
        <w:numPr>
          <w:ilvl w:val="0"/>
          <w:numId w:val="13461"/>
        </w:numPr>
        <w:spacing w:before="0" w:after="0" w:line="240" w:lineRule="auto"/>
        <w:jc w:val="left"/>
        <w:rPr>
          <w:color w:val="00274C"/>
          <w:sz w:val="20"/>
          <w:szCs w:val="20"/>
        </w:rPr>
      </w:pPr>
      <w:r>
        <w:rPr>
          <w:color w:val="00274C"/>
          <w:sz w:val="20"/>
          <w:szCs w:val="20"/>
          <w:u w:val="none"/>
        </w:rPr>
        <w:t xml:space="preserve">Questi carburanti limitano la formazione di paraffina alle basse temperature.</w:t>
      </w:r>
    </w:p>
    <w:p>
      <w:pPr>
        <w:numPr>
          <w:ilvl w:val="0"/>
          <w:numId w:val="13461"/>
        </w:numPr>
        <w:spacing w:before="0" w:after="0" w:line="240" w:lineRule="auto"/>
        <w:jc w:val="left"/>
        <w:rPr>
          <w:color w:val="00274C"/>
          <w:sz w:val="20"/>
          <w:szCs w:val="20"/>
        </w:rPr>
      </w:pPr>
      <w:r>
        <w:rPr>
          <w:color w:val="00274C"/>
          <w:sz w:val="20"/>
          <w:szCs w:val="20"/>
          <w:u w:val="none"/>
        </w:rPr>
        <w:t xml:space="preserve">Quando nel carburante si forma la paraffina, il filtro del carburante si intasa interrompendone il flusso.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Carburante Biodiesel</w:t>
      </w:r>
    </w:p>
    <w:p>
      <w:pPr>
        <w:numPr>
          <w:ilvl w:val="0"/>
          <w:numId w:val="13461"/>
        </w:numPr>
        <w:spacing w:before="0" w:after="0" w:line="240" w:lineRule="auto"/>
        <w:jc w:val="left"/>
        <w:rPr>
          <w:color w:val="00274C"/>
          <w:sz w:val="20"/>
          <w:szCs w:val="20"/>
        </w:rPr>
      </w:pPr>
      <w:r>
        <w:rPr>
          <w:color w:val="00274C"/>
          <w:sz w:val="20"/>
          <w:szCs w:val="20"/>
          <w:u w:val="none"/>
        </w:rPr>
        <w:t xml:space="preserve">I carburanti contenenti 10% di metilestere o B10, sono adatti all'uso su questo motore, purchè rispondenti alle specifiche riportate nella </w:t>
      </w:r>
      <w:r>
        <w:rPr>
          <w:b/>
          <w:bCs/>
          <w:color w:val="00274C"/>
          <w:sz w:val="20"/>
          <w:szCs w:val="20"/>
          <w:u w:val="none"/>
        </w:rPr>
        <w:t xml:space="preserve">Tab. 2.3</w:t>
      </w:r>
      <w:r>
        <w:rPr>
          <w:color w:val="00274C"/>
          <w:sz w:val="20"/>
          <w:szCs w:val="20"/>
          <w:u w:val="none"/>
        </w:rPr>
        <w:t xml:space="preserve"> .</w:t>
      </w:r>
    </w:p>
    <w:p>
      <w:pPr>
        <w:numPr>
          <w:ilvl w:val="0"/>
          <w:numId w:val="13461"/>
        </w:numPr>
        <w:spacing w:before="0" w:after="0" w:line="240" w:lineRule="auto"/>
        <w:jc w:val="left"/>
        <w:rPr>
          <w:color w:val="00274C"/>
          <w:sz w:val="20"/>
          <w:szCs w:val="20"/>
        </w:rPr>
      </w:pPr>
      <w:r>
        <w:rPr>
          <w:b/>
          <w:bCs/>
          <w:color w:val="00274C"/>
          <w:sz w:val="20"/>
          <w:szCs w:val="20"/>
          <w:u w:val="none"/>
        </w:rPr>
        <w:t xml:space="preserve">NON USARE</w:t>
      </w:r>
      <w:r>
        <w:rPr>
          <w:color w:val="00274C"/>
          <w:sz w:val="20"/>
          <w:szCs w:val="20"/>
          <w:u w:val="none"/>
        </w:rPr>
        <w:t xml:space="preserve"> oli vegetali come biocarburante per questo motore.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alla norma EN 14214 (ammesso solo per miscele con carburante diesel al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GradoBiodiesel US conforme alla norma ASTM D6751 – 09a (B100) (ammesso solo per miscele con carburante diesel al 10% (V/V)) 1-D S15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Carburanti sintetici: GTL, CTL, BTL, HV</w:t>
      </w:r>
      <w:r>
        <w:rPr>
          <w:color w:val="00274C"/>
          <w:sz w:val="20"/>
          <w:szCs w:val="20"/>
          <w:u w:val="none"/>
        </w:rPr>
        <w:br/>
        <w:t xml:space="preserve"> È risaputo che i motori alimentati per periodi prolungati con carburanti diesel convenzionali e poi convertiti ai carburanti sintetici vanno incontro al restringimento delle guarnizioni polimeriche nell’impianto di iniezione e, quindi, a perdite di carburante. Il motivo di questo comportamento sta nel fatto che i carburanti sintetici inodori possono portare al cambio di comportamento in termini di tenuta delle guarnizioni polimeriche.</w:t>
      </w:r>
      <w:r>
        <w:rPr>
          <w:color w:val="00274C"/>
          <w:sz w:val="20"/>
          <w:szCs w:val="20"/>
          <w:u w:val="none"/>
        </w:rPr>
        <w:br/>
        <w:t xml:space="preserve">Pertanto, il passaggio dal carburante diesel a quello sintetico può essere fatto solo dopo aver sostituito le guarnizioni principali. Il problema del restringimento non si verifica se il motore viene alimentato con carburante sintetico fin dall’inizio.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Carburanti non stradali</w:t>
      </w:r>
    </w:p>
    <w:p>
      <w:pPr>
        <w:widowControl w:val="on"/>
        <w:pBdr/>
        <w:spacing w:before="0" w:after="0" w:line="262" w:lineRule="auto"/>
        <w:ind w:left="0" w:right="0"/>
        <w:jc w:val="left"/>
      </w:pPr>
      <w:r>
        <w:rPr>
          <w:i/>
          <w:iCs/>
          <w:color w:val="00274C"/>
          <w:sz w:val="20"/>
          <w:szCs w:val="20"/>
          <w:u w:val="none"/>
        </w:rPr>
        <w:t xml:space="preserve">Solo per motori certificati per le emissioni equivalenti KDI De- Contented a iniezione elettronica Tier 3 – Stage IIIA (motori EGR) e motori non certificati KDI De- Contented a iniezione elettronica (motori senza EGR).</w:t>
      </w:r>
    </w:p>
    <w:p>
      <w:pPr>
        <w:widowControl w:val="on"/>
        <w:pBdr/>
        <w:spacing w:before="0" w:after="0" w:line="262" w:lineRule="auto"/>
        <w:ind w:left="0" w:right="0"/>
        <w:jc w:val="left"/>
      </w:pPr>
      <w:r>
        <w:rPr>
          <w:color w:val="00274C"/>
          <w:sz w:val="20"/>
          <w:szCs w:val="20"/>
          <w:u w:val="none"/>
        </w:rPr>
        <w:t xml:space="preserve">È possibile usare altri carburanti non stradali purché conformi a tutti i valori limite previsti dalla norma EN 590, ad eccezione della densità del carburante, del numero di cetano e del contenuto di zolfo.</w:t>
      </w:r>
      <w:r>
        <w:rPr>
          <w:color w:val="00274C"/>
          <w:sz w:val="20"/>
          <w:szCs w:val="20"/>
          <w:u w:val="none"/>
        </w:rPr>
        <w:br/>
        <w:t xml:space="preserve">A questi parametri si applicano i seguenti limiti:</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PARAMETRO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Numero di cetano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del carburante a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Contenuto di zolfo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Carburanti per aviogetti</w:t>
      </w:r>
      <w:r>
        <w:rPr>
          <w:color w:val="00274C"/>
          <w:sz w:val="20"/>
          <w:szCs w:val="20"/>
          <w:u w:val="none"/>
        </w:rPr>
        <w:br/>
        <w:t xml:space="preserve"> </w:t>
      </w:r>
      <w:r>
        <w:rPr>
          <w:i/>
          <w:iCs/>
          <w:color w:val="00274C"/>
          <w:sz w:val="20"/>
          <w:szCs w:val="20"/>
          <w:u w:val="none"/>
        </w:rPr>
        <w:t xml:space="preserve">Solo per motori non certificati KDI De- Contented a iniezione elettronica (motori senza EGR).</w:t>
      </w:r>
      <w:r>
        <w:rPr>
          <w:color w:val="00274C"/>
          <w:sz w:val="20"/>
          <w:szCs w:val="20"/>
          <w:u w:val="none"/>
        </w:rPr>
        <w:br/>
        <w:t xml:space="preserve">Possono essere usati i seguenti carburanti per aviogetti, ma solo usando un ulteriore filtro del carburante con dosatore per lubrificazione:</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(cherosene, designazione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(cherosene, denominazione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(cherosene, denominazione NATO, equivalente a F-34/F-35 con additivi)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(cherosene per aviazione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(cherosene, denominazione NATO, miscela 1:1 di F-54 e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(cherosene per aviazione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Istruzioni per l’installazione in relazione alle emissioni</w:t>
      </w:r>
      <w:r>
        <w:rPr>
          <w:color w:val="00274C"/>
          <w:sz w:val="20"/>
          <w:szCs w:val="20"/>
          <w:u w:val="none"/>
        </w:rPr>
        <w:t xml:space="preserve"> La mancata osservanza delle istruzioni per l’installazione di un motore certificato in un apparecchio non stradale viola il diritto federale (40 CFR 1068.105(b)), ed è soggetto a multe o altre sanzioni come descritto nel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Il produttore OEM deve applicare un’etichetta separata con la seguente dicitura: “ULTRA LOW SULFUR FUEL ONLY” (SOLO CARBURANTE A CONTENUTO DI ZOLFO ULTRA BASSO) vicino al tappo per il rifornimento del carburante.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Assicurarsi che sia installato un motore adeguatamente certificato per la vostra applicazione. I motori a velocità costante devono essere installati solo su apparecchiature per il funzionamento a velocità costante.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Se si installa il motore in modo da rendere l’etichetta sule informazioni di controllo delle emissioni difficile da leggere durante la normale manutenzione, è necessario applicare un duplicato dell’etichetta del motore sulla macchina, come descritto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756781" name="name567267cec98d7fc6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37567cec98d7fc5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Manutenzione periodica</w:t>
      </w:r>
    </w:p>
    <w:p>
      <w:pPr>
        <w:widowControl w:val="on"/>
        <w:pBdr/>
        <w:spacing w:before="0" w:after="0" w:line="262" w:lineRule="auto"/>
        <w:ind w:left="0" w:right="0"/>
        <w:jc w:val="left"/>
      </w:pPr>
      <w:r>
        <w:rPr>
          <w:color w:val="00274C"/>
          <w:sz w:val="20"/>
          <w:szCs w:val="20"/>
          <w:u w:val="none"/>
        </w:rPr>
        <w:t xml:space="preserve">Gli intervalli di manutenzione preventiva nelle </w:t>
      </w:r>
      <w:r>
        <w:rPr>
          <w:b/>
          <w:bCs/>
          <w:color w:val="00274C"/>
          <w:sz w:val="20"/>
          <w:szCs w:val="20"/>
          <w:u w:val="none"/>
        </w:rPr>
        <w:t xml:space="preserve">Tab. 2.8,</w:t>
      </w:r>
      <w:r>
        <w:rPr>
          <w:color w:val="00274C"/>
          <w:sz w:val="20"/>
          <w:szCs w:val="20"/>
          <w:u w:val="none"/>
        </w:rPr>
        <w:t xml:space="preserve"> </w:t>
      </w:r>
      <w:r>
        <w:rPr>
          <w:b/>
          <w:bCs/>
          <w:color w:val="00274C"/>
          <w:sz w:val="20"/>
          <w:szCs w:val="20"/>
          <w:u w:val="none"/>
        </w:rPr>
        <w:t xml:space="preserve">Tab. 2.9,</w:t>
      </w:r>
      <w:r>
        <w:rPr>
          <w:color w:val="00274C"/>
          <w:sz w:val="20"/>
          <w:szCs w:val="20"/>
          <w:u w:val="none"/>
        </w:rPr>
        <w:t xml:space="preserve"> </w:t>
      </w:r>
      <w:r>
        <w:rPr>
          <w:b/>
          <w:bCs/>
          <w:color w:val="00274C"/>
          <w:sz w:val="20"/>
          <w:szCs w:val="20"/>
          <w:u w:val="none"/>
        </w:rPr>
        <w:t xml:space="preserve">Tab. 2.10 e</w:t>
      </w:r>
      <w:r>
        <w:rPr>
          <w:color w:val="00274C"/>
          <w:sz w:val="20"/>
          <w:szCs w:val="20"/>
          <w:u w:val="none"/>
        </w:rPr>
        <w:t xml:space="preserve"> </w:t>
      </w:r>
      <w:r>
        <w:rPr>
          <w:b/>
          <w:bCs/>
          <w:color w:val="00274C"/>
          <w:sz w:val="20"/>
          <w:szCs w:val="20"/>
          <w:u w:val="none"/>
        </w:rPr>
        <w:t xml:space="preserve">Tab. 2.11</w:t>
      </w:r>
      <w:r>
        <w:rPr>
          <w:color w:val="00274C"/>
          <w:sz w:val="20"/>
          <w:szCs w:val="20"/>
          <w:u w:val="none"/>
        </w:rPr>
        <w:t xml:space="preserve">  sono relativi all'utilizzo del motore in condizioni di esercizio normali e con carburante e olio conformi alle caratteristiche tecniche raccomandate in questo manuale.</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CONTROLLO E PULIZIA</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refrigerante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e Intercooler </w:t>
            </w:r>
            <w:r>
              <w:rPr>
                <w:color w:val="00274C"/>
                <w:position w:val="3"/>
                <w:sz w:val="17"/>
                <w:szCs w:val="17"/>
                <w:u w:val="none"/>
                <w:shd w:val="clear" w:color="auto" w:fill="E1E2E0"/>
                <w:vertAlign w:val="superscript"/>
                <w:vertAlign w:val="superscript"/>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standard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Poly-V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Componenti in gomma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di aspirazione (filtro aria - collettore aspirazione)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liquido refrigerante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Delta-P &gt; DPF ( </w:t>
            </w:r>
            <w:r>
              <w:rPr>
                <w:b/>
                <w:bCs/>
                <w:color w:val="00274C"/>
                <w:position w:val="-2"/>
                <w:sz w:val="20"/>
                <w:szCs w:val="20"/>
                <w:u w:val="none"/>
                <w:shd w:val="clear" w:color="auto" w:fill="E1E2E0"/>
              </w:rPr>
              <w:t xml:space="preserve">Consultare la circolare tecnica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standard (trapezoidale)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Cinghia Poly-V in condizioni gravose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Cinghia Poly-V in condizioni normale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FILTRO DELL’OLIO E DELL’OLIO MOTORE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PREFILTRO E DEL FILTRO DEL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caso di scarso utilizzo: 12 mesi.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Il periodo di tempo che deve intercorrere prima di controllare gli elementi del filtro dipende dall’ambiente in cui viene usato il motore. Il filtro dell’aria deve essere pulito e sostituito più frequentemente in condizioni molto polverose.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caso di scarso utilizzo: 36 mesi.
</w:t>
      </w:r>
    </w:p>
    <w:p>
      <w:pPr>
        <w:widowControl w:val="on"/>
        <w:pBdr/>
        <w:spacing w:before="0" w:after="0" w:line="262" w:lineRule="auto"/>
        <w:ind w:left="0" w:right="0"/>
        <w:jc w:val="left"/>
      </w:pPr>
      <w:r>
        <w:rPr>
          <w:color w:val="00274C"/>
          <w:sz w:val="20"/>
          <w:szCs w:val="20"/>
          <w:u w:val="none"/>
        </w:rPr>
        <w:t xml:space="preserve">(7) - Gli intervalli di sostituzione sono puramente indicativi, dipendono fortemente dalle condizioni ambientali e dallo stato dei tubi rilevato durate le regolari ispezioni visive.</w:t>
      </w:r>
    </w:p>
    <w:p>
      <w:pPr>
        <w:widowControl w:val="on"/>
        <w:pBdr/>
        <w:spacing w:before="0" w:after="0" w:line="262" w:lineRule="auto"/>
        <w:ind w:left="0" w:right="0"/>
        <w:jc w:val="left"/>
      </w:pPr>
      <w:r>
        <w:rPr>
          <w:color w:val="00274C"/>
          <w:sz w:val="20"/>
          <w:szCs w:val="20"/>
          <w:u w:val="none"/>
        </w:rPr>
        <w:t xml:space="preserve">(8) - </w:t>
      </w:r>
      <w:r>
        <w:rPr>
          <w:b/>
          <w:bCs/>
          <w:color w:val="00274C"/>
          <w:sz w:val="20"/>
          <w:szCs w:val="20"/>
          <w:u w:val="none"/>
        </w:rPr>
        <w:t xml:space="preserve">Il primo controllo</w:t>
      </w:r>
      <w:r>
        <w:rPr>
          <w:color w:val="00274C"/>
          <w:sz w:val="20"/>
          <w:szCs w:val="20"/>
          <w:u w:val="none"/>
        </w:rPr>
        <w:t xml:space="preserve"> deve essere eseguito dopo 10 ore.</w:t>
      </w:r>
    </w:p>
    <w:p>
      <w:pPr>
        <w:widowControl w:val="on"/>
        <w:pBdr/>
        <w:spacing w:before="0" w:after="0" w:line="262" w:lineRule="auto"/>
        <w:ind w:left="0" w:right="0"/>
        <w:jc w:val="left"/>
      </w:pPr>
      <w:r>
        <w:rPr>
          <w:color w:val="00274C"/>
          <w:sz w:val="20"/>
          <w:szCs w:val="20"/>
          <w:u w:val="none"/>
        </w:rPr>
        <w:t xml:space="preserve">(9) - Testare annualmente le condizioni del refrigerante usando delle strisce per il controllo del refrigerante.</w:t>
      </w:r>
    </w:p>
    <w:p>
      <w:pPr>
        <w:widowControl w:val="on"/>
        <w:pBdr/>
        <w:spacing w:before="0" w:after="0" w:line="262" w:lineRule="auto"/>
        <w:ind w:left="0" w:right="0"/>
        <w:jc w:val="left"/>
      </w:pPr>
      <w:r>
        <w:rPr>
          <w:color w:val="00274C"/>
          <w:sz w:val="20"/>
          <w:szCs w:val="20"/>
          <w:u w:val="none"/>
        </w:rPr>
        <w:t xml:space="preserve">(10) - Si raccomanda di aggiungere SCA (Supplemental Coolant Additive, additivi di raffreddamento supplementari) al primo intervallo di manutenzione.</w:t>
      </w:r>
    </w:p>
    <w:p>
      <w:pPr>
        <w:widowControl w:val="on"/>
        <w:pBdr/>
        <w:spacing w:before="0" w:after="0" w:line="262" w:lineRule="auto"/>
        <w:ind w:left="0" w:right="0"/>
        <w:jc w:val="left"/>
      </w:pPr>
      <w:r>
        <w:rPr>
          <w:color w:val="00274C"/>
          <w:sz w:val="20"/>
          <w:szCs w:val="20"/>
          <w:u w:val="none"/>
        </w:rPr>
        <w:t xml:space="preserve">(11) - Vedi Cap. 2.5, "Motori KDI a iniezione elettronica certificati per le emissioni equivalenti Tier 3 – Stage IIIA (motori EGR)" e "Motori KDI a iniezione elettronica non certificati (motori senza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Circuito iniezione (pressione 2000 bar) (Fig 2.4)</w:t>
            </w:r>
            <w:r>
              <w:rPr>
                <w:color w:val="00274C"/>
                <w:position w:val="-2"/>
                <w:sz w:val="20"/>
                <w:szCs w:val="20"/>
                <w:u w:val="none"/>
              </w:rPr>
              <w:t xml:space="preserve"> I materiali dei componenti del circuito carburante (tubi, serbatoio, filtri, ecc..) e gli eventuali trattamenti superficiali devono essere esenti da elementi chimici che, trasportati nel carburante, compromettono nel tempo la funzionalità degli elettroiniettori (intasamento dei fori).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L'elemento più critico è lo zinco (Zn), quindi è tassativamente vietato l'uso di componenti zincati.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Altri elementi dannosi sono indicati nella tabella sottostante.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INQUINANTI</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VALORI LIMITE PRESENZA NEL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Lo Zinco (Zn) viene eluito dalla gomma della linea di alimentazione. Il carbossilato (Zn) in aumento aderisce ai componenti del sistema di iniezione reagendo con l'acido carbossilico presente nel carburante.</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Zinco (Zn) (Zn≥1ppm) può ostruire l'iniettore, provocandone il malfunzionamento.</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di zinco (Zn) consentito è ≤ 0.3ppm.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(Piombo)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Piombo (Pb) viene eluito dalle vernici che rivestono i serbatoi. Il carbossilato (Pb) in aumento aderisce ai componenti di iniezione reagendo con l'acido carbossilico presente nel carburante.</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Piombo (Pb) può ostruire l'iniettore, provocandone il malfunzionamento.</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di piombo (Pb)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carbossilato (Na), aderendo ai componenti di iniezione in quantità ≥ 0.5 ppm, può generare una reazione con l'acido carbossilico contenuto nel carburante.</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sodio (Na) può ostruire l'iniettore, provocandone il malfunzionamento.</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questo caso specifico, NaOH rappresenta i residui generati dai processi di produzione di bio carburante.</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Na ≥ 0.3 ppm è il valore limite per evitare il problema. La combinazione di K e Na in metalli alcalini equivalenti deve essere minore di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L'adesione del carbossilato (Ca) ai componenti di iniezione è attualmente in fase di studio.</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valore massimo ammesso quando si usa carburante B100 e con specifiche EN 14214, aventi un contenuto del 7%, è pari a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(Rame)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rame (Cu) nel carburante può causare una usura irregolare del catalizzatore e l'occlusione dei fori degli iniettori.</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Rame (Cu) può provocare l'ostruzione dell'iniettore.</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variazione dei livelli di bario (Ba) contenuti nel carburante possono causare l'ostruzione dell'iniettore.</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(Fosforo)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Fosforo (P) nel carburante può causare una usura precoce del catalizzatore.</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ci sono al momento controindicazioni per gli apparati di iniezione.</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valore massimo ammesso è di 0,3ppm quando si usa carburante B100 e con specifiche EN 14214, aventi un contenuto del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Questi metalli sono soggetti alle specifiche di cui alla norma EN14214</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28786" name="name990967cec98da9f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4467cec98da9f3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Il sistema di iniezione ad alta pressione è estremamente suscettibile a danni se il carburante è contaminato.</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La contaminazione del sistema di iniezione puo causare un cedimento prestazionale o avarie del motore.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circuito di alimentazione del carburante è in bassa pressione dal serbatoio </w:t>
            </w:r>
            <w:r>
              <w:rPr>
                <w:b/>
                <w:bCs/>
                <w:color w:val="00274C"/>
                <w:position w:val="-2"/>
                <w:sz w:val="20"/>
                <w:szCs w:val="20"/>
                <w:u w:val="none"/>
              </w:rPr>
              <w:t xml:space="preserve">1</w:t>
            </w:r>
            <w:r>
              <w:rPr>
                <w:color w:val="00274C"/>
                <w:position w:val="-2"/>
                <w:sz w:val="20"/>
                <w:szCs w:val="20"/>
                <w:u w:val="none"/>
              </w:rPr>
              <w:t xml:space="preserve"> fino alla pompa iniezione carburante ad alta pressione </w:t>
            </w:r>
            <w:r>
              <w:rPr>
                <w:b/>
                <w:bCs/>
                <w:color w:val="00274C"/>
                <w:position w:val="-2"/>
                <w:sz w:val="20"/>
                <w:szCs w:val="20"/>
                <w:u w:val="none"/>
              </w:rPr>
              <w:t xml:space="preserve">5</w:t>
            </w:r>
            <w:r>
              <w:rPr>
                <w:color w:val="00274C"/>
                <w:position w:val="-2"/>
                <w:sz w:val="20"/>
                <w:szCs w:val="20"/>
                <w:u w:val="none"/>
              </w:rPr>
              <w:t xml:space="preserve"> .</w:t>
            </w:r>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serbatoio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filtro carburante 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dalla pompa iniezione carburante ad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Tubi carburante in alta pressione dal Common Rail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97305329" name="name844467cec98dbd452"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330967cec98dbd44e"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Circuito rifiuto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circuito rifiuto carburante è a bassa pressione.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Common Rail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rifiuto carburante in bassa pressione dagli elettroiniettori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Distributore rifiuto carburante in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distributore rifiuto al 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dalla pompa iniezione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59087684" name="name570567cec98dcd5fa"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753467cec98dcd5f6"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Pompa iniezione ad alta pressione (2000 bar)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056743" name="name421667cec98dd45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2567cec98dd45e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utilizzare il tubo collegamento cilindri </w:t>
            </w:r>
            <w:r>
              <w:rPr>
                <w:b/>
                <w:bCs/>
                <w:color w:val="00274C"/>
                <w:position w:val="-2"/>
                <w:sz w:val="20"/>
                <w:szCs w:val="20"/>
                <w:u w:val="none"/>
              </w:rPr>
              <w:t xml:space="preserve">5</w:t>
            </w:r>
            <w:r>
              <w:rPr>
                <w:color w:val="00274C"/>
                <w:position w:val="-2"/>
                <w:sz w:val="20"/>
                <w:szCs w:val="20"/>
                <w:u w:val="none"/>
              </w:rPr>
              <w:t xml:space="preserve"> come maniglia di trasporto o movimentazione, per evitare danneggiamenti o perdite di carburante; per la movimentazione della pompa iniezione vedere il </w:t>
            </w:r>
            <w:hyperlink r:id="rId747767cec98dd55f6" w:history="1">
              <w:r>
                <w:rPr>
                  <w:rStyle w:val="DefaultParagraphFontPHPDOCX"/>
                  <w:b/>
                  <w:bCs/>
                  <w:color w:val="0000FF"/>
                  <w:position w:val="-2"/>
                  <w:sz w:val="20"/>
                  <w:szCs w:val="20"/>
                  <w:u w:val="none"/>
                </w:rPr>
                <w:t xml:space="preserve">Par. 2.17.1</w:t>
              </w:r>
            </w:hyperlink>
          </w:p>
          <w:p>
            <w:pPr>
              <w:numPr>
                <w:ilvl w:val="0"/>
                <w:numId w:val="13461"/>
              </w:numPr>
              <w:spacing w:before="0" w:after="0" w:line="262" w:lineRule="auto"/>
              <w:jc w:val="left"/>
              <w:rPr>
                <w:color w:val="00274C"/>
                <w:sz w:val="20"/>
                <w:szCs w:val="20"/>
              </w:rPr>
            </w:pPr>
            <w:r>
              <w:rPr>
                <w:color w:val="00274C"/>
                <w:position w:val="-2"/>
                <w:sz w:val="20"/>
                <w:szCs w:val="20"/>
                <w:u w:val="none"/>
              </w:rPr>
              <w:t xml:space="preserve">La pompa iniezione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temperatura del carburante </w:t>
            </w:r>
            <w:r>
              <w:rPr>
                <w:b/>
                <w:bCs/>
                <w:color w:val="00274C"/>
                <w:position w:val="-2"/>
                <w:sz w:val="20"/>
                <w:szCs w:val="20"/>
                <w:u w:val="none"/>
              </w:rPr>
              <w:t xml:space="preserve">7</w:t>
            </w:r>
            <w:r>
              <w:rPr>
                <w:color w:val="00274C"/>
                <w:position w:val="-2"/>
                <w:sz w:val="20"/>
                <w:szCs w:val="20"/>
                <w:u w:val="none"/>
              </w:rPr>
              <w:t xml:space="preserve"> , in quanto è parte integrante della pompa iniezione.</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il sensore di temperatura </w:t>
            </w:r>
            <w:r>
              <w:rPr>
                <w:b/>
                <w:bCs/>
                <w:color w:val="00274C"/>
                <w:position w:val="-2"/>
                <w:sz w:val="20"/>
                <w:szCs w:val="20"/>
                <w:u w:val="none"/>
              </w:rPr>
              <w:t xml:space="preserve">7</w:t>
            </w:r>
            <w:r>
              <w:rPr>
                <w:color w:val="00274C"/>
                <w:position w:val="-2"/>
                <w:sz w:val="20"/>
                <w:szCs w:val="20"/>
                <w:u w:val="none"/>
              </w:rPr>
              <w:t xml:space="preserve"> dalla pompa. Se il sensore </w:t>
            </w:r>
            <w:r>
              <w:rPr>
                <w:b/>
                <w:bCs/>
                <w:color w:val="00274C"/>
                <w:position w:val="-2"/>
                <w:sz w:val="20"/>
                <w:szCs w:val="20"/>
                <w:u w:val="none"/>
              </w:rPr>
              <w:t xml:space="preserve">7</w:t>
            </w:r>
            <w:r>
              <w:rPr>
                <w:color w:val="00274C"/>
                <w:position w:val="-2"/>
                <w:sz w:val="20"/>
                <w:szCs w:val="20"/>
                <w:u w:val="none"/>
              </w:rPr>
              <w:t xml:space="preserve"> è difettoso sostituire la pompa iniezione.</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sulla valvola regolazione aspirazione carburante </w:t>
            </w:r>
            <w:r>
              <w:rPr>
                <w:b/>
                <w:bCs/>
                <w:color w:val="00274C"/>
                <w:position w:val="-2"/>
                <w:sz w:val="20"/>
                <w:szCs w:val="20"/>
                <w:u w:val="none"/>
              </w:rPr>
              <w:t xml:space="preserve">6</w:t>
            </w:r>
            <w:r>
              <w:rPr>
                <w:color w:val="00274C"/>
                <w:position w:val="-2"/>
                <w:sz w:val="20"/>
                <w:szCs w:val="20"/>
                <w:u w:val="none"/>
              </w:rPr>
              <w:t xml:space="preserve"> in quanto è parte integrante della pompa iniezione.</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la valvola regolazione aspirazione carburante 6 dalla pompa iniezione. Se la valvola è difettosa sostituire la pompa iniezione.</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pressione in ingresso alla pompa iniezione deve essere compresa tra 300 mbar (aspirazione senza pompa elettrica d'alimentazione) e 200 mbar (con pompa elettrica d'alimentazione).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iniezione è azionata dal moto dell'albero a gomito tramite un ingranaggio e invia il carburante in alta pressione al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tubo di alimentazione (sul raccordo </w:t>
            </w:r>
            <w:r>
              <w:rPr>
                <w:b/>
                <w:bCs/>
                <w:color w:val="00274C"/>
                <w:position w:val="-2"/>
                <w:sz w:val="20"/>
                <w:szCs w:val="20"/>
                <w:u w:val="none"/>
              </w:rPr>
              <w:t xml:space="preserve">8</w:t>
            </w:r>
            <w:r>
              <w:rPr>
                <w:color w:val="00274C"/>
                <w:position w:val="-2"/>
                <w:sz w:val="20"/>
                <w:szCs w:val="20"/>
                <w:u w:val="none"/>
              </w:rPr>
              <w:t xml:space="preserve"> ) e di rifiuto carburante (sul raccordo </w:t>
            </w:r>
            <w:r>
              <w:rPr>
                <w:b/>
                <w:bCs/>
                <w:color w:val="00274C"/>
                <w:position w:val="-2"/>
                <w:sz w:val="20"/>
                <w:szCs w:val="20"/>
                <w:u w:val="none"/>
              </w:rPr>
              <w:t xml:space="preserve">9</w:t>
            </w:r>
            <w:r>
              <w:rPr>
                <w:color w:val="00274C"/>
                <w:position w:val="-2"/>
                <w:sz w:val="20"/>
                <w:szCs w:val="20"/>
                <w:u w:val="none"/>
              </w:rPr>
              <w:t xml:space="preserve"> ), hanno un diametro diverso. 5</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identificativa con codice QR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collegamento 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posizionamento albero su ingranaggio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625096" name="name743167cec98de79b7"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674967cec98de79b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42818930" name="name769467cec98df0c4d"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827067cec98df0c4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2.9.4 Elettroiniettore</w:t>
            </w:r>
            <w:r>
              <w:rPr>
                <w:color w:val="00274C"/>
                <w:position w:val="-2"/>
                <w:sz w:val="20"/>
                <w:szCs w:val="20"/>
                <w:u w:val="none"/>
              </w:rPr>
              <w:t xml:space="preserve"> É equipaggiato con un solenoide integrale che, quando eccitato elettronicamente, gestisce una valvola pilota all'interno dell'elettroiniettore, che permette di avviare l'iniezione di carburante.</w:t>
            </w:r>
            <w:r>
              <w:rPr>
                <w:color w:val="00274C"/>
                <w:position w:val="-2"/>
                <w:sz w:val="20"/>
                <w:szCs w:val="20"/>
                <w:u w:val="none"/>
              </w:rPr>
              <w:br/>
              <w:br/>
              <w:br/>
              <w:br/>
              <w:t xml:space="preserve">Il segnale in uscita alla ECU è di tipo digitale.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378704" name="name941467cec98e03c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0767cec98e03c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L'elettroiniettore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Gli elettroiniettori sono tarati individualmente.</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sono intercambiabili tra i cilindri dello stesso motore o motori diversi.</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Se un nuovo (o diverso) elettroiniettore viene montato sul motore, il nuovo codice di taratura (codice QR) deve essere inserito nella centralina ECU tramite lo strumento per la diagnostica </w:t>
            </w:r>
            <w:hyperlink r:id="rId293467cec98e0512f" w:history="1">
              <w:r>
                <w:rPr>
                  <w:rStyle w:val="DefaultParagraphFontPHPDOCX"/>
                  <w:b/>
                  <w:bCs/>
                  <w:color w:val="0000FF"/>
                  <w:position w:val="-2"/>
                  <w:sz w:val="20"/>
                  <w:szCs w:val="20"/>
                  <w:u w:val="none"/>
                </w:rPr>
                <w:t xml:space="preserve">(ST_01)</w:t>
              </w:r>
            </w:hyperlink>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elettroiniettori nuovi o differenti in assenza della strumentazione necessaria per l'inserimento del codice di taratura elettroiniettore.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Il carburante contenente impurità causa gravi danni all'elettroiniettore.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 elettroiniettore per motori Stage V è differente e non è intercambiabile con le altre versioni motore.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74328030" name="name170667cec98e10dcc"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610967cec98e10dc7"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solenoide e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visiva)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elettronica)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tubo rifiuto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identificativo elettroiniettore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Common Rail</w:t>
            </w:r>
            <w:r>
              <w:rPr>
                <w:color w:val="00274C"/>
                <w:position w:val="-2"/>
                <w:sz w:val="20"/>
                <w:szCs w:val="20"/>
                <w:u w:val="none"/>
              </w:rPr>
              <w:br/>
              <w:t xml:space="preserve">Il carburante viene immesso a pressione nel Common Rail ( </w:t>
            </w:r>
            <w:r>
              <w:rPr>
                <w:b/>
                <w:bCs/>
                <w:color w:val="00274C"/>
                <w:position w:val="-2"/>
                <w:sz w:val="20"/>
                <w:szCs w:val="20"/>
                <w:u w:val="none"/>
              </w:rPr>
              <w:t xml:space="preserve">Pos. 3</w:t>
            </w:r>
            <w:r>
              <w:rPr>
                <w:color w:val="00274C"/>
                <w:position w:val="-2"/>
                <w:sz w:val="20"/>
                <w:szCs w:val="20"/>
                <w:u w:val="none"/>
              </w:rPr>
              <w:t xml:space="preserve"> ), dalla pompa iniezione carburante ad alta pressione. Il volume interno del Common Rail è ottimizzato per:</w:t>
            </w:r>
            <w:r>
              <w:rPr>
                <w:color w:val="00274C"/>
                <w:position w:val="-2"/>
                <w:sz w:val="20"/>
                <w:szCs w:val="20"/>
                <w:u w:val="none"/>
              </w:rPr>
              <w:br/>
              <w:br/>
              <w:t xml:space="preserve">- ottenere il miglior compromesso per minimizzare i picchi di pressione dovuti alla ciclicità della mandata della pompa iniezione;</w:t>
            </w:r>
            <w:r>
              <w:rPr>
                <w:color w:val="00274C"/>
                <w:position w:val="-2"/>
                <w:sz w:val="20"/>
                <w:szCs w:val="20"/>
                <w:u w:val="none"/>
              </w:rPr>
              <w:br/>
              <w:br/>
              <w:t xml:space="preserve">- l'apertura degli elettroiniettori;</w:t>
            </w:r>
            <w:r>
              <w:rPr>
                <w:color w:val="00274C"/>
                <w:position w:val="-2"/>
                <w:sz w:val="20"/>
                <w:szCs w:val="20"/>
                <w:u w:val="none"/>
              </w:rPr>
              <w:br/>
              <w:br/>
              <w:t xml:space="preserve">- l'elevata rapidità di risposta del sistema alle richieste della centralina ECU.</w:t>
            </w:r>
            <w:r>
              <w:rPr>
                <w:color w:val="00274C"/>
                <w:position w:val="-2"/>
                <w:sz w:val="20"/>
                <w:szCs w:val="20"/>
                <w:u w:val="none"/>
              </w:rPr>
              <w:br/>
              <w:br/>
              <w:br/>
              <w:br/>
              <w:t xml:space="preserve">Il sensore di pressione ( </w:t>
            </w:r>
            <w:r>
              <w:rPr>
                <w:b/>
                <w:bCs/>
                <w:color w:val="00274C"/>
                <w:position w:val="-2"/>
                <w:sz w:val="20"/>
                <w:szCs w:val="20"/>
                <w:u w:val="none"/>
              </w:rPr>
              <w:t xml:space="preserve">Pos. 5</w:t>
            </w:r>
            <w:r>
              <w:rPr>
                <w:color w:val="00274C"/>
                <w:position w:val="-2"/>
                <w:sz w:val="20"/>
                <w:szCs w:val="20"/>
                <w:u w:val="none"/>
              </w:rPr>
              <w:t xml:space="preserve"> ) misura la pressione del carburante nel Common Rail.</w:t>
            </w:r>
            <w:r>
              <w:rPr>
                <w:color w:val="00274C"/>
                <w:position w:val="-2"/>
                <w:sz w:val="20"/>
                <w:szCs w:val="20"/>
                <w:u w:val="none"/>
              </w:rPr>
              <w:br/>
              <w:t xml:space="preserve">La valvola di sicurezza </w:t>
            </w:r>
            <w:r>
              <w:rPr>
                <w:b/>
                <w:bCs/>
                <w:color w:val="00274C"/>
                <w:position w:val="-2"/>
                <w:sz w:val="20"/>
                <w:szCs w:val="20"/>
                <w:u w:val="none"/>
              </w:rPr>
              <w:t xml:space="preserve">2</w:t>
            </w:r>
            <w:r>
              <w:rPr>
                <w:color w:val="00274C"/>
                <w:position w:val="-2"/>
                <w:sz w:val="20"/>
                <w:szCs w:val="20"/>
                <w:u w:val="none"/>
              </w:rPr>
              <w:t xml:space="preserve"> , si apre solo nel caso la pressione interna del Common Rail supera il valore limite di 2400 bar.</w:t>
            </w:r>
            <w:r>
              <w:rPr>
                <w:color w:val="00274C"/>
                <w:position w:val="-2"/>
                <w:sz w:val="20"/>
                <w:szCs w:val="20"/>
                <w:u w:val="none"/>
              </w:rPr>
              <w:br/>
              <w:t xml:space="preserve">La pressione all'interno del Common Rail è regolata dalla pompa iniezione carburante ad alta pressione tramite la valvola regolazione aspirazione carburante ( </w:t>
            </w:r>
            <w:r>
              <w:rPr>
                <w:b/>
                <w:bCs/>
                <w:color w:val="00274C"/>
                <w:position w:val="-2"/>
                <w:sz w:val="20"/>
                <w:szCs w:val="20"/>
                <w:u w:val="none"/>
              </w:rPr>
              <w:t xml:space="preserve">Pos. 6 Fig. 2.6</w:t>
            </w:r>
            <w:r>
              <w:rPr>
                <w:color w:val="00274C"/>
                <w:position w:val="-2"/>
                <w:sz w:val="20"/>
                <w:szCs w:val="20"/>
                <w:u w:val="none"/>
              </w:rPr>
              <w:t xml:space="preserve"> ).</w:t>
            </w:r>
            <w:r>
              <w:rPr>
                <w:color w:val="00274C"/>
                <w:position w:val="-2"/>
                <w:sz w:val="20"/>
                <w:szCs w:val="20"/>
                <w:u w:val="none"/>
              </w:rPr>
              <w:br/>
              <w:br/>
              <w:t xml:space="preserve">Il carburante espulso dalla valvola di sicurezza viene immesso nel circuito di rifiuto tornando al serbatoio.</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008486" name="name592567cec98e1cf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6667cec98e1cfb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pressione del carburante </w:t>
            </w:r>
            <w:r>
              <w:rPr>
                <w:b/>
                <w:bCs/>
                <w:color w:val="00274C"/>
                <w:position w:val="-2"/>
                <w:sz w:val="20"/>
                <w:szCs w:val="20"/>
                <w:u w:val="none"/>
              </w:rPr>
              <w:t xml:space="preserve">5</w:t>
            </w:r>
            <w:r>
              <w:rPr>
                <w:color w:val="00274C"/>
                <w:position w:val="-2"/>
                <w:sz w:val="20"/>
                <w:szCs w:val="20"/>
                <w:u w:val="none"/>
              </w:rPr>
              <w:t xml:space="preserve"> e sulla valvola limitatrice </w:t>
            </w:r>
            <w:r>
              <w:rPr>
                <w:b/>
                <w:bCs/>
                <w:color w:val="00274C"/>
                <w:position w:val="-2"/>
                <w:sz w:val="20"/>
                <w:szCs w:val="20"/>
                <w:u w:val="none"/>
              </w:rPr>
              <w:t xml:space="preserve">2</w:t>
            </w:r>
            <w:r>
              <w:rPr>
                <w:color w:val="00274C"/>
                <w:position w:val="-2"/>
                <w:sz w:val="20"/>
                <w:szCs w:val="20"/>
                <w:u w:val="none"/>
              </w:rPr>
              <w:t xml:space="preserve"> , in quanto sono parte integrante del gruppo Common Rail.</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o la valvola limitatrice di pressione del carburante dal Common Rail.</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Se il sensore di pressione o la valvola limitatrice di pressione non sono funzionanti, sostituire il gruppo Common Rail completo.</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41529213" name="name245967cec98e282b8"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896567cec98e282b3"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
          <w:p>
            <w:pPr>
              <w:widowControl w:val="on"/>
              <w:pBdr/>
              <w:spacing w:before="0" w:after="0" w:line="262" w:lineRule="auto"/>
              <w:ind w:left="0" w:right="0"/>
              <w:jc w:val="left"/>
              <w:textAlignment w:val="center"/>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limitatrice di pressione (rifiuto per sovrapressione)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Raccordi uscita per tubi mandata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Filtro carburante</w:t>
            </w:r>
            <w:r>
              <w:rPr>
                <w:color w:val="00274C"/>
                <w:position w:val="-2"/>
                <w:sz w:val="20"/>
                <w:szCs w:val="20"/>
                <w:u w:val="none"/>
              </w:rPr>
              <w:t xml:space="preserve"> Il filtro carburante è situato sul basamento del motore o in alternativa può essere montato sul telaio della macchina.</w:t>
            </w:r>
            <w:r>
              <w:rPr>
                <w:b/>
                <w:bCs/>
                <w:color w:val="00274C"/>
                <w:position w:val="-2"/>
                <w:sz w:val="20"/>
                <w:szCs w:val="20"/>
                <w:u w:val="none"/>
              </w:rPr>
              <w:br/>
              <w:b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riempimento circuito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Dado a farfalla drenaggio filtro</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22492315" name="name739167cec98e39d6f"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272067cec98e39d69"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Pompa elettrica carburante (opzionale)</w:t>
            </w:r>
            <w:r>
              <w:rPr>
                <w:color w:val="00274C"/>
                <w:position w:val="-2"/>
                <w:sz w:val="20"/>
                <w:szCs w:val="20"/>
                <w:u w:val="none"/>
              </w:rPr>
              <w:br/>
              <w:t xml:space="preserve">Quando si installa la pompa carburante elettrica in un motore Diesel occorre:</w:t>
            </w:r>
          </w:p>
          <w:p>
            <w:pPr>
              <w:numPr>
                <w:ilvl w:val="0"/>
                <w:numId w:val="13463"/>
              </w:numPr>
              <w:spacing w:before="0" w:after="0" w:line="262" w:lineRule="auto"/>
              <w:jc w:val="left"/>
              <w:rPr>
                <w:color w:val="00274C"/>
                <w:sz w:val="20"/>
                <w:szCs w:val="20"/>
              </w:rPr>
            </w:pPr>
            <w:r>
              <w:rPr>
                <w:color w:val="00274C"/>
                <w:position w:val="-2"/>
                <w:sz w:val="20"/>
                <w:szCs w:val="20"/>
                <w:u w:val="none"/>
              </w:rPr>
              <w:br/>
              <w:br/>
              <w:t xml:space="preserve">Rimuovere eventuali filtri montati all'entrata della pompa iniezione elettrica;</w:t>
            </w:r>
          </w:p>
          <w:p>
            <w:pPr>
              <w:numPr>
                <w:ilvl w:val="0"/>
                <w:numId w:val="13463"/>
              </w:numPr>
              <w:spacing w:before="0" w:after="0" w:line="262" w:lineRule="auto"/>
              <w:jc w:val="left"/>
              <w:rPr>
                <w:color w:val="00274C"/>
                <w:sz w:val="20"/>
                <w:szCs w:val="20"/>
              </w:rPr>
            </w:pPr>
            <w:r>
              <w:rPr>
                <w:color w:val="00274C"/>
                <w:position w:val="-2"/>
                <w:sz w:val="20"/>
                <w:szCs w:val="20"/>
                <w:u w:val="none"/>
              </w:rPr>
              <w:t xml:space="preserve">Inserire un prefiltro tra il serbatoio e la pompa elettrica;</w:t>
            </w:r>
          </w:p>
          <w:p>
            <w:pPr>
              <w:numPr>
                <w:ilvl w:val="0"/>
                <w:numId w:val="13463"/>
              </w:numPr>
              <w:spacing w:before="0" w:after="0" w:line="262" w:lineRule="auto"/>
              <w:jc w:val="left"/>
              <w:rPr>
                <w:color w:val="00274C"/>
                <w:sz w:val="20"/>
                <w:szCs w:val="20"/>
              </w:rPr>
            </w:pPr>
            <w:r>
              <w:rPr>
                <w:color w:val="00274C"/>
                <w:position w:val="-2"/>
                <w:sz w:val="20"/>
                <w:szCs w:val="20"/>
                <w:u w:val="none"/>
              </w:rPr>
              <w:t xml:space="preserve">La pompa elettrica può essere montata sull'applicazione ad una altezza massima dalla posizione del serbatoio di 500 mm.</w:t>
            </w:r>
          </w:p>
          <w:p>
            <w:pPr>
              <w:numPr>
                <w:ilvl w:val="0"/>
                <w:numId w:val="13463"/>
              </w:numPr>
              <w:spacing w:before="0" w:after="0" w:line="262" w:lineRule="auto"/>
              <w:jc w:val="left"/>
              <w:rPr>
                <w:color w:val="00274C"/>
                <w:sz w:val="20"/>
                <w:szCs w:val="20"/>
              </w:rPr>
            </w:pPr>
            <w:r>
              <w:rPr>
                <w:color w:val="00274C"/>
                <w:position w:val="-2"/>
                <w:sz w:val="20"/>
                <w:szCs w:val="20"/>
                <w:u w:val="none"/>
              </w:rPr>
              <w:t xml:space="preserve">Inserire una valvola di non ritorno per evitare il funzionamento a secco dovuto allo svuotamento del condotto di aspirazione.</w:t>
            </w:r>
          </w:p>
          <w:p>
            <w:pPr>
              <w:numPr>
                <w:ilvl w:val="0"/>
                <w:numId w:val="13463"/>
              </w:numPr>
              <w:spacing w:before="0" w:after="0" w:line="262" w:lineRule="auto"/>
              <w:jc w:val="left"/>
              <w:rPr>
                <w:color w:val="00274C"/>
                <w:sz w:val="20"/>
                <w:szCs w:val="20"/>
              </w:rPr>
            </w:pPr>
            <w:r>
              <w:rPr>
                <w:color w:val="00274C"/>
                <w:position w:val="-2"/>
                <w:sz w:val="20"/>
                <w:szCs w:val="20"/>
                <w:u w:val="none"/>
              </w:rPr>
              <w:t xml:space="preserve">La pressione di alimentazione data dalla pompa elettrica non deve superare la pressione di 0,2 bar all'ingresso della pompa iniezione carburante ad alta pressione.</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arrivo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0785068" name="name322067cec98e4b6a8"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572367cec98e4b6a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Protezioni per componenti circuito iniezione carburante</w:t>
            </w:r>
            <w:r>
              <w:rPr>
                <w:color w:val="00274C"/>
                <w:position w:val="-2"/>
                <w:sz w:val="20"/>
                <w:szCs w:val="20"/>
                <w:u w:val="none"/>
              </w:rPr>
              <w:t xml:space="preserve"> 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Per evitare che impurità anche microscopiche possano accedere dai raccordi di entrata o uscita del carburante, è necessario chiudere questi accessi tramite appositi tappi non appena i vari tubi vengono smontati e disconnessi.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 </w:t>
            </w:r>
            <w:hyperlink r:id="rId179867cec98e4cca1"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Porre particolare attenzione al momento dell'utilizzo dei tappi ed evitare qualsiasi contaminazione di polvere o sporcizia di qualsiasi genere.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Nelle </w:t>
            </w:r>
            <w:r>
              <w:rPr>
                <w:b/>
                <w:bCs/>
                <w:color w:val="00274C"/>
                <w:position w:val="-2"/>
                <w:sz w:val="20"/>
                <w:szCs w:val="20"/>
                <w:u w:val="none"/>
              </w:rPr>
              <w:t xml:space="preserve">Fig. 2.13, 2.14 e 2.15</w:t>
            </w:r>
            <w:r>
              <w:rPr>
                <w:color w:val="00274C"/>
                <w:position w:val="-2"/>
                <w:sz w:val="20"/>
                <w:szCs w:val="20"/>
                <w:u w:val="none"/>
              </w:rPr>
              <w:t xml:space="preserve"> vengono illustrati i tappi che devono essere utilizzati sui componenti del circuito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hyperlink r:id="rId177167cec98e4e109"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188797" name="name626967cec98e546e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6067cec98e546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5243030" name="name458367cec98e5e1a6"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954467cec98e5e1a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46912144" name="name517067cec98e6b509"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545267cec98e6b50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11993540" name="name290367cec98e76672"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576367cec98e7666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Schema circuito lubrificazione</w:t>
            </w:r>
            <w:r>
              <w:rPr>
                <w:color w:val="00274C"/>
                <w:position w:val="-2"/>
                <w:sz w:val="20"/>
                <w:szCs w:val="20"/>
                <w:u w:val="none"/>
              </w:rPr>
              <w:t xml:space="preserve"> La pompa olio è azionata dall'albero a gomito dal lato distribuzione.</w:t>
            </w:r>
            <w:r>
              <w:rPr>
                <w:color w:val="00274C"/>
                <w:position w:val="-2"/>
                <w:sz w:val="20"/>
                <w:szCs w:val="20"/>
                <w:u w:val="none"/>
              </w:rPr>
              <w:br/>
              <w:br/>
              <w:t xml:space="preserve">Nei passaggi di colore verde l'olio è in aspirazione, in quelli di colore rosso l'olio è in pressione e in quelli di colore giallo l'olio è di ritorno verso la coppa olio </w:t>
            </w:r>
            <w:r>
              <w:rPr>
                <w:b/>
                <w:bCs/>
                <w:color w:val="00274C"/>
                <w:position w:val="-2"/>
                <w:sz w:val="20"/>
                <w:szCs w:val="20"/>
                <w:u w:val="none"/>
              </w:rPr>
              <w:t xml:space="preserve">2</w:t>
            </w:r>
            <w:r>
              <w:rPr>
                <w:color w:val="00274C"/>
                <w:position w:val="-2"/>
                <w:sz w:val="20"/>
                <w:szCs w:val="20"/>
                <w:u w:val="none"/>
              </w:rPr>
              <w:t xml:space="preserve"> (non in pressione).</w:t>
            </w:r>
            <w:r>
              <w:rPr>
                <w:b/>
                <w:bCs/>
                <w:color w:val="00274C"/>
                <w:position w:val="-2"/>
                <w:sz w:val="20"/>
                <w:szCs w:val="20"/>
                <w:u w:val="none"/>
              </w:rPr>
              <w:br/>
              <w:b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40862024" name="name118467cec98e89d76"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251367cec98e89d70"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33690810" name="name976667cec98e95dd0"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426967cec98e95dcb"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24267cec98e969f1"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Pompa olio</w:t>
            </w:r>
            <w:r>
              <w:rPr>
                <w:color w:val="00274C"/>
                <w:position w:val="-2"/>
                <w:sz w:val="20"/>
                <w:szCs w:val="20"/>
                <w:u w:val="none"/>
              </w:rPr>
              <w:t xml:space="preserve"> I rotori della pompa olio sono di tipo trocoidale (a lobi) e vengono azionati dall'albero a gomito tramite chiavetta.</w:t>
            </w:r>
            <w:r>
              <w:rPr>
                <w:color w:val="00274C"/>
                <w:position w:val="-2"/>
                <w:sz w:val="20"/>
                <w:szCs w:val="20"/>
                <w:u w:val="none"/>
              </w:rPr>
              <w:br/>
              <w:br/>
              <w:t xml:space="preserve">Il corpo pompa è situato all'interno del carter distribuzione.</w:t>
            </w:r>
            <w:r>
              <w:rPr>
                <w:color w:val="00274C"/>
                <w:position w:val="-2"/>
                <w:sz w:val="20"/>
                <w:szCs w:val="20"/>
                <w:u w:val="none"/>
              </w:rPr>
              <w:br/>
              <w:br/>
              <w:t xml:space="preserve">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w:t>
            </w:r>
            <w:r>
              <w:rPr>
                <w:b/>
                <w:bCs/>
                <w:color w:val="00274C"/>
                <w:position w:val="-2"/>
                <w:sz w:val="20"/>
                <w:szCs w:val="20"/>
                <w:u w:val="none"/>
              </w:rPr>
              <w:br/>
              <w:br/>
              <w:br/>
              <w:b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47869685" name="name823567cec98ea6c0b"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115267cec98ea6c07"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Filtro olio e Oil Cooler</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91239601" name="name269267cec98eb6b51"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176167cec98eb6b4c"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svitando il coperchio porta cartuccia, l'olio contenuto nel supporto </w:t>
            </w:r>
            <w:r>
              <w:rPr>
                <w:b/>
                <w:bCs/>
                <w:color w:val="00274C"/>
                <w:position w:val="-2"/>
                <w:sz w:val="20"/>
                <w:szCs w:val="20"/>
                <w:u w:val="none"/>
              </w:rPr>
              <w:t xml:space="preserve">7</w:t>
            </w:r>
            <w:r>
              <w:rPr>
                <w:color w:val="00274C"/>
                <w:position w:val="-2"/>
                <w:sz w:val="20"/>
                <w:szCs w:val="20"/>
                <w:u w:val="none"/>
              </w:rPr>
              <w:t xml:space="preserve"> , defluisce verso la coppa olio tramite il condotto di scarico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arrivo dalla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scarico olio (ritorno in 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nel circuito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dal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porta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olio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diretto alla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condotto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camera di filtraggio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coperchio porta cartuccia</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36651630" name="name595067cec98eccb2f"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239567cec98eccb2a"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Schema circuito refrigerante</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Entrata 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refrigerante dall'Oil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radiatore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EGR Cooler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ritorno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Vaschetta di compensazione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44861556" name="name226267cec98ee2749"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453267cec98ee2744"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26206858" name="name189967cec98eefd6e"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365867cec98eefd69"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Pompa refrigerante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 dall'Oil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22701255" name="name581067cec98f0852c"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588367cec98f0852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Radiatore con intercooler (opzionale)</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con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aria (da Intercooler al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all'intercooler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EGR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96645575" name="name275867cec98f1dbe2"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762767cec98f1dbd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Valvola termostatica</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disareazione</w:t>
                        </w:r>
                      </w:p>
                    </w:tc>
                  </w:tr>
                </w:tbl>
                <w:p/>
                <w:p/>
                <w:p>
                  <w:pPr>
                    <w:widowControl w:val="on"/>
                    <w:pBdr/>
                    <w:spacing w:before="0" w:after="0" w:line="240" w:lineRule="auto"/>
                    <w:ind w:left="0" w:right="0"/>
                    <w:jc w:val="left"/>
                  </w:pPr>
                  <w:r>
                    <w:rPr>
                      <w:color w:val="00274C"/>
                      <w:position w:val="-2"/>
                      <w:sz w:val="20"/>
                      <w:szCs w:val="20"/>
                      <w:u w:val="none"/>
                    </w:rPr>
                    <w:t xml:space="preserve">
Temperatura d'inizio apertura +79°C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62397877" name="name804767cec98f2ba59"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329067cec98f2ba55"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Raffreddamento gas circuito EGR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Dispositivo che provvede al raffreddamento dei gas di scarico recuperati dal circuito EGR.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di passaggio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uscita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spurgo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mandata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10101693" name="name102867cec98f3ad12"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575067cec98f3ad0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Turbocompressore</w:t>
            </w:r>
            <w:r>
              <w:rPr>
                <w:color w:val="00274C"/>
                <w:position w:val="-2"/>
                <w:sz w:val="20"/>
                <w:szCs w:val="20"/>
                <w:u w:val="none"/>
              </w:rPr>
              <w:br/>
              <w:t xml:space="preserve">Il turbocompressore viene comandato tramite i Gas di scarico che attivano la turbina.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309436" name="name440367cec98f42f2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0667cec98f42f1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Consultare il </w:t>
            </w:r>
            <w:hyperlink r:id="rId712767cec98f43da1"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compressione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centrale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gas di scarico comando turbina con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comando dispositivo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Attuatore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sfiato vapori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compressa all'intercooler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ritorno olio in coppa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olio</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25196501" name="name692167cec98f5604c"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184167cec98f56047"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Dispositivo ATS</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Il DOC è un dispositivo atto a depurare i Gas di scarico tramite ossidazione degli stessi. Il suo interno è composto da centinaia di piccoli condotti che consento il passaggio dei Gas di scarico. Esso contiene metalli preziosi (platino, palladio, iridio).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L'immagine è puramente indicativa. L'installazione del catalizzatore deve essere approvata da KOHLER, per ciascuna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819640" name="name341567cec98f5e8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0367cec98f5e7f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Onde evitare rotture sulla flangia d'attacco, il catalizzatore deve essere collegato tramite un tubo di scarico flessibile (Tab. 2.32 - Pos. 14).</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flessibile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88052005" name="name309967cec98f6eb61"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983167cec98f6eb5c"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Schema circuito aspirazione e scarico con DOC</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Aria in aspirazione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riciclo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scarico</w:t>
                  </w:r>
                </w:p>
              </w:tc>
            </w:tr>
          </w:tbl>
          <w:p/>
          <w:p/>
          <w:p>
            <w:r>
              <w:rPr>
                <w:position w:val="-195"/>
              </w:rPr>
              <w:drawing>
                <wp:inline distT="0" distB="0" distL="0" distR="0">
                  <wp:extent cx="4017600" cy="2498400"/>
                  <wp:effectExtent b="0" l="0" r="0" t="0"/>
                  <wp:docPr id="2340468" name="name505067cec98f7b2a8"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693567cec98f7b2a2"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97275486" name="name642067cec98f85985"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540967cec98f85981"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735853" name="name822167cec98f8c8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3067cec98f8c8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Nello schema in </w:t>
            </w:r>
            <w:r>
              <w:rPr>
                <w:b/>
                <w:bCs/>
                <w:color w:val="00274C"/>
                <w:position w:val="-2"/>
                <w:sz w:val="20"/>
                <w:szCs w:val="20"/>
                <w:u w:val="none"/>
              </w:rPr>
              <w:t xml:space="preserve">Fig. 2.29</w:t>
            </w:r>
            <w:r>
              <w:rPr>
                <w:color w:val="00274C"/>
                <w:position w:val="-2"/>
                <w:sz w:val="20"/>
                <w:szCs w:val="20"/>
                <w:u w:val="none"/>
              </w:rPr>
              <w:t xml:space="preserve"> e </w:t>
            </w:r>
            <w:r>
              <w:rPr>
                <w:b/>
                <w:bCs/>
                <w:color w:val="00274C"/>
                <w:position w:val="-2"/>
                <w:sz w:val="20"/>
                <w:szCs w:val="20"/>
                <w:u w:val="none"/>
              </w:rPr>
              <w:t xml:space="preserve">Fig. 2.30</w:t>
            </w:r>
            <w:r>
              <w:rPr>
                <w:color w:val="00274C"/>
                <w:position w:val="-2"/>
                <w:sz w:val="20"/>
                <w:szCs w:val="20"/>
                <w:u w:val="none"/>
              </w:rPr>
              <w:t xml:space="preserve"> non è rappresentato il filtro dell'aria, che deve essere sempre presente e collegato tramite un manicotto all'aspirazione del turbocompressore.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La temperatura dell'aria all'interno del collettore di aspirazione non deve mai superare di 10°C quella dell'ambiente.</w:t>
            </w:r>
          </w:p>
          <w:p/>
          <w:p/>
          <w:p>
            <w:pPr>
              <w:widowControl w:val="on"/>
              <w:pBdr/>
              <w:spacing w:before="0" w:after="0" w:line="240" w:lineRule="auto"/>
              <w:ind w:left="0" w:right="0"/>
              <w:jc w:val="left"/>
            </w:pPr>
            <w:r>
              <w:rPr>
                <w:color w:val="00274C"/>
                <w:position w:val="-2"/>
                <w:sz w:val="20"/>
                <w:szCs w:val="20"/>
                <w:u w:val="none"/>
              </w:rPr>
              <w:t xml:space="preserve">
L'aria filtrata, è aspirata dal turbocompressore il quale la comprime e la invia all'intercooler (l'aria per effetto della compressione, aumenta di temperatura - l'Interccoler provvede al suo raffreddamento - questo processo consente di avere un rendimento migliore durante la combustione all'interno dei cilindri). Dall'Intercooler è inviata nel collettore di aspirazione e tramite i condotti nella testa motore entra nei cilindri. All'interno dei cilindri l'aria compressa e miscelata con il carburante, dopo la combustione si trasforma in Gas. Il Gas viene espulso dai cilindri ed inviato al collettore di scarico. Il collettore di scarico invia i Gas in </w:t>
            </w:r>
            <w:r>
              <w:rPr>
                <w:b/>
                <w:bCs/>
                <w:color w:val="00274C"/>
                <w:position w:val="-2"/>
                <w:sz w:val="20"/>
                <w:szCs w:val="20"/>
                <w:u w:val="none"/>
              </w:rPr>
              <w:t xml:space="preserve">2 condotti:</w:t>
            </w:r>
          </w:p>
          <w:p>
            <w:pPr>
              <w:numPr>
                <w:ilvl w:val="0"/>
                <w:numId w:val="13461"/>
              </w:numPr>
              <w:spacing w:before="0" w:after="0" w:line="262" w:lineRule="auto"/>
              <w:jc w:val="left"/>
              <w:rPr>
                <w:color w:val="00274C"/>
                <w:sz w:val="20"/>
                <w:szCs w:val="20"/>
              </w:rPr>
            </w:pPr>
            <w:r>
              <w:rPr>
                <w:b/>
                <w:bCs/>
                <w:color w:val="00274C"/>
                <w:position w:val="-2"/>
                <w:sz w:val="20"/>
                <w:szCs w:val="20"/>
                <w:u w:val="none"/>
              </w:rPr>
              <w:br/>
              <w:t xml:space="preserve">1° condotto</w:t>
            </w:r>
            <w:r>
              <w:rPr>
                <w:color w:val="00274C"/>
                <w:position w:val="-2"/>
                <w:sz w:val="20"/>
                <w:szCs w:val="20"/>
                <w:u w:val="none"/>
              </w:rPr>
              <w:t xml:space="preserve"> : al corpo del turbocompressore (i Gas espulsi attivano la turbina), poi i Gas procedono verso il catalizzatore il quale provvede ad abbattere gli inquinanti contenuti nello stesso prima di essere definitivamente espulsi.</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2° condotto</w:t>
            </w:r>
            <w:r>
              <w:rPr>
                <w:color w:val="00274C"/>
                <w:position w:val="-2"/>
                <w:sz w:val="20"/>
                <w:szCs w:val="20"/>
                <w:u w:val="none"/>
              </w:rPr>
              <w:t xml:space="preserve"> : al circuito EGR, il quale provvede al recupero di una parte dei Gas che ritornano in aspirazione (questo processo provvede a bruciare meno ossigeno quando non è richiesta potenza, abbattendo ulteriormente le parti inquinanti).</w:t>
            </w:r>
          </w:p>
          <w:p>
            <w:pPr>
              <w:widowControl w:val="on"/>
              <w:pBdr/>
              <w:spacing w:before="0" w:after="0" w:line="240" w:lineRule="auto"/>
              <w:ind w:left="0" w:right="0"/>
              <w:jc w:val="left"/>
            </w:pPr>
            <w:r>
              <w:rPr>
                <w:color w:val="00274C"/>
                <w:position w:val="-2"/>
                <w:sz w:val="20"/>
                <w:szCs w:val="20"/>
                <w:u w:val="none"/>
              </w:rPr>
              <w:t xml:space="preserve">
Il circuito EGR viene gestito dalla ECU, la quale comanda la valvola EGR che provvede al recupero dei Gas quando il motore non necessita di potenza.</w:t>
            </w:r>
            <w:r>
              <w:rPr>
                <w:color w:val="00274C"/>
                <w:position w:val="-2"/>
                <w:sz w:val="20"/>
                <w:szCs w:val="20"/>
                <w:u w:val="none"/>
              </w:rPr>
              <w:br/>
              <w:t xml:space="preserve">Il circuito EGR è provvisto di uno scambiatore di calore (EGR Cooler) che provvede a raffreddare i Gas recuperati (questo processo consente di avere un rendimento migliore durante la combustione all'interno dei cilindri).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il 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ossidazione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riciclo verso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raffreddamento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ricircolo verso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Il sistema DOC+DPF provvede alla riduzione delle emissioni in quanto il DPF elimina il particolato generato dalla combustione del diesel. Il sistema avvia cicli automatici di rigenerazione del DPF in base al livello di intasamento.</w:t>
            </w:r>
          </w:p>
          <w:p>
            <w:pPr>
              <w:widowControl w:val="on"/>
              <w:pBdr/>
              <w:spacing w:before="0" w:after="0" w:line="262" w:lineRule="auto"/>
              <w:ind w:left="0" w:right="0"/>
              <w:jc w:val="left"/>
              <w:textAlignment w:val="center"/>
            </w:pPr>
            <w:r>
              <w:rPr>
                <w:color w:val="00274C"/>
                <w:position w:val="-2"/>
                <w:sz w:val="20"/>
                <w:szCs w:val="20"/>
                <w:u w:val="none"/>
              </w:rPr>
              <w:t xml:space="preserve">L'odore dei gas emessi dalla linea di scarico, è diverso da quello dei gas tradizionali dei motori diesel, inoltre durante le fasi di rigenerazione, i gas di scarico potrebbero essere temporaneamente di colore bianco.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Durante le fasi di rigenerazione il regime minimo del motore aumenta.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36349903" name="name625267cec98fa7f01"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261467cec98fa7efb"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scarico dalla turbina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Strategia di rigenerazione DPF</w:t>
            </w:r>
          </w:p>
          <w:p/>
          <w:p/>
          <w:p>
            <w:pPr>
              <w:widowControl w:val="on"/>
              <w:pBdr/>
              <w:spacing w:before="0" w:after="0" w:line="262" w:lineRule="auto"/>
              <w:ind w:left="0" w:right="0"/>
              <w:jc w:val="left"/>
              <w:textAlignment w:val="center"/>
            </w:pPr>
            <w:r>
              <w:rPr>
                <w:color w:val="00274C"/>
                <w:position w:val="-2"/>
                <w:sz w:val="20"/>
                <w:szCs w:val="20"/>
                <w:u w:val="none"/>
              </w:rPr>
              <w:t xml:space="preserve">Sul quadro comandi della macchina si può intervenire per leoperazioni di rigenerazione del DPF "solo se richiesto tramite apposite spie o messaggi sul quadro dei comandi".</w:t>
            </w:r>
          </w:p>
          <w:p/>
          <w:p/>
          <w:p>
            <w:pPr>
              <w:widowControl w:val="on"/>
              <w:pBdr/>
              <w:spacing w:before="0" w:after="0" w:line="262" w:lineRule="auto"/>
              <w:ind w:left="0" w:right="0"/>
              <w:jc w:val="left"/>
              <w:textAlignment w:val="center"/>
            </w:pPr>
            <w:r>
              <w:rPr>
                <w:color w:val="00274C"/>
                <w:position w:val="-2"/>
                <w:sz w:val="20"/>
                <w:szCs w:val="20"/>
                <w:u w:val="none"/>
              </w:rPr>
              <w:t xml:space="preserve">Nella </w:t>
            </w:r>
            <w:r>
              <w:rPr>
                <w:b/>
                <w:bCs/>
                <w:color w:val="00274C"/>
                <w:position w:val="-2"/>
                <w:sz w:val="20"/>
                <w:szCs w:val="20"/>
                <w:u w:val="none"/>
              </w:rPr>
              <w:t xml:space="preserve">Tab. 2.32d</w:t>
            </w:r>
            <w:r>
              <w:rPr>
                <w:color w:val="00274C"/>
                <w:position w:val="-2"/>
                <w:sz w:val="20"/>
                <w:szCs w:val="20"/>
                <w:u w:val="none"/>
              </w:rPr>
              <w:t xml:space="preserve"> viene descritto il livello di accumulo particolato, la relazione con le spie che si accenderanno sul quadro, le limitazioni di prestazione sul motore e le possibilità di intervento da parte dell'operatore.</w:t>
            </w:r>
          </w:p>
          <w:p/>
          <w:p/>
          <w:p>
            <w:pPr>
              <w:widowControl w:val="on"/>
              <w:pBdr/>
              <w:spacing w:before="0" w:after="0" w:line="262" w:lineRule="auto"/>
              <w:ind w:left="0" w:right="0"/>
              <w:jc w:val="left"/>
              <w:textAlignment w:val="center"/>
            </w:pPr>
            <w:r>
              <w:rPr>
                <w:color w:val="00274C"/>
                <w:position w:val="-2"/>
                <w:sz w:val="20"/>
                <w:szCs w:val="20"/>
                <w:u w:val="none"/>
              </w:rPr>
              <w:t xml:space="preserve">La rigenerazione forzata deve essere eseguita seguendo le istruzioni della macchina.</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Livello di accumulo particolato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Spie quadro di comando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Limitazioni imposte al motore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Possibile azione dell' operatore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Condizioni operative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Nessuna condizione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8"/>
                    </w:rPr>
                    <w:drawing>
                      <wp:inline distT="0" distB="0" distL="0" distR="0">
                        <wp:extent cx="1108800" cy="554400"/>
                        <wp:effectExtent b="0" l="0" r="0" t="0"/>
                        <wp:docPr id="21853348" name="name822067cec98fbcda4"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347267cec98fbcda0"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Fissa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Richiesta rigenerazione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Temperatura del coolant a 60 °C</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spegnere il motore </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Veicolo fermo </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 carico applicato al motore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8"/>
                    </w:rPr>
                    <w:drawing>
                      <wp:inline distT="0" distB="0" distL="0" distR="0">
                        <wp:extent cx="1108800" cy="554400"/>
                        <wp:effectExtent b="0" l="0" r="0" t="0"/>
                        <wp:docPr id="22401009" name="name410267cec98fc4281"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796167cec98fc427d"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Lampeggiante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Limite delle prestazioni del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Richiesta rigenerazione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Temperatura del coolant a 60 °C</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spegnere il motore </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Veicolo fermo </w:t>
                  </w:r>
                </w:p>
                <w:p>
                  <w:pPr>
                    <w:numPr>
                      <w:ilvl w:val="0"/>
                      <w:numId w:val="1346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 carico applicato al motore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6"/>
                    </w:rPr>
                    <w:drawing>
                      <wp:inline distT="0" distB="0" distL="0" distR="0">
                        <wp:extent cx="1065600" cy="532800"/>
                        <wp:effectExtent b="0" l="0" r="0" t="0"/>
                        <wp:docPr id="96778982" name="name435367cec98fce45b"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891667cec98fce456"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Lampeggiante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Importante limitazione di prestazioni.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Rivolgersi ad una officina autorizzata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Richiesta rigenerazione.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RIGENERAZIONE</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tramite software  </w:t>
                  </w:r>
                  <w:r>
                    <w:rPr>
                      <w:b/>
                      <w:bCs/>
                      <w:color w:val="00274C"/>
                      <w:position w:val="-2"/>
                      <w:sz w:val="20"/>
                      <w:szCs w:val="20"/>
                      <w:u w:val="none"/>
                      <w:shd w:val="clear" w:color="auto" w:fill="E1E2E0"/>
                    </w:rPr>
                    <w:t xml:space="preserve">KOHLER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Le spie potrebbero essere diverse, consultare il manuale della macchina.</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Salvo diverse indicazioni del manuale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119916" name="name793567cec98fd7b2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63967cec98fd7b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Le rigenerazioni forzate devono essere eseguiteesclusivamente se richiesto dalla ECU ad accensione della spia "HIGH SOOT" (da accumulo particolato di Livello 3 - 5).</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NON eseguire le rigenerazioni forzate se NON è richiesto dalla ECU (da accumulo particolato di Livello 0 - 2).</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Durante le fasi di rigenerazione forzata il regime minimo del motore aumenta.</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Ripetute rigenerazioni forzate causano una forte contaminazione dell'olio motore da parte del carburante.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Dopo ogni rigenerazione forzata è necessario eseguire il controllo livello olio.</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Se si abusa della funzione di inibizione della rigenerazione, il livello di accumulo particolato aumenterà in tempi brevi.</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E' necessario cambiare olio e filtro olio motore ad ogni rigenerazione forzata tramite software KOHLER (accumulo Particolato di Livello 5).</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La contaminazione di carburante nell'olio motore ammessa è del 3% MAX.</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Durante la rigenerazione forzata è necessario eliminare qualsiasi carico al motore per evitare il danneggiamento del sistema ATS *2.</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Durante la rigenerazione del livello 3, 4 e 5, non spegnere il motore per evitare danneggiamento del sistema ATS.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Schema circuito aspirazione e scarico con DOC+DPF</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27486969" name="name995767cec98fe6908"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585567cec98fe6903"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solo componenti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il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ossidazione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riciclo verso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Filtro aria</w:t>
            </w:r>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781959" name="name835367cec98ff2a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6267cec98ff2a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le cartuccie </w:t>
            </w:r>
            <w:r>
              <w:rPr>
                <w:b/>
                <w:bCs/>
                <w:color w:val="00274C"/>
                <w:position w:val="-2"/>
                <w:sz w:val="20"/>
                <w:szCs w:val="20"/>
                <w:u w:val="none"/>
              </w:rPr>
              <w:t xml:space="preserve">H</w:t>
            </w:r>
            <w:r>
              <w:rPr>
                <w:color w:val="00274C"/>
                <w:position w:val="-2"/>
                <w:sz w:val="20"/>
                <w:szCs w:val="20"/>
                <w:u w:val="none"/>
              </w:rPr>
              <w:t xml:space="preserve"> e </w:t>
            </w:r>
            <w:r>
              <w:rPr>
                <w:b/>
                <w:bCs/>
                <w:color w:val="00274C"/>
                <w:position w:val="-2"/>
                <w:sz w:val="20"/>
                <w:szCs w:val="20"/>
                <w:u w:val="none"/>
              </w:rPr>
              <w:t xml:space="preserve">L</w:t>
            </w:r>
            <w:r>
              <w:rPr>
                <w:color w:val="00274C"/>
                <w:position w:val="-2"/>
                <w:sz w:val="20"/>
                <w:szCs w:val="20"/>
                <w:u w:val="none"/>
              </w:rPr>
              <w:t xml:space="preserve"> sono sostituibili (vedere </w:t>
            </w:r>
            <w:r>
              <w:rPr>
                <w:b/>
                <w:bCs/>
                <w:color w:val="00274C"/>
                <w:position w:val="-2"/>
                <w:sz w:val="20"/>
                <w:szCs w:val="20"/>
                <w:u w:val="none"/>
              </w:rPr>
              <w:t xml:space="preserve">Tab. 2.8</w:t>
            </w:r>
            <w:r>
              <w:rPr>
                <w:color w:val="00274C"/>
                <w:position w:val="-2"/>
                <w:sz w:val="20"/>
                <w:szCs w:val="20"/>
                <w:u w:val="none"/>
              </w:rPr>
              <w:t xml:space="preserve"> e </w:t>
            </w:r>
            <w:r>
              <w:rPr>
                <w:b/>
                <w:bCs/>
                <w:color w:val="00274C"/>
                <w:position w:val="-2"/>
                <w:sz w:val="20"/>
                <w:szCs w:val="20"/>
                <w:u w:val="none"/>
              </w:rPr>
              <w:t xml:space="preserve">Tab. 2.9</w:t>
            </w:r>
            <w:r>
              <w:rPr>
                <w:color w:val="00274C"/>
                <w:position w:val="-2"/>
                <w:sz w:val="20"/>
                <w:szCs w:val="20"/>
                <w:u w:val="none"/>
              </w:rPr>
              <w:t xml:space="preserve"> per la frequenza di intervento sui componenti).</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400 mm ed essere il più possibile rettilineo.</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80659425" name="name712167cec9900a835"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294067cec9900a830"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di sicurezza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Gancio coperchio filtro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Schema dei segnali in entrata e in uscita della ECU</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giri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fase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liquido refrigerante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di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valvola EGR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Contagiri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Spie diagnosi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ACACT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Corpo farfallato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principale (doppia traccia)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elettroventola  (1-2 velocità o velocità variabile)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secondario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(diagnostica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olio idraulico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(Veicolo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carburante (opzionale)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filtro aria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Corpo farfallato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EGTS (black)</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EGTS (yellow)</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Delta-P</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CENTRALINA E.C.U.</w:t>
            </w:r>
            <w:r>
              <w:rPr>
                <w:color w:val="00274C"/>
                <w:position w:val="-2"/>
                <w:sz w:val="20"/>
                <w:szCs w:val="20"/>
                <w:u w:val="none"/>
              </w:rPr>
              <w:t xml:space="preserve"> (Unità di controllo elettronico)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É il processore centrale, che monitorizza e controlla il funzionamento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centralina elettronica è preposta alla gestione del motore. Viene montata sul telaio della macchina, o in cabina (fare riferimento alla documentazione tecnica della macchina)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707191" name="name436567cec990220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2567cec990220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Per consultare gli errori della ECU fare riferimento al manuale Help File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Caratteristiche</w:t>
            </w:r>
          </w:p>
          <w:p>
            <w:pPr>
              <w:numPr>
                <w:ilvl w:val="0"/>
                <w:numId w:val="13461"/>
              </w:numPr>
              <w:spacing w:before="0" w:after="0" w:line="262" w:lineRule="auto"/>
              <w:jc w:val="left"/>
              <w:rPr>
                <w:color w:val="00274C"/>
                <w:sz w:val="20"/>
                <w:szCs w:val="20"/>
              </w:rPr>
            </w:pPr>
            <w:r>
              <w:rPr>
                <w:color w:val="00274C"/>
                <w:position w:val="0"/>
                <w:sz w:val="20"/>
                <w:szCs w:val="20"/>
                <w:u w:val="none"/>
              </w:rPr>
              <w:t xml:space="preserve">Temperatura di funzionamento: -40°C - +100°C.</w:t>
            </w:r>
          </w:p>
          <w:p>
            <w:pPr>
              <w:numPr>
                <w:ilvl w:val="0"/>
                <w:numId w:val="13461"/>
              </w:numPr>
              <w:spacing w:before="0" w:after="0" w:line="262" w:lineRule="auto"/>
              <w:jc w:val="left"/>
              <w:rPr>
                <w:color w:val="00274C"/>
                <w:sz w:val="20"/>
                <w:szCs w:val="20"/>
              </w:rPr>
            </w:pPr>
            <w:r>
              <w:rPr>
                <w:color w:val="00274C"/>
                <w:position w:val="0"/>
                <w:sz w:val="20"/>
                <w:szCs w:val="20"/>
                <w:u w:val="none"/>
              </w:rPr>
              <w:t xml:space="preserve">Temperatura di stoccaggio: -40°C - +100°C.</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Fig 2.32 - Fig. 2.33</w:t>
            </w:r>
            <w:r>
              <w:rPr>
                <w:position w:val="-267"/>
              </w:rPr>
              <w:drawing>
                <wp:inline distT="0" distB="0" distL="0" distR="0">
                  <wp:extent cx="4932000" cy="3398400"/>
                  <wp:effectExtent b="0" l="0" r="0" t="0"/>
                  <wp:docPr id="88925232" name="name491567cec9902d911"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643167cec9902d90c"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TARGHETTE DI IDENTIFICAZIONE CENTRALINA 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omologazione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della 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centralina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Capsula barometrica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Punti di fissaggio</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Anche se identiche per l'aspetto esterno, la configurazione interna è specifica per ogni motore.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Quando si deve installare una nuova centralina, occorre ricaricare su di essa la configurazione originale relativa a quello specifico motore.</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13461"/>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Cablaggio elettrico motore</w:t>
            </w:r>
            <w:r>
              <w:rPr>
                <w:position w:val="-258"/>
              </w:rPr>
              <w:drawing>
                <wp:inline distT="0" distB="0" distL="0" distR="0">
                  <wp:extent cx="5544000" cy="3283200"/>
                  <wp:effectExtent b="0" l="0" r="0" t="0"/>
                  <wp:docPr id="24716634" name="name719967cec9903f1e2"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190567cec9903f1de"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23924378" name="name573367cec9904bde2"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607367cec9904bddc"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d'interfaccia veicolo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valvola regolazione pressione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pressione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Connetore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fase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 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cablaggio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ETB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ACACT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Resistore CAN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cablaggio ATS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Cablaggio interfaccia ATS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cablaggio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temperatura DPF (giallo)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temperatura DOC (nero)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Delta-P</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972890" name="name742467cec99065748"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369867cec9906574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70227834" name="name913067cec99072a58"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21467cec99072a5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30067cec990734f0"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Disconnessione cablaggio</w:t>
            </w:r>
            <w:r>
              <w:rPr>
                <w:color w:val="00274C"/>
                <w:position w:val="-2"/>
                <w:sz w:val="20"/>
                <w:szCs w:val="20"/>
                <w:u w:val="none"/>
              </w:rPr>
              <w:br/>
              <w:br/>
              <w:t xml:space="preserve">Tutti i connettori dei sensori e dei dispositivi a comando elettronico, sono a tenuta stagna.</w:t>
            </w:r>
            <w:r>
              <w:rPr>
                <w:color w:val="00274C"/>
                <w:position w:val="-2"/>
                <w:sz w:val="20"/>
                <w:szCs w:val="20"/>
                <w:u w:val="none"/>
              </w:rPr>
              <w:br/>
              <w:br/>
              <w:t xml:space="preserve">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 come illustrato dalla </w:t>
            </w:r>
            <w:r>
              <w:rPr>
                <w:b/>
                <w:bCs/>
                <w:color w:val="00274C"/>
                <w:position w:val="-2"/>
                <w:sz w:val="20"/>
                <w:szCs w:val="20"/>
                <w:u w:val="none"/>
              </w:rPr>
              <w:t xml:space="preserve">Fig. 2.34c</w:t>
            </w:r>
            <w:r>
              <w:rPr>
                <w:color w:val="00274C"/>
                <w:position w:val="-2"/>
                <w:sz w:val="20"/>
                <w:szCs w:val="20"/>
                <w:u w:val="none"/>
              </w:rPr>
              <w:t xml:space="preserve"> alla </w:t>
            </w: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11983815" name="name741367cec9907e165"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109767cec9907e160"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19718774" name="name808467cec99086e2a"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385067cec99086e2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122521" name="name155567cec99090c4f"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585867cec99090c4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0931353" name="name579067cec9909cf0d"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430467cec9909cf09"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468410" name="name720467cec990a5e62"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856267cec990a5e5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8545758" name="name133267cec990afa09"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730067cec990afa03"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0088903" name="name593067cec990d0728"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368267cec990d072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1804260" name="name990067cec990dad19"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464167cec990dad15"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7695489" name="name493967cec99101690"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608567cec9910168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10713119" name="name408267cec9910d462"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280867cec9910d45d"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6233114" name="name792267cec99116b91"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242367cec99116b8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87974181" name="name475467cec991223f7"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888667cec991223f1"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2054625" name="name628867cec9912c778"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374867cec9912c773"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1092292" name="name126167cec9913907d"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700167cec99139079"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Sensore di giri su ruota fonica</w:t>
            </w:r>
            <w:r>
              <w:rPr>
                <w:color w:val="00274C"/>
                <w:position w:val="-2"/>
                <w:sz w:val="20"/>
                <w:szCs w:val="20"/>
                <w:u w:val="none"/>
              </w:rPr>
              <w:br/>
              <w:br/>
              <w:t xml:space="preserve">Il sensore di giri </w:t>
            </w:r>
            <w:r>
              <w:rPr>
                <w:b/>
                <w:bCs/>
                <w:color w:val="00274C"/>
                <w:position w:val="-2"/>
                <w:sz w:val="20"/>
                <w:szCs w:val="20"/>
                <w:u w:val="none"/>
              </w:rPr>
              <w:t xml:space="preserve">A</w:t>
            </w:r>
            <w:r>
              <w:rPr>
                <w:color w:val="00274C"/>
                <w:position w:val="-2"/>
                <w:sz w:val="20"/>
                <w:szCs w:val="20"/>
                <w:u w:val="none"/>
              </w:rPr>
              <w:t xml:space="preserve"> è situato sul carter distribuzione.</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B</w:t>
            </w:r>
            <w:r>
              <w:rPr>
                <w:color w:val="00274C"/>
                <w:position w:val="-2"/>
                <w:sz w:val="20"/>
                <w:szCs w:val="20"/>
                <w:u w:val="none"/>
              </w:rPr>
              <w:t xml:space="preserve"> (60 - 2 denti) situata sulla puleggia albero a gomito, lo invia alla ECU come segnale di tipo analogico. Il sensore produce un segnale ad onda quadra 5V ad effetto Hall mentre l'albero a gomito è in rotazione rilevandone velocità e posizione dello stesso.</w:t>
            </w:r>
            <w:r>
              <w:rPr>
                <w:color w:val="00274C"/>
                <w:position w:val="-2"/>
                <w:sz w:val="20"/>
                <w:szCs w:val="20"/>
                <w:u w:val="none"/>
              </w:rPr>
              <w:br/>
              <w:br/>
              <w:t xml:space="preserve">Il dato inviato da questo sensore consente all'ECU di pilotare l'anticipo di iniezione del carburante per di ogni pistone.</w:t>
            </w:r>
            <w:r>
              <w:rPr>
                <w:color w:val="00274C"/>
                <w:position w:val="-2"/>
                <w:sz w:val="20"/>
                <w:szCs w:val="20"/>
                <w:u w:val="none"/>
              </w:rPr>
              <w:br/>
              <w:br/>
              <w:br/>
              <w:br/>
              <w:t xml:space="preserve">Per la quota del traferro vedere </w:t>
            </w:r>
            <w:hyperlink r:id="rId175467cec9913b0e2"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575458" name="name145967cec99145e5c"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669767cec99145e5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Sensore di fase su albero a camme</w:t>
            </w:r>
            <w:r>
              <w:rPr>
                <w:color w:val="00274C"/>
                <w:position w:val="-2"/>
                <w:sz w:val="20"/>
                <w:szCs w:val="20"/>
                <w:u w:val="none"/>
              </w:rPr>
              <w:br/>
              <w:br/>
              <w:t xml:space="preserve">Il sensore di fase </w:t>
            </w:r>
            <w:r>
              <w:rPr>
                <w:b/>
                <w:bCs/>
                <w:color w:val="00274C"/>
                <w:position w:val="-2"/>
                <w:sz w:val="20"/>
                <w:szCs w:val="20"/>
                <w:u w:val="none"/>
              </w:rPr>
              <w:t xml:space="preserve">C</w:t>
            </w:r>
            <w:r>
              <w:rPr>
                <w:color w:val="00274C"/>
                <w:position w:val="-2"/>
                <w:sz w:val="20"/>
                <w:szCs w:val="20"/>
                <w:u w:val="none"/>
              </w:rPr>
              <w:t xml:space="preserve"> è situato sul carter distribuzione.</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D</w:t>
            </w:r>
            <w:r>
              <w:rPr>
                <w:color w:val="00274C"/>
                <w:position w:val="-2"/>
                <w:sz w:val="20"/>
                <w:szCs w:val="20"/>
                <w:u w:val="none"/>
              </w:rPr>
              <w:t xml:space="preserve"> situata sull'ingranaggio comando albero a camme </w:t>
            </w:r>
            <w:r>
              <w:rPr>
                <w:b/>
                <w:bCs/>
                <w:color w:val="00274C"/>
                <w:position w:val="-2"/>
                <w:sz w:val="20"/>
                <w:szCs w:val="20"/>
                <w:u w:val="none"/>
              </w:rPr>
              <w:t xml:space="preserve">E</w:t>
            </w:r>
            <w:r>
              <w:rPr>
                <w:color w:val="00274C"/>
                <w:position w:val="-2"/>
                <w:sz w:val="20"/>
                <w:szCs w:val="20"/>
                <w:u w:val="none"/>
              </w:rPr>
              <w:t xml:space="preserve"> , lo invia alla ECU come segnale di tipo analogico.  Il sensore produce un segnale ad onda quadra 5V ad effetto Hall mentre l'albero a camme è in rotazione rilevando le fasi dei 4 tempi del 1° cilindro, di conseguenza la ECU tramite calcoli interni, riconosce le fasi anche per gli altri cilindri. Il dato inviato da questo sensore consente all'ECU di pilotare l'anticipo di iniezione del carburante per ogni pistone.</w:t>
            </w:r>
            <w:r>
              <w:rPr>
                <w:color w:val="00274C"/>
                <w:position w:val="-2"/>
                <w:sz w:val="20"/>
                <w:szCs w:val="20"/>
                <w:u w:val="none"/>
              </w:rPr>
              <w:br/>
              <w:br/>
              <w:br/>
              <w:br/>
              <w:t xml:space="preserve">Per la quota del traferro vedere </w:t>
            </w:r>
            <w:hyperlink r:id="rId255867cec99147400"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1914391" name="name787567cec99150ec7"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459967cec99150ec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Sensore T-MAP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T-MAP </w:t>
            </w:r>
            <w:r>
              <w:rPr>
                <w:b/>
                <w:bCs/>
                <w:color w:val="00274C"/>
                <w:position w:val="-2"/>
                <w:sz w:val="20"/>
                <w:szCs w:val="20"/>
                <w:u w:val="none"/>
              </w:rPr>
              <w:t xml:space="preserve">F</w:t>
            </w:r>
            <w:r>
              <w:rPr>
                <w:color w:val="00274C"/>
                <w:position w:val="-2"/>
                <w:sz w:val="20"/>
                <w:szCs w:val="20"/>
                <w:u w:val="none"/>
              </w:rPr>
              <w:t xml:space="preserve"> è situato sul collettore di aspirazione. Rileva nel collettore di aspirazione, la pressione di ingresso tramite variazione di tensione elettrica, e la temperatura dell'aria tramite variazione della resistenza elettrica. Il sensore invia i segnali alla ECU che determina i valori e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w:t>
            </w:r>
            <w:r>
              <w:rPr>
                <w:b/>
                <w:bCs/>
                <w:color w:val="00274C"/>
                <w:position w:val="-2"/>
                <w:sz w:val="20"/>
                <w:szCs w:val="20"/>
                <w:u w:val="none"/>
              </w:rPr>
              <w:t xml:space="preserve">Tab. 2.37a</w:t>
            </w:r>
            <w:r>
              <w:rPr>
                <w:color w:val="00274C"/>
                <w:position w:val="-2"/>
                <w:sz w:val="20"/>
                <w:szCs w:val="20"/>
                <w:u w:val="none"/>
              </w:rPr>
              <w:t xml:space="preserve"> sono riportati i valori di resistenza elettrica in base alla temperatura dell'aria in aspirazione.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51612066" name="name773967cec99161255"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398867cec99161251"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483762" name="name477067cec9916bf5f"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911367cec9916bf5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w:t>
            </w:r>
            <w:r>
              <w:rPr>
                <w:color w:val="00274C"/>
                <w:position w:val="-2"/>
                <w:sz w:val="20"/>
                <w:szCs w:val="20"/>
                <w:u w:val="none"/>
              </w:rPr>
              <w:t xml:space="preserve"> </w:t>
            </w:r>
            <w:r>
              <w:rPr>
                <w:b/>
                <w:bCs/>
                <w:color w:val="00274C"/>
                <w:position w:val="-2"/>
                <w:sz w:val="20"/>
                <w:szCs w:val="20"/>
                <w:u w:val="none"/>
              </w:rPr>
              <w:t xml:space="preserve">Sensore ACACT (solo versioni con filtro DPF)</w:t>
            </w:r>
          </w:p>
          <w:p/>
          <w:p/>
          <w:p>
            <w:pPr>
              <w:widowControl w:val="on"/>
              <w:pBdr/>
              <w:spacing w:before="0" w:after="0" w:line="262" w:lineRule="auto"/>
              <w:ind w:left="0" w:right="0"/>
              <w:jc w:val="left"/>
              <w:textAlignment w:val="center"/>
            </w:pPr>
            <w:r>
              <w:rPr>
                <w:color w:val="00274C"/>
                <w:position w:val="-2"/>
                <w:sz w:val="20"/>
                <w:szCs w:val="20"/>
                <w:u w:val="none"/>
              </w:rPr>
              <w:t xml:space="preserve">Il sensore ACACT  </w:t>
            </w:r>
            <w:r>
              <w:rPr>
                <w:b/>
                <w:bCs/>
                <w:color w:val="00274C"/>
                <w:position w:val="-2"/>
                <w:sz w:val="20"/>
                <w:szCs w:val="20"/>
                <w:u w:val="none"/>
              </w:rPr>
              <w:t xml:space="preserve">J</w:t>
            </w:r>
            <w:r>
              <w:rPr>
                <w:color w:val="00274C"/>
                <w:position w:val="-2"/>
                <w:sz w:val="20"/>
                <w:szCs w:val="20"/>
                <w:u w:val="none"/>
              </w:rPr>
              <w:t xml:space="preserve"> , è situato sul collettore di aspirazione prima del sensore T-Map, misura la temperatura dell'aria proveniente dal turbo. In </w:t>
            </w:r>
            <w:r>
              <w:rPr>
                <w:b/>
                <w:bCs/>
                <w:color w:val="00274C"/>
                <w:position w:val="-2"/>
                <w:sz w:val="20"/>
                <w:szCs w:val="20"/>
                <w:u w:val="none"/>
              </w:rPr>
              <w:t xml:space="preserve">Tab. 2.37b</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1240429" name="name648567cec9917dbc2"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877667cec9917dbb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Sensore EGTS (giallo - nero)</w:t>
            </w:r>
          </w:p>
          <w:p/>
          <w:p/>
          <w:p>
            <w:pPr>
              <w:widowControl w:val="on"/>
              <w:pBdr/>
              <w:spacing w:before="0" w:after="0" w:line="262" w:lineRule="auto"/>
              <w:ind w:left="0" w:right="0"/>
              <w:jc w:val="left"/>
              <w:textAlignment w:val="center"/>
            </w:pPr>
            <w:r>
              <w:rPr>
                <w:color w:val="00274C"/>
                <w:position w:val="-2"/>
                <w:sz w:val="20"/>
                <w:szCs w:val="20"/>
                <w:u w:val="none"/>
              </w:rPr>
              <w:t xml:space="preserve">I due sensori EGTS </w:t>
            </w:r>
            <w:r>
              <w:rPr>
                <w:b/>
                <w:bCs/>
                <w:color w:val="00274C"/>
                <w:position w:val="-2"/>
                <w:sz w:val="20"/>
                <w:szCs w:val="20"/>
                <w:u w:val="none"/>
              </w:rPr>
              <w:t xml:space="preserve">K1</w:t>
            </w:r>
            <w:r>
              <w:rPr>
                <w:color w:val="00274C"/>
                <w:position w:val="-2"/>
                <w:sz w:val="20"/>
                <w:szCs w:val="20"/>
                <w:u w:val="none"/>
              </w:rPr>
              <w:t xml:space="preserve"> e  </w:t>
            </w:r>
            <w:r>
              <w:rPr>
                <w:b/>
                <w:bCs/>
                <w:color w:val="00274C"/>
                <w:position w:val="-2"/>
                <w:sz w:val="20"/>
                <w:szCs w:val="20"/>
                <w:u w:val="none"/>
              </w:rPr>
              <w:t xml:space="preserve">K2</w:t>
            </w:r>
            <w:r>
              <w:rPr>
                <w:color w:val="00274C"/>
                <w:position w:val="-2"/>
                <w:sz w:val="20"/>
                <w:szCs w:val="20"/>
                <w:u w:val="none"/>
              </w:rPr>
              <w:t xml:space="preserve"> sono posti sul sistema ATS, con filo nero </w:t>
            </w:r>
            <w:r>
              <w:rPr>
                <w:b/>
                <w:bCs/>
                <w:color w:val="00274C"/>
                <w:position w:val="-2"/>
                <w:sz w:val="20"/>
                <w:szCs w:val="20"/>
                <w:u w:val="none"/>
              </w:rPr>
              <w:t xml:space="preserve">K1</w:t>
            </w:r>
            <w:r>
              <w:rPr>
                <w:color w:val="00274C"/>
                <w:position w:val="-2"/>
                <w:sz w:val="20"/>
                <w:szCs w:val="20"/>
                <w:u w:val="none"/>
              </w:rPr>
              <w:t xml:space="preserve"> prima del DOC, con filo giallo </w:t>
            </w:r>
            <w:r>
              <w:rPr>
                <w:b/>
                <w:bCs/>
                <w:color w:val="00274C"/>
                <w:position w:val="-2"/>
                <w:sz w:val="20"/>
                <w:szCs w:val="20"/>
                <w:u w:val="none"/>
              </w:rPr>
              <w:t xml:space="preserve">K2</w:t>
            </w:r>
            <w:r>
              <w:rPr>
                <w:color w:val="00274C"/>
                <w:position w:val="-2"/>
                <w:sz w:val="20"/>
                <w:szCs w:val="20"/>
                <w:u w:val="none"/>
              </w:rPr>
              <w:t xml:space="preserve"> dopo il DOC. Entrambi servono per le strategie di rigenerazione del filtro DPF. In </w:t>
            </w:r>
            <w:r>
              <w:rPr>
                <w:b/>
                <w:bCs/>
                <w:color w:val="00274C"/>
                <w:position w:val="-2"/>
                <w:sz w:val="20"/>
                <w:szCs w:val="20"/>
                <w:u w:val="none"/>
              </w:rPr>
              <w:t xml:space="preserve">Tab. 2.37c</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1279270" name="name113167cec99198397"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383067cec9919839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62" w:lineRule="auto"/>
              <w:ind w:left="0" w:right="0"/>
              <w:jc w:val="left"/>
              <w:textAlignment w:val="center"/>
            </w:pPr>
            <w:r>
              <w:rPr>
                <w:color w:val="00274C"/>
                <w:position w:val="-2"/>
                <w:sz w:val="20"/>
                <w:szCs w:val="20"/>
                <w:u w:val="none"/>
              </w:rPr>
              <w:t xml:space="preserve">Il sensore Delta-P </w:t>
            </w:r>
            <w:r>
              <w:rPr>
                <w:b/>
                <w:bCs/>
                <w:color w:val="00274C"/>
                <w:position w:val="-2"/>
                <w:sz w:val="20"/>
                <w:szCs w:val="20"/>
                <w:u w:val="none"/>
              </w:rPr>
              <w:t xml:space="preserve">J</w:t>
            </w:r>
            <w:r>
              <w:rPr>
                <w:color w:val="00274C"/>
                <w:position w:val="-2"/>
                <w:sz w:val="20"/>
                <w:szCs w:val="20"/>
                <w:u w:val="none"/>
              </w:rPr>
              <w:t xml:space="preserve"> rileva il livello di intasamento del filtro DPF.</w:t>
            </w:r>
          </w:p>
          <w:p/>
          <w:p/>
          <w:p>
            <w:pPr>
              <w:widowControl w:val="on"/>
              <w:pBdr/>
              <w:spacing w:before="0" w:after="0" w:line="262" w:lineRule="auto"/>
              <w:ind w:left="0" w:right="0"/>
              <w:jc w:val="left"/>
              <w:textAlignment w:val="center"/>
            </w:pPr>
            <w:r>
              <w:rPr>
                <w:color w:val="00274C"/>
                <w:position w:val="-2"/>
                <w:sz w:val="20"/>
                <w:szCs w:val="20"/>
                <w:u w:val="none"/>
              </w:rPr>
              <w:t xml:space="preserve">Temperatura di funzionamento: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944962" name="name505967cec9919f8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6067cec9919f8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Connettere i tubi </w:t>
            </w:r>
            <w:r>
              <w:rPr>
                <w:b/>
                <w:bCs/>
                <w:color w:val="00274C"/>
                <w:position w:val="-2"/>
                <w:sz w:val="20"/>
                <w:szCs w:val="20"/>
                <w:u w:val="none"/>
              </w:rPr>
              <w:t xml:space="preserve">J1</w:t>
            </w:r>
            <w:r>
              <w:rPr>
                <w:color w:val="00274C"/>
                <w:position w:val="-2"/>
                <w:sz w:val="20"/>
                <w:szCs w:val="20"/>
                <w:u w:val="none"/>
              </w:rPr>
              <w:t xml:space="preserve"> e </w:t>
            </w:r>
            <w:r>
              <w:rPr>
                <w:b/>
                <w:bCs/>
                <w:color w:val="00274C"/>
                <w:position w:val="-2"/>
                <w:sz w:val="20"/>
                <w:szCs w:val="20"/>
                <w:u w:val="none"/>
              </w:rPr>
              <w:t xml:space="preserve">J2</w:t>
            </w:r>
            <w:r>
              <w:rPr>
                <w:color w:val="00274C"/>
                <w:position w:val="-2"/>
                <w:sz w:val="20"/>
                <w:szCs w:val="20"/>
                <w:u w:val="none"/>
              </w:rPr>
              <w:t xml:space="preserve"> al sensore Delta-P </w:t>
            </w:r>
            <w:r>
              <w:rPr>
                <w:b/>
                <w:bCs/>
                <w:color w:val="00274C"/>
                <w:position w:val="-2"/>
                <w:sz w:val="20"/>
                <w:szCs w:val="20"/>
                <w:u w:val="none"/>
              </w:rPr>
              <w:t xml:space="preserve">J</w:t>
            </w:r>
            <w:r>
              <w:rPr>
                <w:color w:val="00274C"/>
                <w:position w:val="-2"/>
                <w:sz w:val="20"/>
                <w:szCs w:val="20"/>
                <w:u w:val="none"/>
              </w:rPr>
              <w:t xml:space="preserve"> esclusivamente come raffigurato in </w:t>
            </w:r>
            <w:r>
              <w:rPr>
                <w:b/>
                <w:bCs/>
                <w:color w:val="00274C"/>
                <w:position w:val="-2"/>
                <w:sz w:val="20"/>
                <w:szCs w:val="20"/>
                <w:u w:val="none"/>
              </w:rPr>
              <w:t xml:space="preserve">Fig.2.37c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8848499" name="name707167cec991a9e6f"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174367cec991a9e6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0777134" name="name155767cec991b5f4e"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785267cec991b5f4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Sensore pressione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di pressione carburante </w:t>
            </w:r>
            <w:r>
              <w:rPr>
                <w:b/>
                <w:bCs/>
                <w:color w:val="00274C"/>
                <w:position w:val="-2"/>
                <w:sz w:val="20"/>
                <w:szCs w:val="20"/>
                <w:u w:val="none"/>
              </w:rPr>
              <w:t xml:space="preserve">G</w:t>
            </w:r>
            <w:r>
              <w:rPr>
                <w:color w:val="00274C"/>
                <w:position w:val="-2"/>
                <w:sz w:val="20"/>
                <w:szCs w:val="20"/>
                <w:u w:val="none"/>
              </w:rPr>
              <w:t xml:space="preserve"> montato sul Common Rail, rileva all'interno dello stesso, la pressione del carburante tramite variazione della tensione elettrica. In base ai segnali inviati, la ECU gestisce la valvola aspirazione carburante sulla pompa iniezione e se necessario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097251" name="name158967cec991beb9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0867cec991beb8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Consultare il </w:t>
            </w:r>
            <w:hyperlink r:id="rId209167cec991bf541"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72749457" name="name241767cec991cc892"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398267cec991cc88d"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2.14.8 Sensore presenza acqua nel filtro carburante</w:t>
            </w:r>
            <w:r>
              <w:rPr>
                <w:color w:val="00274C"/>
                <w:position w:val="-2"/>
                <w:sz w:val="20"/>
                <w:szCs w:val="20"/>
                <w:u w:val="none"/>
              </w:rPr>
              <w:br/>
              <w:br/>
              <w:t xml:space="preserve">Il sensore presenza acqua H è situato nel filtro carburante serve a segnalare la presenza d'acqua nel carburante.</w:t>
            </w:r>
            <w:r>
              <w:rPr>
                <w:color w:val="00274C"/>
                <w:position w:val="-2"/>
                <w:sz w:val="20"/>
                <w:szCs w:val="20"/>
                <w:u w:val="none"/>
              </w:rPr>
              <w:br/>
              <w:br/>
              <w:br/>
              <w:br/>
              <w:t xml:space="preserve">L'acqua, eventualmente presente nel carburante, si separa e si deposita a causa del suo maggiore peso specifico nella parte più bassa del filtro dove è presente uno specifico sensore che, tramite l'ECU, attiva un segnale d'allarme sul cruscotto. Il dado a farfalla </w:t>
            </w:r>
            <w:r>
              <w:rPr>
                <w:b/>
                <w:bCs/>
                <w:color w:val="00274C"/>
                <w:position w:val="-2"/>
                <w:sz w:val="20"/>
                <w:szCs w:val="20"/>
                <w:u w:val="none"/>
              </w:rPr>
              <w:t xml:space="preserve">M</w:t>
            </w:r>
            <w:r>
              <w:rPr>
                <w:color w:val="00274C"/>
                <w:position w:val="-2"/>
                <w:sz w:val="20"/>
                <w:szCs w:val="20"/>
                <w:u w:val="none"/>
              </w:rPr>
              <w:t xml:space="preserve"> situato nella parte inferiore del corpo sensore consente di eliminare l'eventuale l'acqua presente nel carburante e prevenire malfunzionamenti sui componenti del circuito iniezione.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281628" name="name442967cec991d6025"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748767cec991d602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2.14.9 Sensore temperatura carburante su pompa iniezione carburante</w:t>
            </w:r>
            <w:r>
              <w:rPr>
                <w:color w:val="00274C"/>
                <w:position w:val="-2"/>
                <w:sz w:val="20"/>
                <w:szCs w:val="20"/>
                <w:u w:val="none"/>
              </w:rPr>
              <w:b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è situato sulla pompa iniezione carburante ad alta pressione.</w:t>
            </w:r>
            <w:r>
              <w:rPr>
                <w:color w:val="00274C"/>
                <w:position w:val="-2"/>
                <w:sz w:val="20"/>
                <w:szCs w:val="20"/>
                <w:u w:val="none"/>
              </w:rP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misura la temperatura del carburante in entrata nella pompa. Il segnale inviato alla ECU è di tipo analogico.</w:t>
            </w:r>
            <w:r>
              <w:rPr>
                <w:color w:val="00274C"/>
                <w:position w:val="-2"/>
                <w:sz w:val="20"/>
                <w:szCs w:val="20"/>
                <w:u w:val="none"/>
              </w:rPr>
              <w:br/>
              <w:br/>
              <w:t xml:space="preserve">La resistenza rilevata dalla ECU è proporzionale alla temperatura del carburante.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229142" name="name946167cec991dfb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4467cec991dfb4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Consultare il </w:t>
            </w:r>
            <w:hyperlink r:id="rId758567cec991e0475"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382277" name="name758967cec991e8898"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542467cec991e889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 motorino di avviamento.</w:t>
            </w:r>
            <w:r>
              <w:rPr>
                <w:color w:val="00274C"/>
                <w:position w:val="-2"/>
                <w:sz w:val="20"/>
                <w:szCs w:val="20"/>
                <w:u w:val="none"/>
              </w:rPr>
              <w:br/>
              <w:br/>
              <w:t xml:space="preserve">E' un sensore N/C con taratura 0.6 bar ± 0.1 bar.</w:t>
            </w:r>
            <w:r>
              <w:rPr>
                <w:color w:val="00274C"/>
                <w:position w:val="-2"/>
                <w:sz w:val="20"/>
                <w:szCs w:val="20"/>
                <w:u w:val="none"/>
              </w:rPr>
              <w:br/>
              <w:br/>
              <w:t xml:space="preserve">Con bassa pressione olio il sensore chiude a massa il circuito accendendo la lampada spia sul cruscotto.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1796700" name="name212967cec991f2a9f"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667367cec991f2a9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Sensore temperatura refrigerante</w:t>
            </w:r>
          </w:p>
          <w:p/>
          <w:p/>
          <w:p>
            <w:pPr>
              <w:widowControl w:val="on"/>
              <w:pBdr/>
              <w:spacing w:before="0" w:after="0" w:line="262" w:lineRule="auto"/>
              <w:ind w:left="0" w:right="0"/>
              <w:jc w:val="left"/>
              <w:textAlignment w:val="center"/>
            </w:pPr>
            <w:r>
              <w:rPr>
                <w:color w:val="00274C"/>
                <w:position w:val="-2"/>
                <w:sz w:val="20"/>
                <w:szCs w:val="20"/>
                <w:u w:val="none"/>
              </w:rPr>
              <w:t xml:space="preserve">Il sensore temperatura liquido refrigerante </w:t>
            </w:r>
            <w:r>
              <w:rPr>
                <w:b/>
                <w:bCs/>
                <w:color w:val="00274C"/>
                <w:position w:val="-2"/>
                <w:sz w:val="20"/>
                <w:szCs w:val="20"/>
                <w:u w:val="none"/>
              </w:rPr>
              <w:t xml:space="preserve">P</w:t>
            </w:r>
            <w:r>
              <w:rPr>
                <w:color w:val="00274C"/>
                <w:position w:val="-2"/>
                <w:sz w:val="20"/>
                <w:szCs w:val="20"/>
                <w:u w:val="none"/>
              </w:rPr>
              <w:t xml:space="preserve"> del circuito refrigerante è fissato sulla testa motore lato valvola termostatica.  </w:t>
            </w:r>
            <w:r>
              <w:rPr>
                <w:color w:val="00274C"/>
                <w:position w:val="-2"/>
                <w:sz w:val="20"/>
                <w:szCs w:val="20"/>
                <w:u w:val="none"/>
              </w:rPr>
              <w:br/>
              <w:t xml:space="preserve">E' utilizzato dalla ECU per ottenere le informazioni sulla temperatura del liquido refrigerante (tramire il PIN </w:t>
            </w:r>
            <w:r>
              <w:rPr>
                <w:b/>
                <w:bCs/>
                <w:color w:val="00274C"/>
                <w:position w:val="-2"/>
                <w:sz w:val="20"/>
                <w:szCs w:val="20"/>
                <w:u w:val="none"/>
              </w:rPr>
              <w:t xml:space="preserve">R</w:t>
            </w:r>
            <w:r>
              <w:rPr>
                <w:color w:val="00274C"/>
                <w:position w:val="-2"/>
                <w:sz w:val="20"/>
                <w:szCs w:val="20"/>
                <w:u w:val="none"/>
              </w:rPr>
              <w:t xml:space="preserve"> ) e comandare il segnale lampada spia alta temperatura e il comando dell'elettroventilatore del radiatore del liquido refrigerante. Temperatura di intervento spia +106°C / +108°C.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b/>
                <w:bCs/>
                <w:color w:val="00274C"/>
                <w:position w:val="-2"/>
                <w:sz w:val="20"/>
                <w:szCs w:val="20"/>
                <w:u w:val="none"/>
              </w:rPr>
              <w:b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2204386" name="name197767cec9920f44e"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998267cec9920f44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Interruttore intasamento filtro aria</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Caratteristiche: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Temperatura di esercizio: </w:t>
            </w:r>
            <w:r>
              <w:rPr>
                <w:b/>
                <w:bCs/>
                <w:color w:val="00274C"/>
                <w:position w:val="-2"/>
                <w:sz w:val="20"/>
                <w:szCs w:val="20"/>
                <w:u w:val="none"/>
              </w:rPr>
              <w:t xml:space="preserve">-30 °C / +100°C</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Contatto normalmente aperto.</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Chiusura contatto per depressione: </w:t>
            </w:r>
            <w:r>
              <w:rPr>
                <w:b/>
                <w:bCs/>
                <w:color w:val="00274C"/>
                <w:position w:val="-2"/>
                <w:sz w:val="20"/>
                <w:szCs w:val="20"/>
                <w:u w:val="none"/>
              </w:rPr>
              <w:t xml:space="preserve">-50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86737725" name="name802867cec9921c177"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421367cec9921c173"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Sensore ACAT (solo modello KDI 1903 TC)</w:t>
            </w:r>
          </w:p>
          <w:p>
            <w:pPr>
              <w:widowControl w:val="on"/>
              <w:pBdr/>
              <w:spacing w:before="0" w:after="0" w:line="262" w:lineRule="auto"/>
              <w:ind w:left="0" w:right="0"/>
              <w:jc w:val="left"/>
              <w:textAlignment w:val="center"/>
            </w:pPr>
            <w:r>
              <w:rPr>
                <w:color w:val="00274C"/>
                <w:position w:val="-2"/>
                <w:sz w:val="20"/>
                <w:szCs w:val="20"/>
                <w:u w:val="none"/>
              </w:rPr>
              <w:br/>
              <w:br/>
              <w:t xml:space="preserve">Il sensore ACAT </w:t>
            </w:r>
            <w:r>
              <w:rPr>
                <w:b/>
                <w:bCs/>
                <w:color w:val="00274C"/>
                <w:position w:val="-2"/>
                <w:sz w:val="20"/>
                <w:szCs w:val="20"/>
                <w:u w:val="none"/>
              </w:rPr>
              <w:t xml:space="preserve">Q</w:t>
            </w:r>
            <w:r>
              <w:rPr>
                <w:color w:val="00274C"/>
                <w:position w:val="-2"/>
                <w:sz w:val="20"/>
                <w:szCs w:val="20"/>
                <w:u w:val="none"/>
              </w:rPr>
              <w:t xml:space="preserve"> , è situato sulla linea di aspirazione aria, misura la temperatura dell'aria proveniente dal turbo. In </w:t>
            </w:r>
            <w:r>
              <w:rPr>
                <w:b/>
                <w:bCs/>
                <w:color w:val="00274C"/>
                <w:position w:val="-2"/>
                <w:sz w:val="20"/>
                <w:szCs w:val="20"/>
                <w:u w:val="none"/>
              </w:rPr>
              <w:t xml:space="preserve">Tab. 2.38a</w:t>
            </w:r>
            <w:r>
              <w:rPr>
                <w:color w:val="00274C"/>
                <w:position w:val="-2"/>
                <w:sz w:val="20"/>
                <w:szCs w:val="20"/>
                <w:u w:val="none"/>
              </w:rPr>
              <w:t xml:space="preserve"> sono riportati i valori di resistenza elettrica in base alla temperatura dell'aria in aspirazione.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5696075" name="name931067cec9922d5ca"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737167cec9922d5c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Sensore EGR-T</w:t>
            </w:r>
            <w:r>
              <w:rPr>
                <w:color w:val="00274C"/>
                <w:position w:val="-2"/>
                <w:sz w:val="20"/>
                <w:szCs w:val="20"/>
                <w:u w:val="none"/>
              </w:rPr>
              <w:t xml:space="preserve"> </w:t>
            </w:r>
            <w:r>
              <w:rPr>
                <w:b/>
                <w:bCs/>
                <w:color w:val="00274C"/>
                <w:position w:val="-2"/>
                <w:sz w:val="20"/>
                <w:szCs w:val="20"/>
                <w:u w:val="none"/>
              </w:rPr>
              <w:t xml:space="preserve">(solo modello KDI 1903 TC)</w:t>
            </w:r>
          </w:p>
          <w:p>
            <w:pPr>
              <w:widowControl w:val="on"/>
              <w:pBdr/>
              <w:spacing w:before="0" w:after="0" w:line="262" w:lineRule="auto"/>
              <w:ind w:left="0" w:right="0"/>
              <w:jc w:val="left"/>
              <w:textAlignment w:val="center"/>
            </w:pPr>
            <w:r>
              <w:rPr>
                <w:color w:val="00274C"/>
                <w:position w:val="-2"/>
                <w:sz w:val="20"/>
                <w:szCs w:val="20"/>
                <w:u w:val="none"/>
              </w:rPr>
              <w:br/>
              <w:br/>
              <w:t xml:space="preserve">Il sensore EGR-T </w:t>
            </w:r>
            <w:r>
              <w:rPr>
                <w:b/>
                <w:bCs/>
                <w:color w:val="00274C"/>
                <w:position w:val="-2"/>
                <w:sz w:val="20"/>
                <w:szCs w:val="20"/>
                <w:u w:val="none"/>
              </w:rPr>
              <w:t xml:space="preserve">R</w:t>
            </w:r>
            <w:r>
              <w:rPr>
                <w:color w:val="00274C"/>
                <w:position w:val="-2"/>
                <w:sz w:val="20"/>
                <w:szCs w:val="20"/>
                <w:u w:val="none"/>
              </w:rPr>
              <w:t xml:space="preserve"> , è situato sul collettore di aspirazione aria dopo l'ingresso dei gas EGR, misura la temperatura dell'aria proveniente dal turbo (percorso azzurro) miscelata con i gas EGR (percorso arancio). In </w:t>
            </w:r>
            <w:r>
              <w:rPr>
                <w:b/>
                <w:bCs/>
                <w:color w:val="00274C"/>
                <w:position w:val="-2"/>
                <w:sz w:val="20"/>
                <w:szCs w:val="20"/>
                <w:u w:val="none"/>
              </w:rPr>
              <w:t xml:space="preserve">Tab. 2.38b</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4284301" name="name320667cec9923d6cf"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670067cec9923d6c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Alternatore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1376207" name="name151367cec99247a2b"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553167cec99247a2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Alternatore per cinghia Poly-V (opzionale)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552910" name="name322067cec99252d8f"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292067cec99252d8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Motorino di avviamento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Tipo Mahle 12 V</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622839" name="name582867cec99262042"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474167cec992620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601104" name="name289767cec9926f07c"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136067cec9926f07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Valvola EGR (D)</w:t>
            </w:r>
            <w:r>
              <w:rPr>
                <w:color w:val="00274C"/>
                <w:position w:val="-2"/>
                <w:sz w:val="20"/>
                <w:szCs w:val="20"/>
                <w:u w:val="none"/>
              </w:rPr>
              <w:br/>
              <w:br/>
              <w:t xml:space="preserve">Dispositivo che provvede al recupero dei gas di scarico, viene comandata dalla ECU che in base a parametri di accelerazione, RPM e potenza richiesta, varia l'apertura o la chiusura della valvola.</w:t>
            </w:r>
            <w:r>
              <w:rPr>
                <w:color w:val="00274C"/>
                <w:position w:val="-2"/>
                <w:sz w:val="20"/>
                <w:szCs w:val="20"/>
                <w:u w:val="none"/>
              </w:rPr>
              <w:br/>
              <w:br/>
              <w:t xml:space="preserve">Il dispositivo ha una centralina integrata che ad ogni avvio del quadro di comando, esegue un autocontrollo del funzionamento. In caso di malfunzionamento invia un segnale alla ECU che provvede a segnalare l'anomalia sul quadro di comando.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Tipo Dell'Orto EGV A16</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Temperatura di funzionamento/stoccaggio: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5899277" name="name859867cec99279add"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247667cec99279ad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Dispositivo avviamento a freddo (Heater)</w:t>
            </w:r>
            <w:r>
              <w:rPr>
                <w:color w:val="00274C"/>
                <w:position w:val="-2"/>
                <w:sz w:val="20"/>
                <w:szCs w:val="20"/>
                <w:u w:val="none"/>
              </w:rPr>
              <w:br/>
              <w:br/>
              <w:t xml:space="preserve">Il dispositivo avviamento a freddo è costituito da una resistenza, gestita dalla ECU, che viene attivata quando la temperatura ambiente è = -16°C. L'aria aspirata si scalda attraverso la resistenza e facilita l'avviamento.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Tipo Hidria AET 12 V</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Potenza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107212" name="name597467cec99284bd9"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171467cec99284bd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2.15.6 Valvola regolazione aspirazione carburante (SCV)</w:t>
            </w:r>
            <w:r>
              <w:rPr>
                <w:color w:val="00274C"/>
                <w:position w:val="-2"/>
                <w:sz w:val="20"/>
                <w:szCs w:val="20"/>
                <w:u w:val="none"/>
              </w:rPr>
              <w:br/>
              <w:br/>
              <w:t xml:space="preserve">Valvola </w:t>
            </w:r>
            <w:r>
              <w:rPr>
                <w:b/>
                <w:bCs/>
                <w:color w:val="00274C"/>
                <w:position w:val="-2"/>
                <w:sz w:val="20"/>
                <w:szCs w:val="20"/>
                <w:u w:val="none"/>
              </w:rPr>
              <w:t xml:space="preserve">E</w:t>
            </w:r>
            <w:r>
              <w:rPr>
                <w:color w:val="00274C"/>
                <w:position w:val="-2"/>
                <w:sz w:val="20"/>
                <w:szCs w:val="20"/>
                <w:u w:val="none"/>
              </w:rPr>
              <w:t xml:space="preserve"> , è situata sulla pompa iniezione carburante ad alta pressione.</w:t>
            </w:r>
            <w:r>
              <w:rPr>
                <w:color w:val="00274C"/>
                <w:position w:val="-2"/>
                <w:sz w:val="20"/>
                <w:szCs w:val="20"/>
                <w:u w:val="none"/>
              </w:rPr>
              <w:br/>
              <w:br/>
              <w:t xml:space="preserve">Viene gestita dalla ECU che regola l'aspirazione del carburante tramite i valori di pressione del carburante all'interno del Common Rail, parzializzando la porta di ingresso del carburante nella pompa iniezione.</w:t>
            </w:r>
            <w:r>
              <w:rPr>
                <w:color w:val="00274C"/>
                <w:position w:val="-2"/>
                <w:sz w:val="20"/>
                <w:szCs w:val="20"/>
                <w:u w:val="none"/>
              </w:rPr>
              <w:br/>
              <w:br/>
              <w:t xml:space="preserve">Questo dispositivo è comandato dalla ECU, tramite una modulazione di larghezza di impulso (PWM).</w:t>
            </w:r>
            <w:r>
              <w:rPr>
                <w:color w:val="00274C"/>
                <w:position w:val="-2"/>
                <w:sz w:val="20"/>
                <w:szCs w:val="20"/>
                <w:u w:val="none"/>
              </w:rPr>
              <w:br/>
              <w:br/>
              <w:t xml:space="preserve">Il segnale digitale varia l'apertura della valvola in proporzione alla quantità di carburante necessaria al Common Rail.</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48097" name="name766667cec9928d3f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8967cec9928d3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Consultare il </w:t>
            </w:r>
            <w:hyperlink r:id="rId288667cec9928de70"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3022213" name="name251967cec99296ea2"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367267cec99296e9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Pompa elettrica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elettrica è situata prima del filtro carburante, può essere montata una delle pompe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Nella </w:t>
            </w: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sono indicate le caratteristiche delle pompe.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(IN)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Raccordo in uscita (OUT) al filtro carburante</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3521056" name="name502567cec992b3750"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736467cec992b374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26035541" name="name307767cec992c13e1"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999967cec992c13dd"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90824564" name="name919367cec992cadbe"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469667cec992cadba"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4002232" name="name268867cec992d8365"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755467cec992d8361"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66683762" name="name681567cec992e39a4"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190167cec992e39a0"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 (solo versioni con dispositivo DOC+DPF - Stage V)</w:t>
            </w:r>
          </w:p>
          <w:p/>
          <w:p/>
          <w:p>
            <w:pPr>
              <w:widowControl w:val="on"/>
              <w:pBdr/>
              <w:spacing w:before="0" w:after="0" w:line="262" w:lineRule="auto"/>
              <w:ind w:left="0" w:right="0"/>
              <w:jc w:val="left"/>
              <w:textAlignment w:val="center"/>
            </w:pPr>
            <w:r>
              <w:rPr>
                <w:color w:val="00274C"/>
                <w:position w:val="-2"/>
                <w:sz w:val="20"/>
                <w:szCs w:val="20"/>
                <w:u w:val="none"/>
              </w:rPr>
              <w:t xml:space="preserve">La valvola ETB </w:t>
            </w:r>
            <w:r>
              <w:rPr>
                <w:b/>
                <w:bCs/>
                <w:color w:val="00274C"/>
                <w:position w:val="-2"/>
                <w:sz w:val="20"/>
                <w:szCs w:val="20"/>
                <w:u w:val="none"/>
              </w:rPr>
              <w:t xml:space="preserve">F</w:t>
            </w:r>
            <w:r>
              <w:rPr>
                <w:color w:val="00274C"/>
                <w:position w:val="-2"/>
                <w:sz w:val="20"/>
                <w:szCs w:val="20"/>
                <w:u w:val="none"/>
              </w:rPr>
              <w:t xml:space="preserve"> viene comandata dalla ECU durante le strategie di rigenerazione del filtro DPF.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9412434" name="name777767cec992ee70a"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792367cec992ee70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40" w:lineRule="auto"/>
              <w:ind w:left="0" w:right="0"/>
              <w:jc w:val="left"/>
            </w:pPr>
            <w:r>
              <w:rPr>
                <w:b/>
                <w:bCs/>
                <w:color w:val="00274C"/>
                <w:position w:val="-2"/>
                <w:sz w:val="20"/>
                <w:szCs w:val="20"/>
                <w:u w:val="none"/>
              </w:rPr>
              <w:t xml:space="preserve">2.16.1 Identificazione componenti</w:t>
            </w:r>
            <w:r>
              <w:rPr>
                <w:position w:val="-208"/>
              </w:rPr>
              <w:drawing>
                <wp:inline distT="0" distB="0" distL="0" distR="0">
                  <wp:extent cx="4932000" cy="2656800"/>
                  <wp:effectExtent b="0" l="0" r="0" t="0"/>
                  <wp:docPr id="65653473" name="name549467cec9930676d"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180667cec99306769"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Spina di riferimento posizionamento ruota fonica su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Ruota fonica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Ponte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81818215" name="name155267cec9931ab4a"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377267cec9931ab44"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93637777" name="name908667cec993257e1"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275067cec993257dd"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Perno bilancieri</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59137750" name="name615367cec993343ad"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239767cec993343a9"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Bilancieri</w:t>
            </w:r>
            <w:r>
              <w:rPr>
                <w:b/>
                <w:bCs/>
                <w:color w:val="00274C"/>
                <w:position w:val="-2"/>
                <w:sz w:val="20"/>
                <w:szCs w:val="20"/>
                <w:u w:val="none"/>
              </w:rP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di lubrificazione 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15628437" name="name508367cec993426a6"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758767cec993426a1"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Punterie idrauliche</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w:t>
                  </w:r>
                </w:p>
              </w:tc>
            </w:tr>
          </w:tbl>
          <w:p/>
          <w:p/>
          <w:p/>
          <w:p>
            <w:pPr>
              <w:widowControl w:val="on"/>
              <w:pBdr/>
              <w:spacing w:before="0" w:after="0" w:line="240" w:lineRule="auto"/>
              <w:ind w:left="0" w:right="0"/>
              <w:jc w:val="left"/>
            </w:pPr>
            <w:r>
              <w:rPr>
                <w:b/>
                <w:bCs/>
                <w:color w:val="00274C"/>
                <w:position w:val="-2"/>
                <w:sz w:val="20"/>
                <w:szCs w:val="20"/>
                <w:u w:val="none"/>
              </w:rPr>
              <w:t xml:space="preserve">2.16.4.1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5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6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740140" name="name772167cec99356590"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832267cec9935658c"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
</w:t>
            </w:r>
          </w:p>
          <w:p>
            <w:pPr>
              <w:numPr>
                <w:ilvl w:val="0"/>
                <w:numId w:val="13464"/>
              </w:numPr>
              <w:spacing w:before="0" w:after="0" w:line="262" w:lineRule="auto"/>
              <w:jc w:val="left"/>
              <w:rPr>
                <w:color w:val="00274C"/>
                <w:sz w:val="20"/>
                <w:szCs w:val="20"/>
              </w:rPr>
            </w:pPr>
            <w:r>
              <w:rPr>
                <w:color w:val="00274C"/>
                <w:position w:val="-2"/>
                <w:sz w:val="20"/>
                <w:szCs w:val="20"/>
                <w:u w:val="none"/>
              </w:rPr>
              <w:t xml:space="preserve">A motore freddo il tempo di riempimento delle punterie può risultare molto lungo, a causa della maggiore viscosità dell'olio, se non si utilizza un tipo di olio idoneo alle caratteristiche ambientali ( </w:t>
            </w:r>
            <w:hyperlink r:id="rId916767cec99357d1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3464"/>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perdurare del ticchettio o rumorosità anormale per periodi prolungati, deve essere oggetto di indagine per prevenire eventuali malfunzionamenti, se necessario sostituire le punterie idrauliche e olio motore.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Pompa iniezione carburante ad alta pressione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959327" name="name744867cec99366b7b"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710267cec99366b7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Elettroiniettore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6456925" name="name641367cec99370a14"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962167cec99370a1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7384636" name="name868667cec9937c419"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866467cec9937c41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Turbocompressore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040272" name="name245267cec99385a7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7167cec99385a7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Consultare il </w:t>
            </w:r>
            <w:hyperlink r:id="rId291667cec9938652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71641778" name="name804267cec9939037d"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517267cec99390379"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Sensore ACACT (solo versioni con dispositivo DOC+DPF - Stage V)</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Materiale ceramico è assemblato sul sensore.</w:t>
            </w:r>
          </w:p>
          <w:p/>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urti o cadute.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contaminazioni esterne.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danni visibili</w:t>
            </w:r>
          </w:p>
          <w:p>
            <w:pPr>
              <w:widowControl w:val="on"/>
              <w:pBdr/>
              <w:spacing w:before="0" w:after="0" w:line="262" w:lineRule="auto"/>
              <w:ind w:left="0" w:right="0"/>
              <w:jc w:val="left"/>
              <w:textAlignment w:val="center"/>
            </w:pPr>
            <w:r>
              <w:rPr>
                <w:color w:val="00274C"/>
                <w:position w:val="-2"/>
                <w:sz w:val="20"/>
                <w:szCs w:val="20"/>
                <w:u w:val="none"/>
              </w:rPr>
              <w:t xml:space="preserve">- Usare esclusivamente la chiave a bussola per montare il sensore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9911430" name="name145867cec9939d720"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561667cec9939d71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Sensori EGTS (solo versioni con dispositivo ATS - Stage V)</w:t>
            </w:r>
          </w:p>
          <w:p/>
          <w:p/>
          <w:p>
            <w:pPr>
              <w:widowControl w:val="on"/>
              <w:pBdr/>
              <w:spacing w:before="0" w:after="0" w:line="262" w:lineRule="auto"/>
              <w:ind w:left="0" w:right="0"/>
              <w:jc w:val="left"/>
              <w:textAlignment w:val="center"/>
            </w:pPr>
            <w:r>
              <w:rPr>
                <w:color w:val="00274C"/>
                <w:position w:val="-2"/>
                <w:sz w:val="20"/>
                <w:szCs w:val="20"/>
                <w:u w:val="none"/>
              </w:rP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Materiale ceramico è assemblato sul sensore.</w:t>
            </w:r>
          </w:p>
          <w:p/>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urti o cadute.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contaminazioni esterne.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danni visibili</w:t>
            </w:r>
          </w:p>
          <w:p>
            <w:pPr>
              <w:widowControl w:val="on"/>
              <w:pBdr/>
              <w:spacing w:before="0" w:after="0" w:line="262" w:lineRule="auto"/>
              <w:ind w:left="0" w:right="0"/>
              <w:jc w:val="left"/>
              <w:textAlignment w:val="center"/>
            </w:pPr>
            <w:r>
              <w:rPr>
                <w:color w:val="00274C"/>
                <w:position w:val="-2"/>
                <w:sz w:val="20"/>
                <w:szCs w:val="20"/>
                <w:u w:val="none"/>
              </w:rPr>
              <w:t xml:space="preserve">- Usare esclusivamente la chiave a bussola per montare il sensore</w:t>
            </w:r>
          </w:p>
          <w:p>
            <w:pPr>
              <w:widowControl w:val="on"/>
              <w:pBdr/>
              <w:spacing w:before="0" w:after="0" w:line="262" w:lineRule="auto"/>
              <w:ind w:left="0" w:right="0"/>
              <w:jc w:val="left"/>
              <w:textAlignment w:val="center"/>
            </w:pPr>
            <w:r>
              <w:rPr>
                <w:color w:val="00274C"/>
                <w:position w:val="-2"/>
                <w:sz w:val="20"/>
                <w:szCs w:val="20"/>
                <w:u w:val="none"/>
              </w:rPr>
              <w:t xml:space="preserve">- Non applicare forze sul cavo o sulla curva in metallo</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3943425" name="name280367cec993ad852"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503667cec993ad84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3652593" name="name345767cec993b7801"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233767cec993b77f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Cosa fare e cosa non fare</w:t>
            </w:r>
          </w:p>
          <w:p/>
          <w:p/>
          <w:p>
            <w:pPr>
              <w:widowControl w:val="on"/>
              <w:pBdr/>
              <w:spacing w:before="0" w:after="0" w:line="262" w:lineRule="auto"/>
              <w:ind w:left="0" w:right="0"/>
              <w:jc w:val="left"/>
              <w:textAlignment w:val="center"/>
            </w:pPr>
            <w:r>
              <w:rPr>
                <w:b/>
                <w:bCs/>
                <w:color w:val="00274C"/>
                <w:position w:val="-2"/>
                <w:sz w:val="20"/>
                <w:szCs w:val="20"/>
                <w:u w:val="none"/>
              </w:rPr>
              <w:t xml:space="preserve">Cosa fare: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Prima del montaggio del turbocompressore verificare che i tappi di protezione siano presenti su tutte le aperture del turbo.</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Garantire la pre-lubrificazione del turbocompressore.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Controllare periodicamente che i giunti siano a tenuta stagna per olio e aria.</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Utilizzare olio lubrificante secondo le specifiche descritte nel </w:t>
            </w:r>
            <w:hyperlink r:id="rId719567cec993b9f12"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Verificare il corretto livello dell'olio nel motore.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Prima di spegnere dopo l'uso, far girare il motore a regime minimo o senza carico per circa 1 minuto.</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Assicurarsi che gli intervalli dei controlli e della manutenzione del motore sono rispettati come specificato in </w:t>
            </w:r>
            <w:hyperlink r:id="rId536067cec993ba856" w:history="1">
              <w:r>
                <w:rPr>
                  <w:rStyle w:val="DefaultParagraphFontPHPDOCX"/>
                  <w:b/>
                  <w:bCs/>
                  <w:color w:val="0000FF"/>
                  <w:position w:val="-2"/>
                  <w:sz w:val="20"/>
                  <w:szCs w:val="20"/>
                  <w:u w:val="none"/>
                </w:rPr>
                <w:t xml:space="preserve">Tab. 2.8 e 2.9</w:t>
              </w:r>
              <w:r>
                <w:rPr>
                  <w:color w:val="0000FF"/>
                  <w:position w:val="-2"/>
                  <w:sz w:val="20"/>
                  <w:szCs w:val="20"/>
                  <w:u w:val="single" w:color=""/>
                </w:rPr>
                <w:t xml:space="preserve"> .</w:t>
              </w:r>
            </w:hyperlink>
          </w:p>
          <w:p>
            <w:pPr>
              <w:numPr>
                <w:ilvl w:val="0"/>
                <w:numId w:val="13461"/>
              </w:numPr>
              <w:spacing w:before="0" w:after="0" w:line="262" w:lineRule="auto"/>
              <w:jc w:val="left"/>
              <w:rPr>
                <w:color w:val="00274C"/>
                <w:sz w:val="20"/>
                <w:szCs w:val="20"/>
              </w:rPr>
            </w:pPr>
            <w:r>
              <w:rPr>
                <w:color w:val="00274C"/>
                <w:position w:val="-2"/>
                <w:sz w:val="20"/>
                <w:szCs w:val="20"/>
                <w:u w:val="none"/>
              </w:rPr>
              <w:t xml:space="preserve">Assicurarsi che il motore e le attrezzature, siano utilizzati in modo corretto per non compromettere per la vita del turbocompressore.</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Cosa non fare</w:t>
            </w:r>
          </w:p>
          <w:p>
            <w:pPr>
              <w:numPr>
                <w:ilvl w:val="0"/>
                <w:numId w:val="13461"/>
              </w:numPr>
              <w:spacing w:before="0" w:after="0" w:line="262" w:lineRule="auto"/>
              <w:jc w:val="left"/>
              <w:rPr>
                <w:color w:val="00274C"/>
                <w:sz w:val="20"/>
                <w:szCs w:val="20"/>
              </w:rPr>
            </w:pPr>
            <w:r>
              <w:rPr>
                <w:color w:val="00274C"/>
                <w:position w:val="0"/>
                <w:sz w:val="20"/>
                <w:szCs w:val="20"/>
                <w:u w:val="none"/>
              </w:rPr>
              <w:t xml:space="preserve">Non conservare i turbocompressori in luoghi umidi e bagnati se fuori dal loro imballo originale.</w:t>
            </w:r>
          </w:p>
          <w:p>
            <w:pPr>
              <w:numPr>
                <w:ilvl w:val="0"/>
                <w:numId w:val="13461"/>
              </w:numPr>
              <w:spacing w:before="0" w:after="0" w:line="262" w:lineRule="auto"/>
              <w:jc w:val="left"/>
              <w:rPr>
                <w:color w:val="00274C"/>
                <w:sz w:val="20"/>
                <w:szCs w:val="20"/>
              </w:rPr>
            </w:pPr>
            <w:r>
              <w:rPr>
                <w:color w:val="00274C"/>
                <w:position w:val="0"/>
                <w:sz w:val="20"/>
                <w:szCs w:val="20"/>
                <w:u w:val="none"/>
              </w:rPr>
              <w:t xml:space="preserve">Non esporre il turbocompressore a polvere e sporcizia se fuori dal loro imballo originale.</w:t>
            </w:r>
          </w:p>
          <w:p>
            <w:pPr>
              <w:numPr>
                <w:ilvl w:val="0"/>
                <w:numId w:val="13461"/>
              </w:numPr>
              <w:spacing w:before="0" w:after="0" w:line="262" w:lineRule="auto"/>
              <w:jc w:val="left"/>
              <w:rPr>
                <w:color w:val="00274C"/>
                <w:sz w:val="20"/>
                <w:szCs w:val="20"/>
              </w:rPr>
            </w:pPr>
            <w:r>
              <w:rPr>
                <w:color w:val="00274C"/>
                <w:position w:val="0"/>
                <w:sz w:val="20"/>
                <w:szCs w:val="20"/>
                <w:u w:val="none"/>
              </w:rPr>
              <w:t xml:space="preserve">Non sollevare o tenere il turbocompressore dall'asta dell'attuatore se fuori dal loro imballo originale.</w:t>
            </w:r>
          </w:p>
          <w:p>
            <w:pPr>
              <w:numPr>
                <w:ilvl w:val="0"/>
                <w:numId w:val="13461"/>
              </w:numPr>
              <w:spacing w:before="0" w:after="0" w:line="262" w:lineRule="auto"/>
              <w:jc w:val="left"/>
              <w:rPr>
                <w:color w:val="00274C"/>
                <w:sz w:val="20"/>
                <w:szCs w:val="20"/>
              </w:rPr>
            </w:pPr>
            <w:r>
              <w:rPr>
                <w:color w:val="00274C"/>
                <w:position w:val="0"/>
                <w:sz w:val="20"/>
                <w:szCs w:val="20"/>
                <w:u w:val="none"/>
              </w:rPr>
              <w:t xml:space="preserve">Non aggiungere additivi nell'olio lubrificante e carburante, salvo specifica indicazione di Kohler.</w:t>
            </w:r>
          </w:p>
          <w:p>
            <w:pPr>
              <w:numPr>
                <w:ilvl w:val="0"/>
                <w:numId w:val="13461"/>
              </w:numPr>
              <w:spacing w:before="0" w:after="0" w:line="262" w:lineRule="auto"/>
              <w:jc w:val="left"/>
              <w:rPr>
                <w:color w:val="00274C"/>
                <w:sz w:val="20"/>
                <w:szCs w:val="20"/>
              </w:rPr>
            </w:pPr>
            <w:r>
              <w:rPr>
                <w:color w:val="00274C"/>
                <w:position w:val="0"/>
                <w:sz w:val="20"/>
                <w:szCs w:val="20"/>
                <w:u w:val="none"/>
              </w:rPr>
              <w:t xml:space="preserve">Non aumentare il regime del motore o applicare carichi subito dopo l'avviamento.</w:t>
            </w:r>
          </w:p>
          <w:p>
            <w:pPr>
              <w:numPr>
                <w:ilvl w:val="0"/>
                <w:numId w:val="13461"/>
              </w:numPr>
              <w:spacing w:before="0" w:after="0" w:line="262" w:lineRule="auto"/>
              <w:jc w:val="left"/>
              <w:rPr>
                <w:color w:val="00274C"/>
                <w:sz w:val="20"/>
                <w:szCs w:val="20"/>
              </w:rPr>
            </w:pPr>
            <w:r>
              <w:rPr>
                <w:color w:val="00274C"/>
                <w:position w:val="0"/>
                <w:sz w:val="20"/>
                <w:szCs w:val="20"/>
                <w:u w:val="none"/>
              </w:rPr>
              <w:t xml:space="preserve">Non intervenire sulle impostazioni dell'attuatore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0"/>
                <w:sz w:val="20"/>
                <w:szCs w:val="20"/>
                <w:u w:val="none"/>
              </w:rPr>
              <w:t xml:space="preserve">I giri del motore al minimo non devono superare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Regole pratiche operative</w:t>
            </w:r>
            <w:r>
              <w:rPr>
                <w:color w:val="00274C"/>
                <w:position w:val="-2"/>
                <w:sz w:val="20"/>
                <w:szCs w:val="20"/>
                <w:u w:val="none"/>
              </w:rPr>
              <w:br/>
              <w:br/>
              <w:t xml:space="preserve">Gli utenti possono contribuire a ottenere la massima durata del loro turbocompressore se vengono seguite le regole qui di seguito descritte.</w:t>
            </w:r>
          </w:p>
          <w:p>
            <w:pPr>
              <w:numPr>
                <w:ilvl w:val="0"/>
                <w:numId w:val="13465"/>
              </w:numPr>
              <w:spacing w:before="0" w:after="0" w:line="262" w:lineRule="auto"/>
              <w:jc w:val="left"/>
              <w:rPr>
                <w:color w:val="00274C"/>
                <w:sz w:val="20"/>
                <w:szCs w:val="20"/>
              </w:rPr>
            </w:pPr>
            <w:r>
              <w:rPr>
                <w:b/>
                <w:bCs/>
                <w:color w:val="00274C"/>
                <w:position w:val="-2"/>
                <w:sz w:val="20"/>
                <w:szCs w:val="20"/>
                <w:u w:val="none"/>
              </w:rPr>
              <w:br/>
              <w:br/>
              <w:t xml:space="preserve">Avviamento</w:t>
            </w:r>
            <w:r>
              <w:rPr>
                <w:color w:val="00274C"/>
                <w:position w:val="-2"/>
                <w:sz w:val="20"/>
                <w:szCs w:val="20"/>
                <w:u w:val="none"/>
              </w:rPr>
              <w:t xml:space="preserve"> Avviare il motore al minimo dei giri o senza carico per circa un minuto. La pressione di lavoro dell'olio si raggiunge in pochi secondi, e consente alle parti in movimento di riscaldarsi e lubrificarsi.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Aumentare subito i giri del motore all'accensione significa far ruotare il turbocompressore ad alta velocità con lubrificazione non ottimale e può compromettere la vita del compressore.</w:t>
            </w:r>
          </w:p>
          <w:p>
            <w:pPr>
              <w:numPr>
                <w:ilvl w:val="0"/>
                <w:numId w:val="13465"/>
              </w:numPr>
              <w:spacing w:before="0" w:after="0" w:line="262" w:lineRule="auto"/>
              <w:jc w:val="left"/>
              <w:rPr>
                <w:color w:val="00274C"/>
                <w:sz w:val="20"/>
                <w:szCs w:val="20"/>
              </w:rPr>
            </w:pPr>
            <w:r>
              <w:rPr>
                <w:b/>
                <w:bCs/>
                <w:color w:val="00274C"/>
                <w:position w:val="-2"/>
                <w:sz w:val="20"/>
                <w:szCs w:val="20"/>
                <w:u w:val="none"/>
              </w:rPr>
              <w:t xml:space="preserve">Dopo la manutenzione o nuova installazione</w:t>
            </w:r>
            <w:r>
              <w:rPr>
                <w:color w:val="00274C"/>
                <w:position w:val="-2"/>
                <w:sz w:val="20"/>
                <w:szCs w:val="20"/>
                <w:u w:val="none"/>
              </w:rPr>
              <w:br/>
              <w:t xml:space="preserve">Procedere alla pre-lubrificazione tramite riempimento di olio nuovo nel condotto di mandata olio </w:t>
            </w:r>
            <w:r>
              <w:rPr>
                <w:b/>
                <w:bCs/>
                <w:color w:val="00274C"/>
                <w:position w:val="-2"/>
                <w:sz w:val="20"/>
                <w:szCs w:val="20"/>
                <w:u w:val="none"/>
              </w:rPr>
              <w:t xml:space="preserve">B</w:t>
            </w:r>
            <w:r>
              <w:rPr>
                <w:color w:val="00274C"/>
                <w:position w:val="-2"/>
                <w:sz w:val="20"/>
                <w:szCs w:val="20"/>
                <w:u w:val="none"/>
              </w:rPr>
              <w:t xml:space="preserve"> fino al completo riempimento.</w:t>
            </w:r>
            <w:r>
              <w:rPr>
                <w:color w:val="00274C"/>
                <w:position w:val="-2"/>
                <w:sz w:val="20"/>
                <w:szCs w:val="20"/>
                <w:u w:val="none"/>
              </w:rPr>
              <w:br/>
              <w:t xml:space="preserve">Avviare il motore al minimo dei giri o senza carico per alcuni minuti per garantire all'olio e ai sistemi di cuscinetti di funzionare in modo soddisfacente.</w:t>
            </w:r>
          </w:p>
          <w:p>
            <w:pPr>
              <w:numPr>
                <w:ilvl w:val="0"/>
                <w:numId w:val="13465"/>
              </w:numPr>
              <w:spacing w:before="0" w:after="0" w:line="262" w:lineRule="auto"/>
              <w:jc w:val="left"/>
              <w:rPr>
                <w:color w:val="00274C"/>
                <w:sz w:val="20"/>
                <w:szCs w:val="20"/>
              </w:rPr>
            </w:pPr>
            <w:r>
              <w:rPr>
                <w:b/>
                <w:bCs/>
                <w:color w:val="00274C"/>
                <w:position w:val="-2"/>
                <w:sz w:val="20"/>
                <w:szCs w:val="20"/>
                <w:u w:val="none"/>
              </w:rPr>
              <w:t xml:space="preserve">Avviamento a bassa temperatura o inattività del motore</w:t>
            </w:r>
            <w:r>
              <w:rPr>
                <w:color w:val="00274C"/>
                <w:position w:val="-2"/>
                <w:sz w:val="20"/>
                <w:szCs w:val="20"/>
                <w:u w:val="none"/>
              </w:rPr>
              <w:br/>
              <w:t xml:space="preserve">Se il motore è stato inattivo per un certo tempo o la temperatura dell'aria è molto bassa, avviare il motore al minimo dei giri per alcuni minuti. Questo permette all'olio di passare nel circuito di lubrificazione prima di applicare carichi e velocità elevate al motore e al turbocompressore.</w:t>
            </w:r>
          </w:p>
          <w:p>
            <w:pPr>
              <w:numPr>
                <w:ilvl w:val="0"/>
                <w:numId w:val="13465"/>
              </w:numPr>
              <w:spacing w:before="0" w:after="0" w:line="262" w:lineRule="auto"/>
              <w:jc w:val="left"/>
              <w:rPr>
                <w:color w:val="00274C"/>
                <w:sz w:val="20"/>
                <w:szCs w:val="20"/>
              </w:rPr>
            </w:pPr>
            <w:r>
              <w:rPr>
                <w:b/>
                <w:bCs/>
                <w:color w:val="00274C"/>
                <w:position w:val="-2"/>
                <w:sz w:val="20"/>
                <w:szCs w:val="20"/>
                <w:u w:val="none"/>
              </w:rPr>
              <w:t xml:space="preserve">Spegnimento motore</w:t>
            </w:r>
            <w:r>
              <w:rPr>
                <w:color w:val="00274C"/>
                <w:position w:val="-2"/>
                <w:sz w:val="20"/>
                <w:szCs w:val="20"/>
                <w:u w:val="none"/>
              </w:rPr>
              <w:br/>
              <w:t xml:space="preserve">Prima di spegnere il motore dopo un intensa attività, è necessario permettere il raffreddamento del turbocompressore. É necessario quindi lasciare il motore al minimo dei giri o senza carico per almeno 2 minuti, permettendo cosi al turbocompressore di raffreddarsi.</w:t>
            </w:r>
          </w:p>
          <w:p>
            <w:pPr>
              <w:numPr>
                <w:ilvl w:val="0"/>
                <w:numId w:val="13465"/>
              </w:numPr>
              <w:spacing w:before="0" w:after="0" w:line="262" w:lineRule="auto"/>
              <w:jc w:val="left"/>
              <w:rPr>
                <w:color w:val="00274C"/>
                <w:sz w:val="20"/>
                <w:szCs w:val="20"/>
              </w:rPr>
            </w:pPr>
            <w:r>
              <w:rPr>
                <w:b/>
                <w:bCs/>
                <w:color w:val="00274C"/>
                <w:position w:val="-2"/>
                <w:sz w:val="20"/>
                <w:szCs w:val="20"/>
                <w:u w:val="none"/>
              </w:rPr>
              <w:t xml:space="preserve">Motore al minimo</w:t>
            </w:r>
            <w:r>
              <w:rPr>
                <w:color w:val="00274C"/>
                <w:position w:val="-2"/>
                <w:sz w:val="20"/>
                <w:szCs w:val="20"/>
                <w:u w:val="none"/>
              </w:rPr>
              <w:t xml:space="preserve"> Evitare di utilizzare il motore al minimo dei giri o senza carico per lunghi periodi (superiore a 20-30 minuti).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 funzionamento al minimo o senza carico, il turbocompressore è a bassa pressione nella camera di scarico </w:t>
            </w:r>
            <w:r>
              <w:rPr>
                <w:b/>
                <w:bCs/>
                <w:color w:val="00274C"/>
                <w:position w:val="-2"/>
                <w:sz w:val="20"/>
                <w:szCs w:val="20"/>
                <w:u w:val="none"/>
              </w:rPr>
              <w:t xml:space="preserve">C</w:t>
            </w:r>
            <w:r>
              <w:rPr>
                <w:color w:val="00274C"/>
                <w:position w:val="-2"/>
                <w:sz w:val="20"/>
                <w:szCs w:val="20"/>
                <w:u w:val="none"/>
              </w:rPr>
              <w:t xml:space="preserve"> e di aria in mandata </w:t>
            </w:r>
            <w:r>
              <w:rPr>
                <w:b/>
                <w:bCs/>
                <w:color w:val="00274C"/>
                <w:position w:val="-2"/>
                <w:sz w:val="20"/>
                <w:szCs w:val="20"/>
                <w:u w:val="none"/>
              </w:rPr>
              <w:t xml:space="preserve">D</w:t>
            </w:r>
            <w:r>
              <w:rPr>
                <w:color w:val="00274C"/>
                <w:position w:val="-2"/>
                <w:sz w:val="20"/>
                <w:szCs w:val="20"/>
                <w:u w:val="none"/>
              </w:rPr>
              <w:t xml:space="preserve"> , questo può causare trafilamenti di olio dalle tenute </w:t>
            </w:r>
            <w:r>
              <w:rPr>
                <w:b/>
                <w:bCs/>
                <w:color w:val="00274C"/>
                <w:position w:val="-2"/>
                <w:sz w:val="20"/>
                <w:szCs w:val="20"/>
                <w:u w:val="none"/>
              </w:rPr>
              <w:t xml:space="preserve">E</w:t>
            </w:r>
            <w:r>
              <w:rPr>
                <w:color w:val="00274C"/>
                <w:position w:val="-2"/>
                <w:sz w:val="20"/>
                <w:szCs w:val="20"/>
                <w:u w:val="none"/>
              </w:rPr>
              <w:t xml:space="preserve"> alle estremità dell'albero.</w:t>
            </w:r>
            <w:r>
              <w:rPr>
                <w:color w:val="00274C"/>
                <w:position w:val="-2"/>
                <w:sz w:val="20"/>
                <w:szCs w:val="20"/>
                <w:u w:val="none"/>
              </w:rPr>
              <w:br/>
              <w:t xml:space="preserve">Anche se questo non provoca danni, può essere causa di fumo blu allo scarico quando si torna ad aumentare il minimo dei giri ed il carico del motore.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7070721" name="name341567cec993caca4"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897367cec993caca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3528928" name="name140467cec993d35f2"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309467cec993d35e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Prima di installare un turbocompressore nuovo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864259" name="name896167cec993dac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5167cec993dac0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Non estrarre il turbocompressore con una sola mano dalla scatola.</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Non sollevare dal lato aspirazione.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Estrarre il turbocompressore con entrambi le mani dalla scatola.</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Assicurarsi di usare guanti puliti.</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Maneggiare il turbocompressore come indicato nel </w:t>
            </w:r>
            <w:hyperlink r:id="rId784967cec993dbf94"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7413471" name="name553267cec993e56e2"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48067cec993e56d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13466"/>
              </w:numPr>
              <w:spacing w:before="0" w:after="0" w:line="262" w:lineRule="auto"/>
              <w:jc w:val="left"/>
              <w:rPr>
                <w:color w:val="00274C"/>
                <w:sz w:val="20"/>
                <w:szCs w:val="20"/>
              </w:rPr>
            </w:pPr>
            <w:r>
              <w:rPr>
                <w:color w:val="00274C"/>
                <w:position w:val="-2"/>
                <w:sz w:val="20"/>
                <w:szCs w:val="20"/>
                <w:u w:val="none"/>
              </w:rPr>
              <w:t xml:space="preserve">Evitare il sollevamento dal lato aspirazione </w:t>
            </w:r>
            <w:r>
              <w:rPr>
                <w:b/>
                <w:bCs/>
                <w:color w:val="00274C"/>
                <w:position w:val="-2"/>
                <w:sz w:val="20"/>
                <w:szCs w:val="20"/>
                <w:u w:val="none"/>
              </w:rPr>
              <w:t xml:space="preserve">G</w:t>
            </w:r>
            <w:r>
              <w:rPr>
                <w:color w:val="00274C"/>
                <w:position w:val="-2"/>
                <w:sz w:val="20"/>
                <w:szCs w:val="20"/>
                <w:u w:val="none"/>
              </w:rPr>
              <w:t xml:space="preserve"> .</w:t>
            </w:r>
          </w:p>
          <w:p>
            <w:pPr>
              <w:numPr>
                <w:ilvl w:val="0"/>
                <w:numId w:val="13466"/>
              </w:numPr>
              <w:spacing w:before="0" w:after="0" w:line="262" w:lineRule="auto"/>
              <w:jc w:val="left"/>
              <w:rPr>
                <w:color w:val="00274C"/>
                <w:sz w:val="20"/>
                <w:szCs w:val="20"/>
              </w:rPr>
            </w:pPr>
            <w:r>
              <w:rPr>
                <w:color w:val="00274C"/>
                <w:position w:val="-2"/>
                <w:sz w:val="20"/>
                <w:szCs w:val="20"/>
                <w:u w:val="none"/>
              </w:rPr>
              <w:t xml:space="preserve">Rimuovere il tappo di protezione </w:t>
            </w:r>
            <w:r>
              <w:rPr>
                <w:b/>
                <w:bCs/>
                <w:color w:val="00274C"/>
                <w:position w:val="-2"/>
                <w:sz w:val="20"/>
                <w:szCs w:val="20"/>
                <w:u w:val="none"/>
              </w:rPr>
              <w:t xml:space="preserve">F</w:t>
            </w:r>
            <w:r>
              <w:rPr>
                <w:color w:val="00274C"/>
                <w:position w:val="-2"/>
                <w:sz w:val="20"/>
                <w:szCs w:val="20"/>
                <w:u w:val="none"/>
              </w:rPr>
              <w:t xml:space="preserve"> e verificare se ci sono eccessivi giochi assiali e radiali l'albero.</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3069912" name="name754567cec993f0d99"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707467cec993f0d9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13467"/>
              </w:numPr>
              <w:spacing w:before="0" w:after="0" w:line="262" w:lineRule="auto"/>
              <w:jc w:val="left"/>
              <w:rPr>
                <w:color w:val="00274C"/>
                <w:sz w:val="20"/>
                <w:szCs w:val="20"/>
              </w:rPr>
            </w:pPr>
            <w:r>
              <w:rPr>
                <w:color w:val="00274C"/>
                <w:position w:val="-2"/>
                <w:sz w:val="20"/>
                <w:szCs w:val="20"/>
                <w:u w:val="none"/>
              </w:rPr>
              <w:t xml:space="preserve">Verificare eventuali segni sfregamento della turbina sul corpo turbocompressore.</w:t>
            </w:r>
          </w:p>
          <w:p>
            <w:pPr>
              <w:numPr>
                <w:ilvl w:val="0"/>
                <w:numId w:val="13467"/>
              </w:numPr>
              <w:spacing w:before="0" w:after="0" w:line="262" w:lineRule="auto"/>
              <w:jc w:val="left"/>
              <w:rPr>
                <w:color w:val="00274C"/>
                <w:sz w:val="20"/>
                <w:szCs w:val="20"/>
              </w:rPr>
            </w:pPr>
            <w:r>
              <w:rPr>
                <w:color w:val="00274C"/>
                <w:position w:val="-2"/>
                <w:sz w:val="20"/>
                <w:szCs w:val="20"/>
                <w:u w:val="none"/>
              </w:rPr>
              <w:t xml:space="preserve">Verificare eventuali tracce di perdite di olio su corpo turbocompressore.</w:t>
            </w:r>
          </w:p>
          <w:p>
            <w:pPr>
              <w:numPr>
                <w:ilvl w:val="0"/>
                <w:numId w:val="13467"/>
              </w:numPr>
              <w:spacing w:before="0" w:after="0" w:line="262" w:lineRule="auto"/>
              <w:jc w:val="left"/>
              <w:rPr>
                <w:color w:val="00274C"/>
                <w:sz w:val="20"/>
                <w:szCs w:val="20"/>
              </w:rPr>
            </w:pPr>
            <w:r>
              <w:rPr>
                <w:color w:val="00274C"/>
                <w:position w:val="-2"/>
                <w:sz w:val="20"/>
                <w:szCs w:val="20"/>
                <w:u w:val="none"/>
              </w:rPr>
              <w:t xml:space="preserve">Dopo tutti i controlli riapplicare il cappuccio </w:t>
            </w:r>
            <w:r>
              <w:rPr>
                <w:b/>
                <w:bCs/>
                <w:color w:val="00274C"/>
                <w:position w:val="-2"/>
                <w:sz w:val="20"/>
                <w:szCs w:val="20"/>
                <w:u w:val="none"/>
              </w:rPr>
              <w:t xml:space="preserve">F</w:t>
            </w:r>
            <w:r>
              <w:rPr>
                <w:color w:val="00274C"/>
                <w:position w:val="-2"/>
                <w:sz w:val="20"/>
                <w:szCs w:val="20"/>
                <w:u w:val="none"/>
              </w:rPr>
              <w:t xml:space="preserve"> sull'imbocco di aspirazione </w:t>
            </w:r>
            <w:r>
              <w:rPr>
                <w:b/>
                <w:bCs/>
                <w:color w:val="00274C"/>
                <w:position w:val="-2"/>
                <w:sz w:val="20"/>
                <w:szCs w:val="20"/>
                <w:u w:val="none"/>
              </w:rPr>
              <w:t xml:space="preserve">H</w:t>
            </w:r>
            <w:r>
              <w:rPr>
                <w:color w:val="00274C"/>
                <w:position w:val="-2"/>
                <w:sz w:val="20"/>
                <w:szCs w:val="20"/>
                <w:u w:val="none"/>
              </w:rPr>
              <w:t xml:space="preserve"> del turbocompressore e non rimuoverlo fino a montaggio ultimato.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5033155" name="name964567cec99408b6f"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701467cec99408b6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3468"/>
              </w:numPr>
              <w:spacing w:before="0" w:after="0" w:line="262" w:lineRule="auto"/>
              <w:jc w:val="left"/>
              <w:rPr>
                <w:color w:val="00274C"/>
                <w:sz w:val="20"/>
                <w:szCs w:val="20"/>
              </w:rPr>
            </w:pPr>
            <w:r>
              <w:rPr>
                <w:color w:val="00274C"/>
                <w:position w:val="-2"/>
                <w:sz w:val="20"/>
                <w:szCs w:val="20"/>
                <w:u w:val="none"/>
              </w:rPr>
              <w:t xml:space="preserve">Verificare il corretto montaggio delle viti, e la presenza della vernice sulle stesse.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2620125" name="name892167cec99414129"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148467cec9941412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Istruzioni per l'installazione</w:t>
            </w:r>
          </w:p>
          <w:p>
            <w:pPr>
              <w:numPr>
                <w:ilvl w:val="0"/>
                <w:numId w:val="13469"/>
              </w:numPr>
              <w:spacing w:before="0" w:after="0" w:line="262" w:lineRule="auto"/>
              <w:jc w:val="left"/>
              <w:rPr>
                <w:color w:val="00274C"/>
                <w:sz w:val="20"/>
                <w:szCs w:val="20"/>
              </w:rPr>
            </w:pPr>
            <w:r>
              <w:rPr>
                <w:color w:val="00274C"/>
                <w:position w:val="-2"/>
                <w:sz w:val="20"/>
                <w:szCs w:val="20"/>
                <w:u w:val="none"/>
              </w:rPr>
              <w:br/>
              <w:br/>
              <w:t xml:space="preserve">Rimuovere i tappi di protezione con cautela solo al momento del montaggio.</w:t>
            </w:r>
            <w:r>
              <w:rPr>
                <w:color w:val="00274C"/>
                <w:position w:val="-2"/>
                <w:sz w:val="20"/>
                <w:szCs w:val="20"/>
                <w:u w:val="none"/>
              </w:rPr>
              <w:br/>
              <w:t xml:space="preserve">Fare attenzione a non danneggiare i tappi durante la rimozione.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537117" name="name835567cec99420008"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393067cec9942000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Istruzioni per la sostituzione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Capire sempre la causa di origine della rottura del turbocompressore prima di sostituirlo.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Rimediare alla causa di origine della rottura prima di procedere alla sostituzione del nuovo turbocompressore.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caso di dubbi contattare il dipartimento assistenza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799674" name="name526667cec99427f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6467cec99427f3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Il mancato rispetto di queste istruzioni può causare danni al turbocompressore e invalidare la garanzia.</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La modifica della calibrazione del turbocompressore danneggia il turbocompressore/motore.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Utilizzare le guarnizioni di tenuta corrette ed evitare l'ostruzione dei fori al montaggio delle stesse.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Fare riferimento al manuale del motore / veicolo, per: il tipo di olio corretto e quantità, per il corretto serraggio dei componenti, per le istruzioni di installazione.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É vietato l'uso di guarnizioni liquide o sigillanti, in particolare per l'ingresso / uscita olio.</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Evitare lo sporco / detriti durante l'installazione del turbocompressore.</w:t>
            </w:r>
          </w:p>
          <w:p>
            <w:pPr>
              <w:numPr>
                <w:ilvl w:val="0"/>
                <w:numId w:val="13461"/>
              </w:numPr>
              <w:spacing w:before="0" w:after="0" w:line="262" w:lineRule="auto"/>
              <w:jc w:val="left"/>
              <w:rPr>
                <w:color w:val="00274C"/>
                <w:sz w:val="20"/>
                <w:szCs w:val="20"/>
              </w:rPr>
            </w:pPr>
            <w:r>
              <w:rPr>
                <w:color w:val="00274C"/>
                <w:position w:val="-2"/>
                <w:sz w:val="20"/>
                <w:szCs w:val="20"/>
                <w:u w:val="none"/>
              </w:rPr>
              <w:t xml:space="preserve">Prima di montare il turbocompressore, verificare che il codice del componente sia corretto per il tipo di motore, il montaggio di un turbocompressore non corretto può danneggiare il turbo / motore e invalidare la garanzia.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Dispositivo equilibratore (opzionale)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dispositivo equilibratore è composto da un albero a gomito apposito che aziona 2 alberi supplementari (equilibratori). Tramite la rotazione degli equilbratori, aventi dei contrappesi che si oppongono al movimento delle masse alterne (albero a gomito - bielle - pistoni), si riducono le vibrazioni da esse causate. Il dispositivo si sviluppa sotto l'albero a gomito, fissato sul basamento chiuso dalla coppa olio.</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Scatola supporto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condotto</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68625171" name="name461067cec9943be6d"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17867cec9943be68"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469">
    <w:multiLevelType w:val="hybridMultilevel"/>
    <w:lvl w:ilvl="0" w:tplc="59788205">
      <w:start w:val="1"/>
      <w:numFmt w:val="decimal"/>
      <w:lvlText w:val="%1."/>
      <w:lvlJc w:val="left"/>
      <w:pPr>
        <w:ind w:left="720" w:hanging="360"/>
      </w:pPr>
    </w:lvl>
    <w:lvl w:ilvl="1" w:tplc="59788205" w:tentative="1">
      <w:start w:val="1"/>
      <w:numFmt w:val="lowerLetter"/>
      <w:lvlText w:val="%2."/>
      <w:lvlJc w:val="left"/>
      <w:pPr>
        <w:ind w:left="1440" w:hanging="360"/>
      </w:pPr>
    </w:lvl>
    <w:lvl w:ilvl="2" w:tplc="59788205" w:tentative="1">
      <w:start w:val="1"/>
      <w:numFmt w:val="lowerRoman"/>
      <w:lvlText w:val="%3."/>
      <w:lvlJc w:val="right"/>
      <w:pPr>
        <w:ind w:left="2160" w:hanging="180"/>
      </w:pPr>
    </w:lvl>
    <w:lvl w:ilvl="3" w:tplc="59788205" w:tentative="1">
      <w:start w:val="1"/>
      <w:numFmt w:val="decimal"/>
      <w:lvlText w:val="%4."/>
      <w:lvlJc w:val="left"/>
      <w:pPr>
        <w:ind w:left="2880" w:hanging="360"/>
      </w:pPr>
    </w:lvl>
    <w:lvl w:ilvl="4" w:tplc="59788205" w:tentative="1">
      <w:start w:val="1"/>
      <w:numFmt w:val="lowerLetter"/>
      <w:lvlText w:val="%5."/>
      <w:lvlJc w:val="left"/>
      <w:pPr>
        <w:ind w:left="3600" w:hanging="360"/>
      </w:pPr>
    </w:lvl>
    <w:lvl w:ilvl="5" w:tplc="59788205" w:tentative="1">
      <w:start w:val="1"/>
      <w:numFmt w:val="lowerRoman"/>
      <w:lvlText w:val="%6."/>
      <w:lvlJc w:val="right"/>
      <w:pPr>
        <w:ind w:left="4320" w:hanging="180"/>
      </w:pPr>
    </w:lvl>
    <w:lvl w:ilvl="6" w:tplc="59788205" w:tentative="1">
      <w:start w:val="1"/>
      <w:numFmt w:val="decimal"/>
      <w:lvlText w:val="%7."/>
      <w:lvlJc w:val="left"/>
      <w:pPr>
        <w:ind w:left="5040" w:hanging="360"/>
      </w:pPr>
    </w:lvl>
    <w:lvl w:ilvl="7" w:tplc="59788205" w:tentative="1">
      <w:start w:val="1"/>
      <w:numFmt w:val="lowerLetter"/>
      <w:lvlText w:val="%8."/>
      <w:lvlJc w:val="left"/>
      <w:pPr>
        <w:ind w:left="5760" w:hanging="360"/>
      </w:pPr>
    </w:lvl>
    <w:lvl w:ilvl="8" w:tplc="59788205" w:tentative="1">
      <w:start w:val="1"/>
      <w:numFmt w:val="lowerRoman"/>
      <w:lvlText w:val="%9."/>
      <w:lvlJc w:val="right"/>
      <w:pPr>
        <w:ind w:left="6480" w:hanging="180"/>
      </w:pPr>
    </w:lvl>
  </w:abstractNum>
  <w:abstractNum w:abstractNumId="13468">
    <w:multiLevelType w:val="hybridMultilevel"/>
    <w:lvl w:ilvl="0" w:tplc="46906809">
      <w:start w:val="1"/>
      <w:numFmt w:val="decimal"/>
      <w:lvlText w:val="%1."/>
      <w:lvlJc w:val="left"/>
      <w:pPr>
        <w:ind w:left="720" w:hanging="360"/>
      </w:pPr>
    </w:lvl>
    <w:lvl w:ilvl="1" w:tplc="46906809" w:tentative="1">
      <w:start w:val="1"/>
      <w:numFmt w:val="lowerLetter"/>
      <w:lvlText w:val="%2."/>
      <w:lvlJc w:val="left"/>
      <w:pPr>
        <w:ind w:left="1440" w:hanging="360"/>
      </w:pPr>
    </w:lvl>
    <w:lvl w:ilvl="2" w:tplc="46906809" w:tentative="1">
      <w:start w:val="1"/>
      <w:numFmt w:val="lowerRoman"/>
      <w:lvlText w:val="%3."/>
      <w:lvlJc w:val="right"/>
      <w:pPr>
        <w:ind w:left="2160" w:hanging="180"/>
      </w:pPr>
    </w:lvl>
    <w:lvl w:ilvl="3" w:tplc="46906809" w:tentative="1">
      <w:start w:val="1"/>
      <w:numFmt w:val="decimal"/>
      <w:lvlText w:val="%4."/>
      <w:lvlJc w:val="left"/>
      <w:pPr>
        <w:ind w:left="2880" w:hanging="360"/>
      </w:pPr>
    </w:lvl>
    <w:lvl w:ilvl="4" w:tplc="46906809" w:tentative="1">
      <w:start w:val="1"/>
      <w:numFmt w:val="lowerLetter"/>
      <w:lvlText w:val="%5."/>
      <w:lvlJc w:val="left"/>
      <w:pPr>
        <w:ind w:left="3600" w:hanging="360"/>
      </w:pPr>
    </w:lvl>
    <w:lvl w:ilvl="5" w:tplc="46906809" w:tentative="1">
      <w:start w:val="1"/>
      <w:numFmt w:val="lowerRoman"/>
      <w:lvlText w:val="%6."/>
      <w:lvlJc w:val="right"/>
      <w:pPr>
        <w:ind w:left="4320" w:hanging="180"/>
      </w:pPr>
    </w:lvl>
    <w:lvl w:ilvl="6" w:tplc="46906809" w:tentative="1">
      <w:start w:val="1"/>
      <w:numFmt w:val="decimal"/>
      <w:lvlText w:val="%7."/>
      <w:lvlJc w:val="left"/>
      <w:pPr>
        <w:ind w:left="5040" w:hanging="360"/>
      </w:pPr>
    </w:lvl>
    <w:lvl w:ilvl="7" w:tplc="46906809" w:tentative="1">
      <w:start w:val="1"/>
      <w:numFmt w:val="lowerLetter"/>
      <w:lvlText w:val="%8."/>
      <w:lvlJc w:val="left"/>
      <w:pPr>
        <w:ind w:left="5760" w:hanging="360"/>
      </w:pPr>
    </w:lvl>
    <w:lvl w:ilvl="8" w:tplc="46906809" w:tentative="1">
      <w:start w:val="1"/>
      <w:numFmt w:val="lowerRoman"/>
      <w:lvlText w:val="%9."/>
      <w:lvlJc w:val="right"/>
      <w:pPr>
        <w:ind w:left="6480" w:hanging="180"/>
      </w:pPr>
    </w:lvl>
  </w:abstractNum>
  <w:abstractNum w:abstractNumId="13467">
    <w:multiLevelType w:val="hybridMultilevel"/>
    <w:lvl w:ilvl="0" w:tplc="77266853">
      <w:start w:val="1"/>
      <w:numFmt w:val="decimal"/>
      <w:lvlText w:val="%1."/>
      <w:lvlJc w:val="left"/>
      <w:pPr>
        <w:ind w:left="720" w:hanging="360"/>
      </w:pPr>
    </w:lvl>
    <w:lvl w:ilvl="1" w:tplc="77266853" w:tentative="1">
      <w:start w:val="1"/>
      <w:numFmt w:val="lowerLetter"/>
      <w:lvlText w:val="%2."/>
      <w:lvlJc w:val="left"/>
      <w:pPr>
        <w:ind w:left="1440" w:hanging="360"/>
      </w:pPr>
    </w:lvl>
    <w:lvl w:ilvl="2" w:tplc="77266853" w:tentative="1">
      <w:start w:val="1"/>
      <w:numFmt w:val="lowerRoman"/>
      <w:lvlText w:val="%3."/>
      <w:lvlJc w:val="right"/>
      <w:pPr>
        <w:ind w:left="2160" w:hanging="180"/>
      </w:pPr>
    </w:lvl>
    <w:lvl w:ilvl="3" w:tplc="77266853" w:tentative="1">
      <w:start w:val="1"/>
      <w:numFmt w:val="decimal"/>
      <w:lvlText w:val="%4."/>
      <w:lvlJc w:val="left"/>
      <w:pPr>
        <w:ind w:left="2880" w:hanging="360"/>
      </w:pPr>
    </w:lvl>
    <w:lvl w:ilvl="4" w:tplc="77266853" w:tentative="1">
      <w:start w:val="1"/>
      <w:numFmt w:val="lowerLetter"/>
      <w:lvlText w:val="%5."/>
      <w:lvlJc w:val="left"/>
      <w:pPr>
        <w:ind w:left="3600" w:hanging="360"/>
      </w:pPr>
    </w:lvl>
    <w:lvl w:ilvl="5" w:tplc="77266853" w:tentative="1">
      <w:start w:val="1"/>
      <w:numFmt w:val="lowerRoman"/>
      <w:lvlText w:val="%6."/>
      <w:lvlJc w:val="right"/>
      <w:pPr>
        <w:ind w:left="4320" w:hanging="180"/>
      </w:pPr>
    </w:lvl>
    <w:lvl w:ilvl="6" w:tplc="77266853" w:tentative="1">
      <w:start w:val="1"/>
      <w:numFmt w:val="decimal"/>
      <w:lvlText w:val="%7."/>
      <w:lvlJc w:val="left"/>
      <w:pPr>
        <w:ind w:left="5040" w:hanging="360"/>
      </w:pPr>
    </w:lvl>
    <w:lvl w:ilvl="7" w:tplc="77266853" w:tentative="1">
      <w:start w:val="1"/>
      <w:numFmt w:val="lowerLetter"/>
      <w:lvlText w:val="%8."/>
      <w:lvlJc w:val="left"/>
      <w:pPr>
        <w:ind w:left="5760" w:hanging="360"/>
      </w:pPr>
    </w:lvl>
    <w:lvl w:ilvl="8" w:tplc="77266853" w:tentative="1">
      <w:start w:val="1"/>
      <w:numFmt w:val="lowerRoman"/>
      <w:lvlText w:val="%9."/>
      <w:lvlJc w:val="right"/>
      <w:pPr>
        <w:ind w:left="6480" w:hanging="180"/>
      </w:pPr>
    </w:lvl>
  </w:abstractNum>
  <w:abstractNum w:abstractNumId="13466">
    <w:multiLevelType w:val="hybridMultilevel"/>
    <w:lvl w:ilvl="0" w:tplc="45937014">
      <w:start w:val="1"/>
      <w:numFmt w:val="decimal"/>
      <w:lvlText w:val="%1."/>
      <w:lvlJc w:val="left"/>
      <w:pPr>
        <w:ind w:left="720" w:hanging="360"/>
      </w:pPr>
    </w:lvl>
    <w:lvl w:ilvl="1" w:tplc="45937014" w:tentative="1">
      <w:start w:val="1"/>
      <w:numFmt w:val="lowerLetter"/>
      <w:lvlText w:val="%2."/>
      <w:lvlJc w:val="left"/>
      <w:pPr>
        <w:ind w:left="1440" w:hanging="360"/>
      </w:pPr>
    </w:lvl>
    <w:lvl w:ilvl="2" w:tplc="45937014" w:tentative="1">
      <w:start w:val="1"/>
      <w:numFmt w:val="lowerRoman"/>
      <w:lvlText w:val="%3."/>
      <w:lvlJc w:val="right"/>
      <w:pPr>
        <w:ind w:left="2160" w:hanging="180"/>
      </w:pPr>
    </w:lvl>
    <w:lvl w:ilvl="3" w:tplc="45937014" w:tentative="1">
      <w:start w:val="1"/>
      <w:numFmt w:val="decimal"/>
      <w:lvlText w:val="%4."/>
      <w:lvlJc w:val="left"/>
      <w:pPr>
        <w:ind w:left="2880" w:hanging="360"/>
      </w:pPr>
    </w:lvl>
    <w:lvl w:ilvl="4" w:tplc="45937014" w:tentative="1">
      <w:start w:val="1"/>
      <w:numFmt w:val="lowerLetter"/>
      <w:lvlText w:val="%5."/>
      <w:lvlJc w:val="left"/>
      <w:pPr>
        <w:ind w:left="3600" w:hanging="360"/>
      </w:pPr>
    </w:lvl>
    <w:lvl w:ilvl="5" w:tplc="45937014" w:tentative="1">
      <w:start w:val="1"/>
      <w:numFmt w:val="lowerRoman"/>
      <w:lvlText w:val="%6."/>
      <w:lvlJc w:val="right"/>
      <w:pPr>
        <w:ind w:left="4320" w:hanging="180"/>
      </w:pPr>
    </w:lvl>
    <w:lvl w:ilvl="6" w:tplc="45937014" w:tentative="1">
      <w:start w:val="1"/>
      <w:numFmt w:val="decimal"/>
      <w:lvlText w:val="%7."/>
      <w:lvlJc w:val="left"/>
      <w:pPr>
        <w:ind w:left="5040" w:hanging="360"/>
      </w:pPr>
    </w:lvl>
    <w:lvl w:ilvl="7" w:tplc="45937014" w:tentative="1">
      <w:start w:val="1"/>
      <w:numFmt w:val="lowerLetter"/>
      <w:lvlText w:val="%8."/>
      <w:lvlJc w:val="left"/>
      <w:pPr>
        <w:ind w:left="5760" w:hanging="360"/>
      </w:pPr>
    </w:lvl>
    <w:lvl w:ilvl="8" w:tplc="45937014" w:tentative="1">
      <w:start w:val="1"/>
      <w:numFmt w:val="lowerRoman"/>
      <w:lvlText w:val="%9."/>
      <w:lvlJc w:val="right"/>
      <w:pPr>
        <w:ind w:left="6480" w:hanging="180"/>
      </w:pPr>
    </w:lvl>
  </w:abstractNum>
  <w:abstractNum w:abstractNumId="13465">
    <w:multiLevelType w:val="hybridMultilevel"/>
    <w:lvl w:ilvl="0" w:tplc="54841770">
      <w:start w:val="1"/>
      <w:numFmt w:val="decimal"/>
      <w:lvlText w:val="%1."/>
      <w:lvlJc w:val="left"/>
      <w:pPr>
        <w:ind w:left="720" w:hanging="360"/>
      </w:pPr>
    </w:lvl>
    <w:lvl w:ilvl="1" w:tplc="54841770" w:tentative="1">
      <w:start w:val="1"/>
      <w:numFmt w:val="lowerLetter"/>
      <w:lvlText w:val="%2."/>
      <w:lvlJc w:val="left"/>
      <w:pPr>
        <w:ind w:left="1440" w:hanging="360"/>
      </w:pPr>
    </w:lvl>
    <w:lvl w:ilvl="2" w:tplc="54841770" w:tentative="1">
      <w:start w:val="1"/>
      <w:numFmt w:val="lowerRoman"/>
      <w:lvlText w:val="%3."/>
      <w:lvlJc w:val="right"/>
      <w:pPr>
        <w:ind w:left="2160" w:hanging="180"/>
      </w:pPr>
    </w:lvl>
    <w:lvl w:ilvl="3" w:tplc="54841770" w:tentative="1">
      <w:start w:val="1"/>
      <w:numFmt w:val="decimal"/>
      <w:lvlText w:val="%4."/>
      <w:lvlJc w:val="left"/>
      <w:pPr>
        <w:ind w:left="2880" w:hanging="360"/>
      </w:pPr>
    </w:lvl>
    <w:lvl w:ilvl="4" w:tplc="54841770" w:tentative="1">
      <w:start w:val="1"/>
      <w:numFmt w:val="lowerLetter"/>
      <w:lvlText w:val="%5."/>
      <w:lvlJc w:val="left"/>
      <w:pPr>
        <w:ind w:left="3600" w:hanging="360"/>
      </w:pPr>
    </w:lvl>
    <w:lvl w:ilvl="5" w:tplc="54841770" w:tentative="1">
      <w:start w:val="1"/>
      <w:numFmt w:val="lowerRoman"/>
      <w:lvlText w:val="%6."/>
      <w:lvlJc w:val="right"/>
      <w:pPr>
        <w:ind w:left="4320" w:hanging="180"/>
      </w:pPr>
    </w:lvl>
    <w:lvl w:ilvl="6" w:tplc="54841770" w:tentative="1">
      <w:start w:val="1"/>
      <w:numFmt w:val="decimal"/>
      <w:lvlText w:val="%7."/>
      <w:lvlJc w:val="left"/>
      <w:pPr>
        <w:ind w:left="5040" w:hanging="360"/>
      </w:pPr>
    </w:lvl>
    <w:lvl w:ilvl="7" w:tplc="54841770" w:tentative="1">
      <w:start w:val="1"/>
      <w:numFmt w:val="lowerLetter"/>
      <w:lvlText w:val="%8."/>
      <w:lvlJc w:val="left"/>
      <w:pPr>
        <w:ind w:left="5760" w:hanging="360"/>
      </w:pPr>
    </w:lvl>
    <w:lvl w:ilvl="8" w:tplc="54841770" w:tentative="1">
      <w:start w:val="1"/>
      <w:numFmt w:val="lowerRoman"/>
      <w:lvlText w:val="%9."/>
      <w:lvlJc w:val="right"/>
      <w:pPr>
        <w:ind w:left="6480" w:hanging="180"/>
      </w:pPr>
    </w:lvl>
  </w:abstractNum>
  <w:abstractNum w:abstractNumId="13464">
    <w:multiLevelType w:val="hybridMultilevel"/>
    <w:lvl w:ilvl="0" w:tplc="63643217">
      <w:start w:val="1"/>
      <w:numFmt w:val="decimal"/>
      <w:lvlText w:val="%1."/>
      <w:lvlJc w:val="left"/>
      <w:pPr>
        <w:ind w:left="720" w:hanging="360"/>
      </w:pPr>
    </w:lvl>
    <w:lvl w:ilvl="1" w:tplc="63643217" w:tentative="1">
      <w:start w:val="1"/>
      <w:numFmt w:val="lowerLetter"/>
      <w:lvlText w:val="%2."/>
      <w:lvlJc w:val="left"/>
      <w:pPr>
        <w:ind w:left="1440" w:hanging="360"/>
      </w:pPr>
    </w:lvl>
    <w:lvl w:ilvl="2" w:tplc="63643217" w:tentative="1">
      <w:start w:val="1"/>
      <w:numFmt w:val="lowerRoman"/>
      <w:lvlText w:val="%3."/>
      <w:lvlJc w:val="right"/>
      <w:pPr>
        <w:ind w:left="2160" w:hanging="180"/>
      </w:pPr>
    </w:lvl>
    <w:lvl w:ilvl="3" w:tplc="63643217" w:tentative="1">
      <w:start w:val="1"/>
      <w:numFmt w:val="decimal"/>
      <w:lvlText w:val="%4."/>
      <w:lvlJc w:val="left"/>
      <w:pPr>
        <w:ind w:left="2880" w:hanging="360"/>
      </w:pPr>
    </w:lvl>
    <w:lvl w:ilvl="4" w:tplc="63643217" w:tentative="1">
      <w:start w:val="1"/>
      <w:numFmt w:val="lowerLetter"/>
      <w:lvlText w:val="%5."/>
      <w:lvlJc w:val="left"/>
      <w:pPr>
        <w:ind w:left="3600" w:hanging="360"/>
      </w:pPr>
    </w:lvl>
    <w:lvl w:ilvl="5" w:tplc="63643217" w:tentative="1">
      <w:start w:val="1"/>
      <w:numFmt w:val="lowerRoman"/>
      <w:lvlText w:val="%6."/>
      <w:lvlJc w:val="right"/>
      <w:pPr>
        <w:ind w:left="4320" w:hanging="180"/>
      </w:pPr>
    </w:lvl>
    <w:lvl w:ilvl="6" w:tplc="63643217" w:tentative="1">
      <w:start w:val="1"/>
      <w:numFmt w:val="decimal"/>
      <w:lvlText w:val="%7."/>
      <w:lvlJc w:val="left"/>
      <w:pPr>
        <w:ind w:left="5040" w:hanging="360"/>
      </w:pPr>
    </w:lvl>
    <w:lvl w:ilvl="7" w:tplc="63643217" w:tentative="1">
      <w:start w:val="1"/>
      <w:numFmt w:val="lowerLetter"/>
      <w:lvlText w:val="%8."/>
      <w:lvlJc w:val="left"/>
      <w:pPr>
        <w:ind w:left="5760" w:hanging="360"/>
      </w:pPr>
    </w:lvl>
    <w:lvl w:ilvl="8" w:tplc="63643217" w:tentative="1">
      <w:start w:val="1"/>
      <w:numFmt w:val="lowerRoman"/>
      <w:lvlText w:val="%9."/>
      <w:lvlJc w:val="right"/>
      <w:pPr>
        <w:ind w:left="6480" w:hanging="180"/>
      </w:pPr>
    </w:lvl>
  </w:abstractNum>
  <w:abstractNum w:abstractNumId="13463">
    <w:multiLevelType w:val="hybridMultilevel"/>
    <w:lvl w:ilvl="0" w:tplc="65428379">
      <w:start w:val="1"/>
      <w:numFmt w:val="decimal"/>
      <w:lvlText w:val="%1."/>
      <w:lvlJc w:val="left"/>
      <w:pPr>
        <w:ind w:left="720" w:hanging="360"/>
      </w:pPr>
    </w:lvl>
    <w:lvl w:ilvl="1" w:tplc="65428379" w:tentative="1">
      <w:start w:val="1"/>
      <w:numFmt w:val="lowerLetter"/>
      <w:lvlText w:val="%2."/>
      <w:lvlJc w:val="left"/>
      <w:pPr>
        <w:ind w:left="1440" w:hanging="360"/>
      </w:pPr>
    </w:lvl>
    <w:lvl w:ilvl="2" w:tplc="65428379" w:tentative="1">
      <w:start w:val="1"/>
      <w:numFmt w:val="lowerRoman"/>
      <w:lvlText w:val="%3."/>
      <w:lvlJc w:val="right"/>
      <w:pPr>
        <w:ind w:left="2160" w:hanging="180"/>
      </w:pPr>
    </w:lvl>
    <w:lvl w:ilvl="3" w:tplc="65428379" w:tentative="1">
      <w:start w:val="1"/>
      <w:numFmt w:val="decimal"/>
      <w:lvlText w:val="%4."/>
      <w:lvlJc w:val="left"/>
      <w:pPr>
        <w:ind w:left="2880" w:hanging="360"/>
      </w:pPr>
    </w:lvl>
    <w:lvl w:ilvl="4" w:tplc="65428379" w:tentative="1">
      <w:start w:val="1"/>
      <w:numFmt w:val="lowerLetter"/>
      <w:lvlText w:val="%5."/>
      <w:lvlJc w:val="left"/>
      <w:pPr>
        <w:ind w:left="3600" w:hanging="360"/>
      </w:pPr>
    </w:lvl>
    <w:lvl w:ilvl="5" w:tplc="65428379" w:tentative="1">
      <w:start w:val="1"/>
      <w:numFmt w:val="lowerRoman"/>
      <w:lvlText w:val="%6."/>
      <w:lvlJc w:val="right"/>
      <w:pPr>
        <w:ind w:left="4320" w:hanging="180"/>
      </w:pPr>
    </w:lvl>
    <w:lvl w:ilvl="6" w:tplc="65428379" w:tentative="1">
      <w:start w:val="1"/>
      <w:numFmt w:val="decimal"/>
      <w:lvlText w:val="%7."/>
      <w:lvlJc w:val="left"/>
      <w:pPr>
        <w:ind w:left="5040" w:hanging="360"/>
      </w:pPr>
    </w:lvl>
    <w:lvl w:ilvl="7" w:tplc="65428379" w:tentative="1">
      <w:start w:val="1"/>
      <w:numFmt w:val="lowerLetter"/>
      <w:lvlText w:val="%8."/>
      <w:lvlJc w:val="left"/>
      <w:pPr>
        <w:ind w:left="5760" w:hanging="360"/>
      </w:pPr>
    </w:lvl>
    <w:lvl w:ilvl="8" w:tplc="65428379" w:tentative="1">
      <w:start w:val="1"/>
      <w:numFmt w:val="lowerRoman"/>
      <w:lvlText w:val="%9."/>
      <w:lvlJc w:val="right"/>
      <w:pPr>
        <w:ind w:left="6480" w:hanging="180"/>
      </w:pPr>
    </w:lvl>
  </w:abstractNum>
  <w:abstractNum w:abstractNumId="13462">
    <w:multiLevelType w:val="hybridMultilevel"/>
    <w:lvl w:ilvl="0" w:tplc="62547563">
      <w:start w:val="1"/>
      <w:numFmt w:val="decimal"/>
      <w:lvlText w:val="%1."/>
      <w:lvlJc w:val="left"/>
      <w:pPr>
        <w:ind w:left="720" w:hanging="360"/>
      </w:pPr>
    </w:lvl>
    <w:lvl w:ilvl="1" w:tplc="62547563" w:tentative="1">
      <w:start w:val="1"/>
      <w:numFmt w:val="lowerLetter"/>
      <w:lvlText w:val="%2."/>
      <w:lvlJc w:val="left"/>
      <w:pPr>
        <w:ind w:left="1440" w:hanging="360"/>
      </w:pPr>
    </w:lvl>
    <w:lvl w:ilvl="2" w:tplc="62547563" w:tentative="1">
      <w:start w:val="1"/>
      <w:numFmt w:val="lowerRoman"/>
      <w:lvlText w:val="%3."/>
      <w:lvlJc w:val="right"/>
      <w:pPr>
        <w:ind w:left="2160" w:hanging="180"/>
      </w:pPr>
    </w:lvl>
    <w:lvl w:ilvl="3" w:tplc="62547563" w:tentative="1">
      <w:start w:val="1"/>
      <w:numFmt w:val="decimal"/>
      <w:lvlText w:val="%4."/>
      <w:lvlJc w:val="left"/>
      <w:pPr>
        <w:ind w:left="2880" w:hanging="360"/>
      </w:pPr>
    </w:lvl>
    <w:lvl w:ilvl="4" w:tplc="62547563" w:tentative="1">
      <w:start w:val="1"/>
      <w:numFmt w:val="lowerLetter"/>
      <w:lvlText w:val="%5."/>
      <w:lvlJc w:val="left"/>
      <w:pPr>
        <w:ind w:left="3600" w:hanging="360"/>
      </w:pPr>
    </w:lvl>
    <w:lvl w:ilvl="5" w:tplc="62547563" w:tentative="1">
      <w:start w:val="1"/>
      <w:numFmt w:val="lowerRoman"/>
      <w:lvlText w:val="%6."/>
      <w:lvlJc w:val="right"/>
      <w:pPr>
        <w:ind w:left="4320" w:hanging="180"/>
      </w:pPr>
    </w:lvl>
    <w:lvl w:ilvl="6" w:tplc="62547563" w:tentative="1">
      <w:start w:val="1"/>
      <w:numFmt w:val="decimal"/>
      <w:lvlText w:val="%7."/>
      <w:lvlJc w:val="left"/>
      <w:pPr>
        <w:ind w:left="5040" w:hanging="360"/>
      </w:pPr>
    </w:lvl>
    <w:lvl w:ilvl="7" w:tplc="62547563" w:tentative="1">
      <w:start w:val="1"/>
      <w:numFmt w:val="lowerLetter"/>
      <w:lvlText w:val="%8."/>
      <w:lvlJc w:val="left"/>
      <w:pPr>
        <w:ind w:left="5760" w:hanging="360"/>
      </w:pPr>
    </w:lvl>
    <w:lvl w:ilvl="8" w:tplc="62547563" w:tentative="1">
      <w:start w:val="1"/>
      <w:numFmt w:val="lowerRoman"/>
      <w:lvlText w:val="%9."/>
      <w:lvlJc w:val="right"/>
      <w:pPr>
        <w:ind w:left="6480" w:hanging="180"/>
      </w:pPr>
    </w:lvl>
  </w:abstractNum>
  <w:abstractNum w:abstractNumId="13461">
    <w:multiLevelType w:val="hybridMultilevel"/>
    <w:lvl w:ilvl="0" w:tplc="748606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461">
    <w:abstractNumId w:val="13461"/>
  </w:num>
  <w:num w:numId="13462">
    <w:abstractNumId w:val="13462"/>
  </w:num>
  <w:num w:numId="13463">
    <w:abstractNumId w:val="13463"/>
  </w:num>
  <w:num w:numId="13464">
    <w:abstractNumId w:val="13464"/>
  </w:num>
  <w:num w:numId="13465">
    <w:abstractNumId w:val="13465"/>
  </w:num>
  <w:num w:numId="13466">
    <w:abstractNumId w:val="13466"/>
  </w:num>
  <w:num w:numId="13467">
    <w:abstractNumId w:val="13467"/>
  </w:num>
  <w:num w:numId="13468">
    <w:abstractNumId w:val="13468"/>
  </w:num>
  <w:num w:numId="13469">
    <w:abstractNumId w:val="134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44706044" Type="http://schemas.openxmlformats.org/officeDocument/2006/relationships/comments" Target="comments.xml"/><Relationship Id="rId199750522" Type="http://schemas.microsoft.com/office/2011/relationships/commentsExtended" Target="commentsExtended.xml"/><Relationship Id="rId21600698" Type="http://schemas.openxmlformats.org/officeDocument/2006/relationships/image" Target="media/imgrId21600698.jpg"/><Relationship Id="rId781567cec98cd24a6" Type="http://schemas.openxmlformats.org/officeDocument/2006/relationships/hyperlink" Target="https://iservice.lombardini.it/jsp/Template2/manuale.jsp?id=55&amp;parent=1000" TargetMode="External"/><Relationship Id="rId833967cec98cd667c" Type="http://schemas.openxmlformats.org/officeDocument/2006/relationships/hyperlink" Target="https://iservice.lombardini.it/jsp/Template2/manuale.jsp?id=195&amp;parent=1000" TargetMode="External"/><Relationship Id="rId267667cec98d4f362" Type="http://schemas.openxmlformats.org/officeDocument/2006/relationships/hyperlink" Target="https://iservice.lombardini.it/jsp/Template2/manuale.jsp?id=203&amp;parent=1000" TargetMode="External"/><Relationship Id="rId747767cec98dd55f6" Type="http://schemas.openxmlformats.org/officeDocument/2006/relationships/hyperlink" Target="https://iservice.lombardini.it/jsp/Template2/manuale.jsp?id=112&amp;parent=1000" TargetMode="External"/><Relationship Id="rId293467cec98e0512f" Type="http://schemas.openxmlformats.org/officeDocument/2006/relationships/hyperlink" Target="https://iservice.lombardini.it/jsp/Template2/manuale.jsp?id=822&amp;parent=1000" TargetMode="External"/><Relationship Id="rId179867cec98e4cca1" Type="http://schemas.openxmlformats.org/officeDocument/2006/relationships/hyperlink" Target="https://iservice.lombardini.it/jsp/Template2/manuale.jsp?id=822&amp;parent=1000" TargetMode="External"/><Relationship Id="rId177167cec98e4e109" Type="http://schemas.openxmlformats.org/officeDocument/2006/relationships/hyperlink" Target="https://iservice.lombardini.it/jsp/Template2/manuale.jsp?id=822&amp;parent=1000" TargetMode="External"/><Relationship Id="rId924267cec98e969f1" Type="http://schemas.openxmlformats.org/officeDocument/2006/relationships/hyperlink" Target="https://www.youtube.com/embed/Ig3XosQ8h0s?rel=0" TargetMode="External"/><Relationship Id="rId712767cec98f43da1" Type="http://schemas.openxmlformats.org/officeDocument/2006/relationships/hyperlink" Target="https://iservice.lombardini.it/jsp/Template2/manuale.jsp?id=113&amp;parent=1000" TargetMode="External"/><Relationship Id="rId130067cec990734f0" Type="http://schemas.openxmlformats.org/officeDocument/2006/relationships/hyperlink" Target="https://www.youtube.com/embed/6-0TbYG2EkY?rel=0" TargetMode="External"/><Relationship Id="rId175467cec9913b0e2" Type="http://schemas.openxmlformats.org/officeDocument/2006/relationships/hyperlink" Target="https://iservice.lombardini.it/jsp/Template2/manuale.jsp?id=171&amp;parent=1000" TargetMode="External"/><Relationship Id="rId255867cec99147400" Type="http://schemas.openxmlformats.org/officeDocument/2006/relationships/hyperlink" Target="https://iservice.lombardini.it/jsp/Template2/manuale.jsp?id=171&amp;parent=1000" TargetMode="External"/><Relationship Id="rId209167cec991bf541" Type="http://schemas.openxmlformats.org/officeDocument/2006/relationships/hyperlink" Target="https://iservice.lombardini.it/jsp/Template2/manuale.jsp?id=103&amp;parent=1000" TargetMode="External"/><Relationship Id="rId758567cec991e0475" Type="http://schemas.openxmlformats.org/officeDocument/2006/relationships/hyperlink" Target="https://iservice.lombardini.it/jsp/Template2/manuale.jsp?id=103&amp;parent=1000" TargetMode="External"/><Relationship Id="rId288667cec9928de70" Type="http://schemas.openxmlformats.org/officeDocument/2006/relationships/hyperlink" Target="https://iservice.lombardini.it/jsp/Template2/manuale.jsp?id=103&amp;parent=1000" TargetMode="External"/><Relationship Id="rId916767cec99357d13" Type="http://schemas.openxmlformats.org/officeDocument/2006/relationships/hyperlink" Target="https://iservice.lombardini.it/jsp/Template2/manuale.jsp?id=55&amp;parent=1000" TargetMode="External"/><Relationship Id="rId291667cec99386529" Type="http://schemas.openxmlformats.org/officeDocument/2006/relationships/hyperlink" Target="https://iservice.lombardini.it/jsp/Template2/manuale.jsp?id=113&amp;parent=1000" TargetMode="External"/><Relationship Id="rId719567cec993b9f12" Type="http://schemas.openxmlformats.org/officeDocument/2006/relationships/hyperlink" Target="https://iservice.lombardini.it/jsp/Template2/manuale.jsp?id=55&amp;parent=1000" TargetMode="External"/><Relationship Id="rId536067cec993ba856" Type="http://schemas.openxmlformats.org/officeDocument/2006/relationships/hyperlink" Target="https://iservice.lombardini.it/jsp/Template2/manuale.jsp?id=102&amp;parent=1000" TargetMode="External"/><Relationship Id="rId784967cec993dbf94" Type="http://schemas.openxmlformats.org/officeDocument/2006/relationships/hyperlink" Target="https://iservice.lombardini.it/jsp/Template2/manuale.jsp?id=112&amp;parent=1000" TargetMode="External"/><Relationship Id="rId979867cec98ce88cb" Type="http://schemas.openxmlformats.org/officeDocument/2006/relationships/image" Target="media/imgrId979867cec98ce88cb.jpg"/><Relationship Id="rId620067cec98d03a97" Type="http://schemas.openxmlformats.org/officeDocument/2006/relationships/image" Target="media/imgrId620067cec98d03a97.jpg"/><Relationship Id="rId995967cec98d39a2f" Type="http://schemas.openxmlformats.org/officeDocument/2006/relationships/image" Target="media/imgrId995967cec98d39a2f.jpg"/><Relationship Id="rId653867cec98d42714" Type="http://schemas.openxmlformats.org/officeDocument/2006/relationships/image" Target="media/imgrId653867cec98d42714.jpg"/><Relationship Id="rId945067cec98d4e338" Type="http://schemas.openxmlformats.org/officeDocument/2006/relationships/image" Target="media/imgrId945067cec98d4e338.jpg"/><Relationship Id="rId921667cec98d5f0ad" Type="http://schemas.openxmlformats.org/officeDocument/2006/relationships/image" Target="media/imgrId921667cec98d5f0ad.jpg"/><Relationship Id="rId300167cec98d65f52" Type="http://schemas.openxmlformats.org/officeDocument/2006/relationships/image" Target="media/imgrId300167cec98d65f52.jpg"/><Relationship Id="rId537567cec98d7fc5f" Type="http://schemas.openxmlformats.org/officeDocument/2006/relationships/image" Target="media/imgrId537567cec98d7fc5f.png"/><Relationship Id="rId364467cec98da9f3a" Type="http://schemas.openxmlformats.org/officeDocument/2006/relationships/image" Target="media/imgrId364467cec98da9f3a.jpg"/><Relationship Id="rId330967cec98dbd44e" Type="http://schemas.openxmlformats.org/officeDocument/2006/relationships/image" Target="media/imgrId330967cec98dbd44e.jpg"/><Relationship Id="rId753467cec98dcd5f6" Type="http://schemas.openxmlformats.org/officeDocument/2006/relationships/image" Target="media/imgrId753467cec98dcd5f6.jpg"/><Relationship Id="rId592567cec98dd45e9" Type="http://schemas.openxmlformats.org/officeDocument/2006/relationships/image" Target="media/imgrId592567cec98dd45e9.jpg"/><Relationship Id="rId674967cec98de79b1" Type="http://schemas.openxmlformats.org/officeDocument/2006/relationships/image" Target="media/imgrId674967cec98de79b1.jpg"/><Relationship Id="rId827067cec98df0c47" Type="http://schemas.openxmlformats.org/officeDocument/2006/relationships/image" Target="media/imgrId827067cec98df0c47.jpg"/><Relationship Id="rId970767cec98e03c42" Type="http://schemas.openxmlformats.org/officeDocument/2006/relationships/image" Target="media/imgrId970767cec98e03c42.jpg"/><Relationship Id="rId610967cec98e10dc7" Type="http://schemas.openxmlformats.org/officeDocument/2006/relationships/image" Target="media/imgrId610967cec98e10dc7.jpg"/><Relationship Id="rId996667cec98e1cfb6" Type="http://schemas.openxmlformats.org/officeDocument/2006/relationships/image" Target="media/imgrId996667cec98e1cfb6.jpg"/><Relationship Id="rId896567cec98e282b3" Type="http://schemas.openxmlformats.org/officeDocument/2006/relationships/image" Target="media/imgrId896567cec98e282b3.jpg"/><Relationship Id="rId272067cec98e39d69" Type="http://schemas.openxmlformats.org/officeDocument/2006/relationships/image" Target="media/imgrId272067cec98e39d69.jpg"/><Relationship Id="rId572367cec98e4b6a4" Type="http://schemas.openxmlformats.org/officeDocument/2006/relationships/image" Target="media/imgrId572367cec98e4b6a4.jpg"/><Relationship Id="rId656067cec98e546e8" Type="http://schemas.openxmlformats.org/officeDocument/2006/relationships/image" Target="media/imgrId656067cec98e546e8.jpg"/><Relationship Id="rId954467cec98e5e1a2" Type="http://schemas.openxmlformats.org/officeDocument/2006/relationships/image" Target="media/imgrId954467cec98e5e1a2.jpg"/><Relationship Id="rId545267cec98e6b505" Type="http://schemas.openxmlformats.org/officeDocument/2006/relationships/image" Target="media/imgrId545267cec98e6b505.jpg"/><Relationship Id="rId576367cec98e7666e" Type="http://schemas.openxmlformats.org/officeDocument/2006/relationships/image" Target="media/imgrId576367cec98e7666e.jpg"/><Relationship Id="rId251367cec98e89d70" Type="http://schemas.openxmlformats.org/officeDocument/2006/relationships/image" Target="media/imgrId251367cec98e89d70.jpg"/><Relationship Id="rId426967cec98e95dcb" Type="http://schemas.openxmlformats.org/officeDocument/2006/relationships/image" Target="media/imgrId426967cec98e95dcb.jpg"/><Relationship Id="rId115267cec98ea6c07" Type="http://schemas.openxmlformats.org/officeDocument/2006/relationships/image" Target="media/imgrId115267cec98ea6c07.jpg"/><Relationship Id="rId176167cec98eb6b4c" Type="http://schemas.openxmlformats.org/officeDocument/2006/relationships/image" Target="media/imgrId176167cec98eb6b4c.jpg"/><Relationship Id="rId239567cec98eccb2a" Type="http://schemas.openxmlformats.org/officeDocument/2006/relationships/image" Target="media/imgrId239567cec98eccb2a.jpg"/><Relationship Id="rId453267cec98ee2744" Type="http://schemas.openxmlformats.org/officeDocument/2006/relationships/image" Target="media/imgrId453267cec98ee2744.jpg"/><Relationship Id="rId365867cec98eefd69" Type="http://schemas.openxmlformats.org/officeDocument/2006/relationships/image" Target="media/imgrId365867cec98eefd69.jpg"/><Relationship Id="rId588367cec98f08527" Type="http://schemas.openxmlformats.org/officeDocument/2006/relationships/image" Target="media/imgrId588367cec98f08527.jpg"/><Relationship Id="rId762767cec98f1dbdd" Type="http://schemas.openxmlformats.org/officeDocument/2006/relationships/image" Target="media/imgrId762767cec98f1dbdd.png"/><Relationship Id="rId329067cec98f2ba55" Type="http://schemas.openxmlformats.org/officeDocument/2006/relationships/image" Target="media/imgrId329067cec98f2ba55.jpg"/><Relationship Id="rId575067cec98f3ad0e" Type="http://schemas.openxmlformats.org/officeDocument/2006/relationships/image" Target="media/imgrId575067cec98f3ad0e.jpg"/><Relationship Id="rId190667cec98f42f1b" Type="http://schemas.openxmlformats.org/officeDocument/2006/relationships/image" Target="media/imgrId190667cec98f42f1b.jpg"/><Relationship Id="rId184167cec98f56047" Type="http://schemas.openxmlformats.org/officeDocument/2006/relationships/image" Target="media/imgrId184167cec98f56047.png"/><Relationship Id="rId760367cec98f5e7fd" Type="http://schemas.openxmlformats.org/officeDocument/2006/relationships/image" Target="media/imgrId760367cec98f5e7fd.jpg"/><Relationship Id="rId983167cec98f6eb5c" Type="http://schemas.openxmlformats.org/officeDocument/2006/relationships/image" Target="media/imgrId983167cec98f6eb5c.png"/><Relationship Id="rId693567cec98f7b2a2" Type="http://schemas.openxmlformats.org/officeDocument/2006/relationships/image" Target="media/imgrId693567cec98f7b2a2.jpg"/><Relationship Id="rId540967cec98f85981" Type="http://schemas.openxmlformats.org/officeDocument/2006/relationships/image" Target="media/imgrId540967cec98f85981.jpg"/><Relationship Id="rId243067cec98f8c870" Type="http://schemas.openxmlformats.org/officeDocument/2006/relationships/image" Target="media/imgrId243067cec98f8c870.jpg"/><Relationship Id="rId261467cec98fa7efb" Type="http://schemas.openxmlformats.org/officeDocument/2006/relationships/image" Target="media/imgrId261467cec98fa7efb.png"/><Relationship Id="rId347267cec98fbcda0" Type="http://schemas.openxmlformats.org/officeDocument/2006/relationships/image" Target="media/imgrId347267cec98fbcda0.png"/><Relationship Id="rId796167cec98fc427d" Type="http://schemas.openxmlformats.org/officeDocument/2006/relationships/image" Target="media/imgrId796167cec98fc427d.png"/><Relationship Id="rId891667cec98fce456" Type="http://schemas.openxmlformats.org/officeDocument/2006/relationships/image" Target="media/imgrId891667cec98fce456.png"/><Relationship Id="rId463967cec98fd7b1e" Type="http://schemas.openxmlformats.org/officeDocument/2006/relationships/image" Target="media/imgrId463967cec98fd7b1e.jpg"/><Relationship Id="rId585567cec98fe6903" Type="http://schemas.openxmlformats.org/officeDocument/2006/relationships/image" Target="media/imgrId585567cec98fe6903.png"/><Relationship Id="rId136267cec98ff2a53" Type="http://schemas.openxmlformats.org/officeDocument/2006/relationships/image" Target="media/imgrId136267cec98ff2a53.jpg"/><Relationship Id="rId294067cec9900a830" Type="http://schemas.openxmlformats.org/officeDocument/2006/relationships/image" Target="media/imgrId294067cec9900a830.png"/><Relationship Id="rId162567cec990220d0" Type="http://schemas.openxmlformats.org/officeDocument/2006/relationships/image" Target="media/imgrId162567cec990220d0.jpg"/><Relationship Id="rId643167cec9902d90c" Type="http://schemas.openxmlformats.org/officeDocument/2006/relationships/image" Target="media/imgrId643167cec9902d90c.jpg"/><Relationship Id="rId190567cec9903f1de" Type="http://schemas.openxmlformats.org/officeDocument/2006/relationships/image" Target="media/imgrId190567cec9903f1de.png"/><Relationship Id="rId607367cec9904bddc" Type="http://schemas.openxmlformats.org/officeDocument/2006/relationships/image" Target="media/imgrId607367cec9904bddc.png"/><Relationship Id="rId369867cec99065743" Type="http://schemas.openxmlformats.org/officeDocument/2006/relationships/image" Target="media/imgrId369867cec99065743.jpg"/><Relationship Id="rId221467cec99072a54" Type="http://schemas.openxmlformats.org/officeDocument/2006/relationships/image" Target="media/imgrId221467cec99072a54.jpg"/><Relationship Id="rId109767cec9907e160" Type="http://schemas.openxmlformats.org/officeDocument/2006/relationships/image" Target="media/imgrId109767cec9907e160.jpg"/><Relationship Id="rId385067cec99086e26" Type="http://schemas.openxmlformats.org/officeDocument/2006/relationships/image" Target="media/imgrId385067cec99086e26.jpg"/><Relationship Id="rId585867cec99090c4b" Type="http://schemas.openxmlformats.org/officeDocument/2006/relationships/image" Target="media/imgrId585867cec99090c4b.jpg"/><Relationship Id="rId430467cec9909cf09" Type="http://schemas.openxmlformats.org/officeDocument/2006/relationships/image" Target="media/imgrId430467cec9909cf09.jpg"/><Relationship Id="rId856267cec990a5e5e" Type="http://schemas.openxmlformats.org/officeDocument/2006/relationships/image" Target="media/imgrId856267cec990a5e5e.jpg"/><Relationship Id="rId730067cec990afa03" Type="http://schemas.openxmlformats.org/officeDocument/2006/relationships/image" Target="media/imgrId730067cec990afa03.jpg"/><Relationship Id="rId368267cec990d0723" Type="http://schemas.openxmlformats.org/officeDocument/2006/relationships/image" Target="media/imgrId368267cec990d0723.jpg"/><Relationship Id="rId464167cec990dad15" Type="http://schemas.openxmlformats.org/officeDocument/2006/relationships/image" Target="media/imgrId464167cec990dad15.jpg"/><Relationship Id="rId608567cec9910168a" Type="http://schemas.openxmlformats.org/officeDocument/2006/relationships/image" Target="media/imgrId608567cec9910168a.jpg"/><Relationship Id="rId280867cec9910d45d" Type="http://schemas.openxmlformats.org/officeDocument/2006/relationships/image" Target="media/imgrId280867cec9910d45d.jpg"/><Relationship Id="rId242367cec99116b8c" Type="http://schemas.openxmlformats.org/officeDocument/2006/relationships/image" Target="media/imgrId242367cec99116b8c.jpg"/><Relationship Id="rId888667cec991223f1" Type="http://schemas.openxmlformats.org/officeDocument/2006/relationships/image" Target="media/imgrId888667cec991223f1.jpg"/><Relationship Id="rId374867cec9912c773" Type="http://schemas.openxmlformats.org/officeDocument/2006/relationships/image" Target="media/imgrId374867cec9912c773.jpg"/><Relationship Id="rId700167cec99139079" Type="http://schemas.openxmlformats.org/officeDocument/2006/relationships/image" Target="media/imgrId700167cec99139079.jpg"/><Relationship Id="rId669767cec99145e56" Type="http://schemas.openxmlformats.org/officeDocument/2006/relationships/image" Target="media/imgrId669767cec99145e56.jpg"/><Relationship Id="rId459967cec99150ec3" Type="http://schemas.openxmlformats.org/officeDocument/2006/relationships/image" Target="media/imgrId459967cec99150ec3.jpg"/><Relationship Id="rId398867cec99161251" Type="http://schemas.openxmlformats.org/officeDocument/2006/relationships/image" Target="media/imgrId398867cec99161251.png"/><Relationship Id="rId911367cec9916bf5b" Type="http://schemas.openxmlformats.org/officeDocument/2006/relationships/image" Target="media/imgrId911367cec9916bf5b.png"/><Relationship Id="rId877667cec9917dbbd" Type="http://schemas.openxmlformats.org/officeDocument/2006/relationships/image" Target="media/imgrId877667cec9917dbbd.png"/><Relationship Id="rId383067cec99198392" Type="http://schemas.openxmlformats.org/officeDocument/2006/relationships/image" Target="media/imgrId383067cec99198392.png"/><Relationship Id="rId616067cec9919f83d" Type="http://schemas.openxmlformats.org/officeDocument/2006/relationships/image" Target="media/imgrId616067cec9919f83d.jpg"/><Relationship Id="rId174367cec991a9e6b" Type="http://schemas.openxmlformats.org/officeDocument/2006/relationships/image" Target="media/imgrId174367cec991a9e6b.png"/><Relationship Id="rId785267cec991b5f49" Type="http://schemas.openxmlformats.org/officeDocument/2006/relationships/image" Target="media/imgrId785267cec991b5f49.png"/><Relationship Id="rId610867cec991beb8b" Type="http://schemas.openxmlformats.org/officeDocument/2006/relationships/image" Target="media/imgrId610867cec991beb8b.jpg"/><Relationship Id="rId398267cec991cc88d" Type="http://schemas.openxmlformats.org/officeDocument/2006/relationships/image" Target="media/imgrId398267cec991cc88d.jpg"/><Relationship Id="rId748767cec991d6021" Type="http://schemas.openxmlformats.org/officeDocument/2006/relationships/image" Target="media/imgrId748767cec991d6021.jpg"/><Relationship Id="rId534467cec991dfb4d" Type="http://schemas.openxmlformats.org/officeDocument/2006/relationships/image" Target="media/imgrId534467cec991dfb4d.jpg"/><Relationship Id="rId542467cec991e8894" Type="http://schemas.openxmlformats.org/officeDocument/2006/relationships/image" Target="media/imgrId542467cec991e8894.jpg"/><Relationship Id="rId667367cec991f2a9b" Type="http://schemas.openxmlformats.org/officeDocument/2006/relationships/image" Target="media/imgrId667367cec991f2a9b.jpg"/><Relationship Id="rId998267cec9920f448" Type="http://schemas.openxmlformats.org/officeDocument/2006/relationships/image" Target="media/imgrId998267cec9920f448.jpg"/><Relationship Id="rId421367cec9921c173" Type="http://schemas.openxmlformats.org/officeDocument/2006/relationships/image" Target="media/imgrId421367cec9921c173.png"/><Relationship Id="rId737167cec9922d5c5" Type="http://schemas.openxmlformats.org/officeDocument/2006/relationships/image" Target="media/imgrId737167cec9922d5c5.png"/><Relationship Id="rId670067cec9923d6ca" Type="http://schemas.openxmlformats.org/officeDocument/2006/relationships/image" Target="media/imgrId670067cec9923d6ca.png"/><Relationship Id="rId553167cec99247a28" Type="http://schemas.openxmlformats.org/officeDocument/2006/relationships/image" Target="media/imgrId553167cec99247a28.jpg"/><Relationship Id="rId292067cec99252d89" Type="http://schemas.openxmlformats.org/officeDocument/2006/relationships/image" Target="media/imgrId292067cec99252d89.jpg"/><Relationship Id="rId474167cec9926203d" Type="http://schemas.openxmlformats.org/officeDocument/2006/relationships/image" Target="media/imgrId474167cec9926203d.jpg"/><Relationship Id="rId136067cec9926f078" Type="http://schemas.openxmlformats.org/officeDocument/2006/relationships/image" Target="media/imgrId136067cec9926f078.png"/><Relationship Id="rId247667cec99279ad8" Type="http://schemas.openxmlformats.org/officeDocument/2006/relationships/image" Target="media/imgrId247667cec99279ad8.jpg"/><Relationship Id="rId171467cec99284bd4" Type="http://schemas.openxmlformats.org/officeDocument/2006/relationships/image" Target="media/imgrId171467cec99284bd4.jpg"/><Relationship Id="rId398967cec9928d3ef" Type="http://schemas.openxmlformats.org/officeDocument/2006/relationships/image" Target="media/imgrId398967cec9928d3ef.jpg"/><Relationship Id="rId367267cec99296e9e" Type="http://schemas.openxmlformats.org/officeDocument/2006/relationships/image" Target="media/imgrId367267cec99296e9e.jpg"/><Relationship Id="rId736467cec992b374b" Type="http://schemas.openxmlformats.org/officeDocument/2006/relationships/image" Target="media/imgrId736467cec992b374b.png"/><Relationship Id="rId999967cec992c13dd" Type="http://schemas.openxmlformats.org/officeDocument/2006/relationships/image" Target="media/imgrId999967cec992c13dd.png"/><Relationship Id="rId469667cec992cadba" Type="http://schemas.openxmlformats.org/officeDocument/2006/relationships/image" Target="media/imgrId469667cec992cadba.png"/><Relationship Id="rId755467cec992d8361" Type="http://schemas.openxmlformats.org/officeDocument/2006/relationships/image" Target="media/imgrId755467cec992d8361.png"/><Relationship Id="rId190167cec992e39a0" Type="http://schemas.openxmlformats.org/officeDocument/2006/relationships/image" Target="media/imgrId190167cec992e39a0.png"/><Relationship Id="rId792367cec992ee706" Type="http://schemas.openxmlformats.org/officeDocument/2006/relationships/image" Target="media/imgrId792367cec992ee706.png"/><Relationship Id="rId180667cec99306769" Type="http://schemas.openxmlformats.org/officeDocument/2006/relationships/image" Target="media/imgrId180667cec99306769.jpg"/><Relationship Id="rId377267cec9931ab44" Type="http://schemas.openxmlformats.org/officeDocument/2006/relationships/image" Target="media/imgrId377267cec9931ab44.jpg"/><Relationship Id="rId275067cec993257dd" Type="http://schemas.openxmlformats.org/officeDocument/2006/relationships/image" Target="media/imgrId275067cec993257dd.jpg"/><Relationship Id="rId239767cec993343a9" Type="http://schemas.openxmlformats.org/officeDocument/2006/relationships/image" Target="media/imgrId239767cec993343a9.jpg"/><Relationship Id="rId758767cec993426a1" Type="http://schemas.openxmlformats.org/officeDocument/2006/relationships/image" Target="media/imgrId758767cec993426a1.jpg"/><Relationship Id="rId832267cec9935658c" Type="http://schemas.openxmlformats.org/officeDocument/2006/relationships/image" Target="media/imgrId832267cec9935658c.jpg"/><Relationship Id="rId710267cec99366b77" Type="http://schemas.openxmlformats.org/officeDocument/2006/relationships/image" Target="media/imgrId710267cec99366b77.jpg"/><Relationship Id="rId962167cec99370a10" Type="http://schemas.openxmlformats.org/officeDocument/2006/relationships/image" Target="media/imgrId962167cec99370a10.jpg"/><Relationship Id="rId866467cec9937c414" Type="http://schemas.openxmlformats.org/officeDocument/2006/relationships/image" Target="media/imgrId866467cec9937c414.jpg"/><Relationship Id="rId477167cec99385a79" Type="http://schemas.openxmlformats.org/officeDocument/2006/relationships/image" Target="media/imgrId477167cec99385a79.jpg"/><Relationship Id="rId517267cec99390379" Type="http://schemas.openxmlformats.org/officeDocument/2006/relationships/image" Target="media/imgrId517267cec99390379.jpg"/><Relationship Id="rId561667cec9939d71a" Type="http://schemas.openxmlformats.org/officeDocument/2006/relationships/image" Target="media/imgrId561667cec9939d71a.png"/><Relationship Id="rId503667cec993ad84d" Type="http://schemas.openxmlformats.org/officeDocument/2006/relationships/image" Target="media/imgrId503667cec993ad84d.png"/><Relationship Id="rId233767cec993b77fd" Type="http://schemas.openxmlformats.org/officeDocument/2006/relationships/image" Target="media/imgrId233767cec993b77fd.png"/><Relationship Id="rId897367cec993caca0" Type="http://schemas.openxmlformats.org/officeDocument/2006/relationships/image" Target="media/imgrId897367cec993caca0.jpg"/><Relationship Id="rId309467cec993d35ee" Type="http://schemas.openxmlformats.org/officeDocument/2006/relationships/image" Target="media/imgrId309467cec993d35ee.jpg"/><Relationship Id="rId965167cec993dac03" Type="http://schemas.openxmlformats.org/officeDocument/2006/relationships/image" Target="media/imgrId965167cec993dac03.jpg"/><Relationship Id="rId548067cec993e56de" Type="http://schemas.openxmlformats.org/officeDocument/2006/relationships/image" Target="media/imgrId548067cec993e56de.jpg"/><Relationship Id="rId707467cec993f0d96" Type="http://schemas.openxmlformats.org/officeDocument/2006/relationships/image" Target="media/imgrId707467cec993f0d96.jpg"/><Relationship Id="rId701467cec99408b68" Type="http://schemas.openxmlformats.org/officeDocument/2006/relationships/image" Target="media/imgrId701467cec99408b68.jpg"/><Relationship Id="rId148467cec99414124" Type="http://schemas.openxmlformats.org/officeDocument/2006/relationships/image" Target="media/imgrId148467cec99414124.jpg"/><Relationship Id="rId393067cec99420004" Type="http://schemas.openxmlformats.org/officeDocument/2006/relationships/image" Target="media/imgrId393067cec99420004.jpg"/><Relationship Id="rId226467cec99427f37" Type="http://schemas.openxmlformats.org/officeDocument/2006/relationships/image" Target="media/imgrId226467cec99427f37.jpg"/><Relationship Id="rId317867cec9943be68" Type="http://schemas.openxmlformats.org/officeDocument/2006/relationships/image" Target="media/imgrId317867cec9943be6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1600698" Type="http://schemas.openxmlformats.org/officeDocument/2006/relationships/image" Target="media/imgrId2160069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1600698" Type="http://schemas.openxmlformats.org/officeDocument/2006/relationships/image" Target="media/imgrId2160069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1600698" Type="http://schemas.openxmlformats.org/officeDocument/2006/relationships/image" Target="media/imgrId2160069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1600698" Type="http://schemas.openxmlformats.org/officeDocument/2006/relationships/image" Target="media/imgrId2160069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1600698" Type="http://schemas.openxmlformats.org/officeDocument/2006/relationships/image" Target="media/imgrId2160069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1600698" Type="http://schemas.openxmlformats.org/officeDocument/2006/relationships/image" Target="media/imgrId2160069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