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49983949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999768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9059479" w:name="ctxt"/>
    <w:bookmarkEnd w:id="29059479"/>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A</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ACACT: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Charge Air Cooler Temperature"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B</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Par. 1.4 - 1.5.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C</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"Controller Area Network" - also known as CAN-bus, is a data communication standard for ECUs.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Catalyst: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see " </w:t>
                  </w:r>
                  <w:r>
                    <w:rPr>
                      <w:b/>
                      <w:bCs/>
                      <w:color w:val="00274C"/>
                      <w:position w:val="0"/>
                      <w:sz w:val="20"/>
                      <w:szCs w:val="20"/>
                      <w:u w:val="none"/>
                    </w:rPr>
                    <w:t xml:space="preserve">DOC</w:t>
                  </w:r>
                  <w:r>
                    <w:rPr>
                      <w:color w:val="00274C"/>
                      <w:position w:val="0"/>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Common Rail: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D</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"Dosing Control Unit" - It is a control unit that checks the SCR system adjusting the DEF dosage inside the SCR catalytic converter according to the parameters detected by the different sensors.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Exaust Fluid"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DOC</w:t>
                  </w:r>
                  <w:r>
                    <w:rPr>
                      <w:b/>
                      <w:bCs/>
                      <w:color w:val="00274C"/>
                      <w:position w:val="-2"/>
                      <w:sz w:val="20"/>
                      <w:szCs w:val="20"/>
                      <w:u w:val="none"/>
                    </w:rPr>
                    <w:t xml:space="preserve"> </w:t>
                  </w:r>
                  <w:r>
                    <w:rPr>
                      <w:b/>
                      <w:bCs/>
                      <w:color w:val="00274C"/>
                      <w:position w:val="-2"/>
                      <w:sz w:val="20"/>
                      <w:szCs w:val="20"/>
                      <w:u w:val="none"/>
                    </w:rPr>
                    <w:t xml:space="preser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DPF</w:t>
                  </w:r>
                  <w:r>
                    <w:rPr>
                      <w:color w:val="00274C"/>
                      <w:position w:val="-2"/>
                      <w:sz w:val="20"/>
                      <w:szCs w:val="20"/>
                      <w:u w:val="none"/>
                    </w:rPr>
                    <w:t xml:space="preserve"> </w:t>
                  </w:r>
                  <w:r>
                    <w:rPr>
                      <w:b/>
                      <w:bCs/>
                      <w:color w:val="00274C"/>
                      <w:position w:val="-2"/>
                      <w:sz w:val="20"/>
                      <w:szCs w:val="20"/>
                      <w:u w:val="none"/>
                    </w:rPr>
                    <w:t xml:space="preser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Electronically-controlled device that adjusts the entrance of exhaust gas recirculated inside the intake manifold.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Temperature" - temperature sensor for EGR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Temperature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Electronic :injector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EPA: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ETB: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F</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G</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H</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I</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 of a running engine with the vehicle stopped and on idle speed.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Intercooler: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M</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Machine control unit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P</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Poly-V: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Pump Learning: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Automatic procedure carried out by ECU (by means of a diagnostics instrument - ST_01) to discover the operating characteristics of the fuel feeding pump (should the injection pump or ECU be replaced).</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Q</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QR: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Quick Response (code) - QR Code, a two-dimensional matrix bar code composed of black modules placed inside a square-shaped structure.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R</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S</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SCR-T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"SCR Temperature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Sensor Control Unit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Suction Control Valve - it is situated on the high-pressure injection pump and is directly controlled by the ECU adjusting the intake of fuel to send to the Common Rail.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T</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Target wheel: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wheel that is part of a device to control angular operation by means of teeth placed on the circumference, which enable to determine and transmit the speed and position of the crankshaft to a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TCR: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Tightening 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T-MAP: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U</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W</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Waste-Gate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6930307" name="name520867d189056d9d5"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497367d189056d9d1"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86704901" name="name521567d1890575920"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726467d189057591c"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682">
    <w:multiLevelType w:val="hybridMultilevel"/>
    <w:lvl w:ilvl="0" w:tplc="81209919">
      <w:start w:val="1"/>
      <w:numFmt w:val="decimal"/>
      <w:lvlText w:val="%1."/>
      <w:lvlJc w:val="left"/>
      <w:pPr>
        <w:ind w:left="720" w:hanging="360"/>
      </w:pPr>
    </w:lvl>
    <w:lvl w:ilvl="1" w:tplc="81209919" w:tentative="1">
      <w:start w:val="1"/>
      <w:numFmt w:val="lowerLetter"/>
      <w:lvlText w:val="%2."/>
      <w:lvlJc w:val="left"/>
      <w:pPr>
        <w:ind w:left="1440" w:hanging="360"/>
      </w:pPr>
    </w:lvl>
    <w:lvl w:ilvl="2" w:tplc="81209919" w:tentative="1">
      <w:start w:val="1"/>
      <w:numFmt w:val="lowerRoman"/>
      <w:lvlText w:val="%3."/>
      <w:lvlJc w:val="right"/>
      <w:pPr>
        <w:ind w:left="2160" w:hanging="180"/>
      </w:pPr>
    </w:lvl>
    <w:lvl w:ilvl="3" w:tplc="81209919" w:tentative="1">
      <w:start w:val="1"/>
      <w:numFmt w:val="decimal"/>
      <w:lvlText w:val="%4."/>
      <w:lvlJc w:val="left"/>
      <w:pPr>
        <w:ind w:left="2880" w:hanging="360"/>
      </w:pPr>
    </w:lvl>
    <w:lvl w:ilvl="4" w:tplc="81209919" w:tentative="1">
      <w:start w:val="1"/>
      <w:numFmt w:val="lowerLetter"/>
      <w:lvlText w:val="%5."/>
      <w:lvlJc w:val="left"/>
      <w:pPr>
        <w:ind w:left="3600" w:hanging="360"/>
      </w:pPr>
    </w:lvl>
    <w:lvl w:ilvl="5" w:tplc="81209919" w:tentative="1">
      <w:start w:val="1"/>
      <w:numFmt w:val="lowerRoman"/>
      <w:lvlText w:val="%6."/>
      <w:lvlJc w:val="right"/>
      <w:pPr>
        <w:ind w:left="4320" w:hanging="180"/>
      </w:pPr>
    </w:lvl>
    <w:lvl w:ilvl="6" w:tplc="81209919" w:tentative="1">
      <w:start w:val="1"/>
      <w:numFmt w:val="decimal"/>
      <w:lvlText w:val="%7."/>
      <w:lvlJc w:val="left"/>
      <w:pPr>
        <w:ind w:left="5040" w:hanging="360"/>
      </w:pPr>
    </w:lvl>
    <w:lvl w:ilvl="7" w:tplc="81209919" w:tentative="1">
      <w:start w:val="1"/>
      <w:numFmt w:val="lowerLetter"/>
      <w:lvlText w:val="%8."/>
      <w:lvlJc w:val="left"/>
      <w:pPr>
        <w:ind w:left="5760" w:hanging="360"/>
      </w:pPr>
    </w:lvl>
    <w:lvl w:ilvl="8" w:tplc="81209919" w:tentative="1">
      <w:start w:val="1"/>
      <w:numFmt w:val="lowerRoman"/>
      <w:lvlText w:val="%9."/>
      <w:lvlJc w:val="right"/>
      <w:pPr>
        <w:ind w:left="6480" w:hanging="180"/>
      </w:pPr>
    </w:lvl>
  </w:abstractNum>
  <w:abstractNum w:abstractNumId="18681">
    <w:multiLevelType w:val="hybridMultilevel"/>
    <w:lvl w:ilvl="0" w:tplc="8222872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681">
    <w:abstractNumId w:val="18681"/>
  </w:num>
  <w:num w:numId="18682">
    <w:abstractNumId w:val="186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38060293" Type="http://schemas.openxmlformats.org/officeDocument/2006/relationships/comments" Target="comments.xml"/><Relationship Id="rId317277636" Type="http://schemas.microsoft.com/office/2011/relationships/commentsExtended" Target="commentsExtended.xml"/><Relationship Id="rId59997682" Type="http://schemas.openxmlformats.org/officeDocument/2006/relationships/image" Target="media/imgrId59997682.jpg"/><Relationship Id="rId497367d189056d9d1" Type="http://schemas.openxmlformats.org/officeDocument/2006/relationships/image" Target="media/imgrId497367d189056d9d1.png"/><Relationship Id="rId726467d189057591c" Type="http://schemas.openxmlformats.org/officeDocument/2006/relationships/image" Target="media/imgrId726467d189057591c.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9997682" Type="http://schemas.openxmlformats.org/officeDocument/2006/relationships/image" Target="media/imgrId5999768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9997682" Type="http://schemas.openxmlformats.org/officeDocument/2006/relationships/image" Target="media/imgrId5999768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9997682" Type="http://schemas.openxmlformats.org/officeDocument/2006/relationships/image" Target="media/imgrId5999768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9997682" Type="http://schemas.openxmlformats.org/officeDocument/2006/relationships/image" Target="media/imgrId5999768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9997682" Type="http://schemas.openxmlformats.org/officeDocument/2006/relationships/image" Target="media/imgrId5999768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9997682" Type="http://schemas.openxmlformats.org/officeDocument/2006/relationships/image" Target="media/imgrId5999768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