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Owner Manual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3382088" w:name="ctxt"/>
    <w:bookmarkEnd w:id="43382088"/>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790"/>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1979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790"/>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942367e6dafee95be"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405167e6dafee977a"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19790"/>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383667e6dafee9e70"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br/>
              <w:t xml:space="preserve">1.1</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color w:val="00274C"/>
                <w:position w:val="-2"/>
                <w:sz w:val="20"/>
                <w:szCs w:val="20"/>
                <w:u w:val="none"/>
              </w:rPr>
              <w:t xml:space="preserve">Some components are for illustrative purposes only and may vary.</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NOTE: Components in Pos. 8, 10 are not supplied by Kohler.</w:t>
            </w:r>
          </w:p>
        </w:tc>
      </w:tr>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EGR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High-pressure fuel injection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filler side cap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dipstick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AC compressor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Lub. oil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Brake compressor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Thermostatic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EGR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inlet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steam separator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sump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Flywheel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drain plug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Wiring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Oil filler cap</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Cooling circuit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color w:val="00274C"/>
                <w:position w:val="-2"/>
                <w:sz w:val="20"/>
                <w:szCs w:val="20"/>
                <w:u w:val="none"/>
              </w:rPr>
              <w:t xml:space="preserve">Some components are for illustrative purposes only and may vary.</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NOTE: Components in Pos. 1, 2, 3, 4, 7, 8, 10, 11 are not supplied by Kohler.</w:t>
            </w:r>
          </w:p>
        </w:tc>
      </w:tr>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left"/>
                    <w:textAlignment w:val="center"/>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Radiator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sleeve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return tube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return tube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Circuit for AdBlue heating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AdBlue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delivery tube in AdBlue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delivery tube to AdBlue injector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valve for coolant delivery to AdBlue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delivery tube to SCR system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to radiator return sleeve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SCR system control unit</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 circuit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color w:val="00274C"/>
                <w:position w:val="-2"/>
                <w:sz w:val="20"/>
                <w:szCs w:val="20"/>
                <w:u w:val="none"/>
              </w:rPr>
              <w:t xml:space="preserve">Some components are for illustrative purposes only and may vary.</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NOTE: Components in Pos. 4, 5, 6 are not supplied by Kohler.</w:t>
            </w:r>
          </w:p>
        </w:tc>
      </w:tr>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SCR system control unit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DEF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DEF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DEF intake tube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DEF delivery tube to DEF injector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Return tube in DEF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DEF injector</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Intake and exhaust circuit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color w:val="00274C"/>
                <w:position w:val="-2"/>
                <w:sz w:val="20"/>
                <w:szCs w:val="20"/>
                <w:u w:val="none"/>
              </w:rPr>
              <w:t xml:space="preserve">Some components are for illustrative purposes only and may vary.</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NOTE: Components in Pos. 1, 2, 4, 5, 6 are not supplied by Kohler.</w:t>
            </w:r>
          </w:p>
        </w:tc>
      </w:tr>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intake sleeve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delivery tube to Intercooler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Air delivery tube to intake manifold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inlet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delivery hose to SCR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DEF injector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SCR</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Homologation labels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1.10.1 </w:t>
            </w:r>
            <w:r>
              <w:rPr>
                <w:color w:val="00274C"/>
                <w:position w:val="-2"/>
                <w:sz w:val="20"/>
                <w:szCs w:val="20"/>
                <w:u w:val="none"/>
              </w:rPr>
              <w:t xml:space="preserve"> </w:t>
            </w:r>
            <w:r>
              <w:rPr>
                <w:b/>
                <w:bCs/>
                <w:color w:val="00274C"/>
                <w:position w:val="-2"/>
                <w:sz w:val="20"/>
                <w:szCs w:val="20"/>
                <w:u w:val="none"/>
              </w:rPr>
              <w:t xml:space="preserve">Label for EPA rules</w:t>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(compilation example)</w:t>
            </w:r>
          </w:p>
          <w:p/>
          <w:p/>
          <w:p>
            <w:pPr>
              <w:widowControl w:val="on"/>
              <w:pBdr/>
              <w:spacing w:before="0" w:after="0" w:line="262" w:lineRule="auto"/>
              <w:ind w:left="0" w:right="0"/>
              <w:jc w:val="left"/>
              <w:textAlignment w:val="center"/>
            </w:pPr>
          </w:p>
          <w:p/>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Model year in compliance with the rules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category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displacement (L)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Particulate emission limit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family ID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System = ECS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with low sulphur content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timing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injector opening pressure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Production date (example: 2013.JAN)</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1.10.2 </w:t>
            </w:r>
            <w:r>
              <w:rPr>
                <w:color w:val="00274C"/>
                <w:position w:val="-2"/>
                <w:sz w:val="20"/>
                <w:szCs w:val="20"/>
                <w:u w:val="none"/>
              </w:rPr>
              <w:t xml:space="preserve"> </w:t>
            </w:r>
            <w:r>
              <w:rPr>
                <w:b/>
                <w:bCs/>
                <w:color w:val="00274C"/>
                <w:position w:val="-2"/>
                <w:sz w:val="20"/>
                <w:szCs w:val="20"/>
                <w:u w:val="none"/>
              </w:rPr>
              <w:t xml:space="preserve">Label for China Standards</w:t>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(compilation example)</w:t>
            </w:r>
          </w:p>
          <w:p/>
          <w:p/>
          <w:p>
            <w:pPr>
              <w:widowControl w:val="on"/>
              <w:pBdr/>
              <w:spacing w:before="0" w:after="0" w:line="262" w:lineRule="auto"/>
              <w:ind w:left="0" w:right="0"/>
              <w:jc w:val="left"/>
              <w:textAlignment w:val="center"/>
            </w:pP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Manufacturer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Manufactoring date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Certificate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range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level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Rated power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Aftertreat system</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1.10.3 Label for Korea Standards</w:t>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(compilation example)</w:t>
            </w:r>
          </w:p>
          <w:p/>
          <w:p/>
          <w:p>
            <w:pPr>
              <w:widowControl w:val="on"/>
              <w:pBdr/>
              <w:spacing w:before="0" w:after="0" w:line="262" w:lineRule="auto"/>
              <w:ind w:left="0" w:right="0"/>
              <w:jc w:val="left"/>
              <w:textAlignment w:val="center"/>
            </w:pP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Tier 4 Final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Manufactoring date and  manufacturer code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 Korea emission certificate</w:t>
                  </w:r>
                </w:p>
              </w:tc>
            </w:tr>
          </w:tbl>
          <w:p/>
          <w:p/>
          <w:p/>
          <w:p/>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791">
    <w:multiLevelType w:val="hybridMultilevel"/>
    <w:lvl w:ilvl="0" w:tplc="17411806">
      <w:start w:val="1"/>
      <w:numFmt w:val="decimal"/>
      <w:lvlText w:val="%1."/>
      <w:lvlJc w:val="left"/>
      <w:pPr>
        <w:ind w:left="720" w:hanging="360"/>
      </w:pPr>
    </w:lvl>
    <w:lvl w:ilvl="1" w:tplc="17411806" w:tentative="1">
      <w:start w:val="1"/>
      <w:numFmt w:val="lowerLetter"/>
      <w:lvlText w:val="%2."/>
      <w:lvlJc w:val="left"/>
      <w:pPr>
        <w:ind w:left="1440" w:hanging="360"/>
      </w:pPr>
    </w:lvl>
    <w:lvl w:ilvl="2" w:tplc="17411806" w:tentative="1">
      <w:start w:val="1"/>
      <w:numFmt w:val="lowerRoman"/>
      <w:lvlText w:val="%3."/>
      <w:lvlJc w:val="right"/>
      <w:pPr>
        <w:ind w:left="2160" w:hanging="180"/>
      </w:pPr>
    </w:lvl>
    <w:lvl w:ilvl="3" w:tplc="17411806" w:tentative="1">
      <w:start w:val="1"/>
      <w:numFmt w:val="decimal"/>
      <w:lvlText w:val="%4."/>
      <w:lvlJc w:val="left"/>
      <w:pPr>
        <w:ind w:left="2880" w:hanging="360"/>
      </w:pPr>
    </w:lvl>
    <w:lvl w:ilvl="4" w:tplc="17411806" w:tentative="1">
      <w:start w:val="1"/>
      <w:numFmt w:val="lowerLetter"/>
      <w:lvlText w:val="%5."/>
      <w:lvlJc w:val="left"/>
      <w:pPr>
        <w:ind w:left="3600" w:hanging="360"/>
      </w:pPr>
    </w:lvl>
    <w:lvl w:ilvl="5" w:tplc="17411806" w:tentative="1">
      <w:start w:val="1"/>
      <w:numFmt w:val="lowerRoman"/>
      <w:lvlText w:val="%6."/>
      <w:lvlJc w:val="right"/>
      <w:pPr>
        <w:ind w:left="4320" w:hanging="180"/>
      </w:pPr>
    </w:lvl>
    <w:lvl w:ilvl="6" w:tplc="17411806" w:tentative="1">
      <w:start w:val="1"/>
      <w:numFmt w:val="decimal"/>
      <w:lvlText w:val="%7."/>
      <w:lvlJc w:val="left"/>
      <w:pPr>
        <w:ind w:left="5040" w:hanging="360"/>
      </w:pPr>
    </w:lvl>
    <w:lvl w:ilvl="7" w:tplc="17411806" w:tentative="1">
      <w:start w:val="1"/>
      <w:numFmt w:val="lowerLetter"/>
      <w:lvlText w:val="%8."/>
      <w:lvlJc w:val="left"/>
      <w:pPr>
        <w:ind w:left="5760" w:hanging="360"/>
      </w:pPr>
    </w:lvl>
    <w:lvl w:ilvl="8" w:tplc="17411806" w:tentative="1">
      <w:start w:val="1"/>
      <w:numFmt w:val="lowerRoman"/>
      <w:lvlText w:val="%9."/>
      <w:lvlJc w:val="right"/>
      <w:pPr>
        <w:ind w:left="6480" w:hanging="180"/>
      </w:pPr>
    </w:lvl>
  </w:abstractNum>
  <w:abstractNum w:abstractNumId="19790">
    <w:multiLevelType w:val="hybridMultilevel"/>
    <w:lvl w:ilvl="0" w:tplc="29762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790">
    <w:abstractNumId w:val="19790"/>
  </w:num>
  <w:num w:numId="19791">
    <w:abstractNumId w:val="197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32370830" Type="http://schemas.openxmlformats.org/officeDocument/2006/relationships/comments" Target="comments.xml"/><Relationship Id="rId114809318" Type="http://schemas.microsoft.com/office/2011/relationships/commentsExtended" Target="commentsExtended.xml"/><Relationship Id="rId942367e6dafee95be" Type="http://schemas.openxmlformats.org/officeDocument/2006/relationships/hyperlink" Target="http://www.kohlerengines.com/home.htm" TargetMode="External"/><Relationship Id="rId405167e6dafee977a" Type="http://schemas.openxmlformats.org/officeDocument/2006/relationships/hyperlink" Target="http://dealers.kohlerpower.it/" TargetMode="External"/><Relationship Id="rId383667e6dafee9e70" Type="http://schemas.openxmlformats.org/officeDocument/2006/relationships/hyperlink" Target="http://www.kohlerengines.com/home.htm"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