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gif" ContentType="image/gif"> </Default>
  <Default Extension="jpg" ContentType="image/jpg"> </Default>
  <Default Extension="jpeg" ContentType="image/jpeg"> </Default>
  <Default Extension="bmp" ContentType="image/bmp"> </Default>
  <Override PartName="/word/comments.xml" ContentType="application/vnd.openxmlformats-officedocument.wordprocessingml.comment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gliatabella"/>
        <w:tblpPr w:leftFromText="141" w:rightFromText="141" w:tblpXSpec="center" w:tblpY="-1410"/>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tblGrid>
      <w:tr w:rsidR="001842D2" w14:paraId="7658AD36" w14:textId="77777777" w:rsidTr="001842D2">
        <w:trPr>
          <w:trHeight w:val="1408"/>
          <w:jc w:val="center"/>
        </w:trPr>
        <w:tc>
          <w:tcPr>
            <w:tcW w:w="6804" w:type="dxa"/>
            <w:shd w:val="clear" w:color="auto" w:fill="00274C"/>
            <w:vAlign w:val="center"/>
          </w:tcPr>
          <w:p>
            <w:pPr>
              <w:pStyle w:val="Normale"/>
              <w:jc w:val="center"/>
              <w:rPr/>
            </w:pPr>
            <w:r>
              <w:rPr>
                <w:b w:val="on"/>
                <w:bCs w:val="on"/>
                <w:caps w:val="on"/>
                <w:sz w:val="44"/>
                <w:szCs w:val="44"/>
                <w:color w:val="FFFFFF"/>
              </w:rPr>
              <w:t xml:space="preserve">Technical information</w:t>
            </w:r>
          </w:p>
        </w:tc>
      </w:tr>
      <w:tr w:rsidR="001842D2" w14:paraId="06204214" w14:textId="77777777" w:rsidTr="001842D2">
        <w:trPr>
          <w:trHeight w:val="974"/>
          <w:jc w:val="center"/>
        </w:trPr>
        <w:tc>
          <w:tcPr>
            <w:tcW w:w="6804" w:type="dxa"/>
            <w:shd w:val="clear" w:color="auto" w:fill="1985FF"/>
            <w:vAlign w:val="center"/>
          </w:tcPr>
          <w:p>
            <w:pPr>
              <w:pStyle w:val="Normale"/>
              <w:jc w:val="center"/>
              <w:rPr/>
            </w:pPr>
            <w:r>
              <w:rPr>
                <w:b w:val="on"/>
                <w:bCs w:val="on"/>
                <w:caps w:val="on"/>
                <w:sz w:val="36"/>
                <w:szCs w:val="36"/>
                <w:color w:val="FFFFFF"/>
              </w:rPr>
              <w:t xml:space="preserve">KDI 3404 TCR / KDI 3404 TCR HT Owner Manual (REV. 11.6)</w:t>
            </w:r>
          </w:p>
        </w:tc>
      </w:tr>
    </w:tbl>
    <w:p w14:paraId="1E939B49" w14:textId="77777777" w:rsidR="00F940F2" w:rsidRDefault="00F940F2" w:rsidP="00CC2880"/>
    <w:p w14:paraId="1FB904D5" w14:textId="77777777" w:rsidR="001842D2" w:rsidRDefault="001842D2" w:rsidP="006D432C">
      <w:pPr>
        <w:jc w:val="center"/>
      </w:pPr>
    </w:p>
    <w:p w14:paraId="17FB1388" w14:textId="77777777" w:rsidR="001842D2" w:rsidRDefault="001842D2" w:rsidP="006D432C">
      <w:pPr>
        <w:jc w:val="center"/>
      </w:pPr>
    </w:p>
    <w:p w14:paraId="16290C12" w14:textId="77777777" w:rsidR="001842D2" w:rsidRDefault="001842D2" w:rsidP="006D432C">
      <w:pPr>
        <w:jc w:val="center"/>
      </w:pPr>
    </w:p>
    <w:p>
      <w:pPr>
        <w:jc w:val="center"/>
      </w:pPr>
      <w:r>
        <w:rPr>
          <w:noProof/>
        </w:rPr>
        <w:drawing>
          <wp:inline distT="0" distB="0" distL="0" distR="0">
            <wp:extent cx="5105400" cy="7216140"/>
            <wp:effectExtent l="0" t="95250" r="0" b="0"/>
            <wp:docPr id="785134309" name="Picture 1" descr="transformations/im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ansformations/img.jpg"/>
                    <pic:cNvPicPr/>
                  </pic:nvPicPr>
                  <pic:blipFill>
                    <a:blip r:embed="rId98612915" cstate="print"/>
                    <a:stretch>
                      <a:fillRect/>
                    </a:stretch>
                  </pic:blipFill>
                  <pic:spPr>
                    <a:xfrm>
                      <a:off x="0" y="0"/>
                      <a:ext cx="5105400" cy="7216140"/>
                    </a:xfrm>
                    <a:prstGeom prst="rect">
                      <a:avLst/>
                    </a:prstGeom>
                  </pic:spPr>
                </pic:pic>
              </a:graphicData>
            </a:graphic>
          </wp:inline>
        </w:drawing>
      </w:r>
    </w:p>
    <w:p w14:paraId="6EF71C25" w14:textId="77777777" w:rsidR="002A3734" w:rsidRDefault="002A3734" w:rsidP="002A3734">
      <w:pPr>
        <w:sectPr w:rsidR="002A3734" w:rsidSect="001842D2">
          <w:headerReference w:type="even" r:id="rId8"/>
          <w:headerReference w:type="default" r:id="rId9"/>
          <w:footerReference w:type="even" r:id="rId10"/>
          <w:footerReference w:type="default" r:id="rId11"/>
          <w:pgSz w:w="11906" w:h="16838"/>
          <w:pgMar w:top="1417" w:right="1134" w:bottom="1134" w:left="1134" w:header="0" w:footer="0" w:gutter="0"/>
          <w:cols w:space="708"/>
          <w:titlePg/>
          <w:docGrid w:linePitch="360"/>
        </w:sectPr>
      </w:pPr>
    </w:p>
    <w:p>
      <w:pPr>
        <w:pStyle w:val="Normale"/>
        <w:jc w:val="center"/>
        <w:rPr/>
      </w:pPr>
      <w:r>
        <w:rPr>
          <w:b w:val="on"/>
          <w:bCs w:val="on"/>
          <w:caps w:val="on"/>
        </w:rPr>
        <w:t xml:space="preserve">Registration of modifications to the document</w:t>
      </w:r>
    </w:p>
    <w:p>
      <w:pPr>
        <w:pStyle w:val="Normale"/>
        <w:jc w:val="center"/>
        <w:rPr/>
      </w:pPr>
      <w:r>
        <w:rPr/>
        <w:t xml:space="preserve">Any modifications to this document must be registered by the drafting body, by completing the following table.	</w:t>
      </w:r>
    </w:p>
    <w:p w14:paraId="73D75575" w14:textId="718F3097" w:rsidR="002A3734" w:rsidRDefault="002A3734" w:rsidP="002A3734">
      <w:pPr>
        <w:jc w:val="center"/>
        <w:rPr>
          <w:lang w:val="en-US"/>
        </w:rPr>
      </w:pPr>
    </w:p>
    <w:tbl>
      <w:tblPr>
        <w:tblStyle w:val="NormalTablePHPDOCX"/>
        <w:tblCellMar>
          <w:left w:type="dxa" w:w="0"/>
          <w:right w:type="dxa" w:w="0"/>
        </w:tblCellMar>
        <w:tblW w:w="5000" w:type="pct"/>
        <w:tblInd w:w="0" w:type="auto"/>
        <w:tblBorders>
          <w:top w:val="single" w:color="000000" w:sz="5"/>
          <w:left w:val="single" w:color="000000" w:sz="5"/>
          <w:bottom w:val="single" w:color="000000" w:sz="5"/>
          <w:right w:val="single" w:color="000000" w:sz="5"/>
        </w:tblBorders>
      </w:tblPr>
      <w:tblGrid>
        <w:gridCol w:w="1"/>
        <w:gridCol w:w="1"/>
        <w:gridCol w:w="1"/>
        <w:gridCol w:w="1"/>
        <w:gridCol w:w="1"/>
        <w:gridCol w:w="1"/>
        <w:gridCol w:w="1"/>
      </w:tblGrid>
      <w:tr>
        <w:trPr>
          <w:trHeight w:val="0" w:hRule="atLeast"/>
        </w:trPr>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Released by</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Code</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Revision</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Release Date</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Revision date</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Edited by</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Endorsed</w:t>
            </w:r>
          </w:p>
        </w:tc>
      </w:tr>
      <w:tr>
        <w:trPr>
          <w:trHeight w:val="0" w:hRule="atLeast"/>
        </w:trPr>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pPr>
              <w:widowControl w:val="on"/>
              <w:pBdr/>
              <w:spacing w:before="0" w:after="0" w:line="240" w:lineRule="auto"/>
              <w:ind w:left="0" w:right="0"/>
              <w:jc w:val="center"/>
            </w:pPr>
            <w:r>
              <w:rPr>
                <w:color w:val="000000"/>
                <w:position w:val="-2"/>
                <w:sz w:val="15"/>
                <w:szCs w:val="15"/>
              </w:rPr>
              <w:t xml:space="preserve">3404tcr</w:t>
            </w: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r>
    </w:tbl>
    <w:p/>
    <w:p>
      <w:pPr>
        <w:pStyle w:val="Normale"/>
        <w:jc w:val="center"/>
        <w:rPr/>
      </w:pPr>
      <w:r>
        <w:rPr>
          <w:b w:val="on"/>
          <w:bCs w:val="on"/>
        </w:rPr>
        <w:t xml:space="preserve">Translated from the original manual in Italian language</w:t>
      </w:r>
    </w:p>
    <w:p>
      <w:pPr>
        <w:pStyle w:val="Normale"/>
        <w:jc w:val="center"/>
        <w:rPr/>
      </w:pPr>
      <w:r>
        <w:rPr/>
        <w:t xml:space="preserve">Data reported in this issue can be modified at any time by KOHLER.</w:t>
      </w:r>
    </w:p>
    <w:p w14:paraId="7FA86178" w14:textId="3062621E" w:rsidR="002A3734" w:rsidRPr="00382E95" w:rsidRDefault="002A3734" w:rsidP="002A3734">
      <w:pPr>
        <w:jc w:val="center"/>
        <w:rPr>
          <w:lang w:val="en-US"/>
        </w:rPr>
      </w:pPr>
    </w:p>
    <w:p w14:paraId="495AD4C4" w14:textId="40DBAFD7" w:rsidR="002A3734" w:rsidRPr="00382E95" w:rsidRDefault="002A3734" w:rsidP="002A3734">
      <w:pPr>
        <w:jc w:val="center"/>
        <w:rPr>
          <w:lang w:val="en-US"/>
        </w:rPr>
      </w:pPr>
    </w:p>
    <w:p w14:paraId="46F598CE" w14:textId="1DC98DBC" w:rsidR="002A3734" w:rsidRPr="00382E95" w:rsidRDefault="002A3734" w:rsidP="002A3734">
      <w:pPr>
        <w:jc w:val="center"/>
        <w:rPr>
          <w:lang w:val="en-US"/>
        </w:rPr>
      </w:pPr>
    </w:p>
    <w:p w14:paraId="584F2968" w14:textId="1E8A9414" w:rsidR="002A3734" w:rsidRPr="00382E95" w:rsidRDefault="002A3734" w:rsidP="002A3734">
      <w:pPr>
        <w:jc w:val="center"/>
        <w:rPr>
          <w:lang w:val="en-US"/>
        </w:rPr>
      </w:pPr>
    </w:p>
    <w:p w14:paraId="59A1E5FB" w14:textId="77777777" w:rsidR="00010F58" w:rsidRPr="00382E95" w:rsidRDefault="00010F58" w:rsidP="002A3734">
      <w:pPr>
        <w:jc w:val="center"/>
        <w:rPr>
          <w:lang w:val="en-US"/>
        </w:rPr>
      </w:pPr>
    </w:p>
    <w:p w14:paraId="0B5DA4A0" w14:textId="28F08E92" w:rsidR="002A3734" w:rsidRPr="00382E95" w:rsidRDefault="002A3734" w:rsidP="002A3734">
      <w:pPr>
        <w:jc w:val="center"/>
        <w:rPr>
          <w:lang w:val="en-US"/>
        </w:rPr>
      </w:pPr>
    </w:p>
    <w:p w14:paraId="2F9A35D5" w14:textId="472DFF7C" w:rsidR="002A3734" w:rsidRPr="00382E95" w:rsidRDefault="002A3734" w:rsidP="002A3734">
      <w:pPr>
        <w:jc w:val="center"/>
        <w:rPr>
          <w:lang w:val="en-US"/>
        </w:rPr>
      </w:pPr>
    </w:p>
    <w:p w14:paraId="49E7F8F5" w14:textId="77777777" w:rsidR="002A3734" w:rsidRPr="00297B85" w:rsidRDefault="002A3734" w:rsidP="002A3734">
      <w:pPr>
        <w:jc w:val="center"/>
        <w:rPr>
          <w:lang w:val="en-US"/>
        </w:rPr>
      </w:pPr>
    </w:p>
    <w:p w14:paraId="4AAF09F1" w14:textId="77777777" w:rsidR="002A3734" w:rsidRPr="00297B85" w:rsidRDefault="002A3734" w:rsidP="002A3734">
      <w:pPr>
        <w:jc w:val="center"/>
        <w:rPr>
          <w:lang w:val="en-US"/>
        </w:rPr>
      </w:pPr>
    </w:p>
    <w:p w14:paraId="346A0D97" w14:textId="77777777" w:rsidR="002A3734" w:rsidRPr="00297B85" w:rsidRDefault="002A3734" w:rsidP="002A3734">
      <w:pPr>
        <w:jc w:val="center"/>
        <w:rPr>
          <w:lang w:val="en-US"/>
        </w:rPr>
      </w:pPr>
    </w:p>
    <w:p w14:paraId="09FB8F8B" w14:textId="77777777" w:rsidR="002A3734" w:rsidRPr="00297B85" w:rsidRDefault="002A3734" w:rsidP="002A3734">
      <w:pPr>
        <w:jc w:val="center"/>
        <w:rPr>
          <w:lang w:val="en-US"/>
        </w:rPr>
      </w:pPr>
    </w:p>
    <w:sdt>
      <w:sdtPr>
        <w:rPr>
          <w:rFonts w:eastAsiaTheme="minorHAnsi" w:cs="Arial"/>
          <w:color w:val="231F20"/>
          <w:sz w:val="22"/>
          <w:szCs w:val="22"/>
          <w:lang w:eastAsia="en-US"/>
        </w:rPr>
        <w:id w:val="51590228"/>
        <w:docPartObj>
          <w:docPartGallery w:val="Table of Contents"/>
          <w:docPartUnique/>
        </w:docPartObj>
      </w:sdtPr>
      <w:sdtEndPr>
        <w:rPr>
          <w:b/>
          <w:bCs/>
          <w:color w:val="auto"/>
        </w:rPr>
      </w:sdtEndPr>
      <w:sdtContent>
        <w:p w14:paraId="60FF83B3" w14:textId="77777777" w:rsidR="00DD1E42" w:rsidRPr="00C54547" w:rsidRDefault="00DD1E42" w:rsidP="005F6E75">
          <w:pPr>
            <w:pStyle w:val="Titolosommario"/>
            <w:rPr>
              <w:lang w:val="en-US"/>
            </w:rPr>
          </w:pPr>
          <w:proofErr w:type="spellStart"/>
          <w:r w:rsidRPr="00C54547">
            <w:rPr>
              <w:lang w:val="en-US"/>
            </w:rPr>
            <w:t>Sommario</w:t>
          </w:r>
          <w:proofErr w:type="spellEnd"/>
        </w:p>
        <w:p w14:paraId="456C62D0" w14:textId="77777777" w:rsidR="00DD1E42" w:rsidRPr="00342EC8" w:rsidRDefault="00DD1E42" w:rsidP="00342EC8">
          <w:pPr>
            <w:pStyle w:val="Sommario1"/>
          </w:pPr>
          <w:r>
            <w:fldChar w:fldCharType="begin"/>
          </w:r>
          <w:r>
            <w:instrText xml:space="preserve"> TOC \o "1-3" \h \z \u </w:instrText>
          </w:r>
          <w:r>
            <w:fldChar w:fldCharType="separate"/>
          </w:r>
          <w:hyperlink w:anchor="_Toc495648770" w:history="1">
            <w:r w:rsidR="00342EC8" w:rsidRPr="00342EC8">
              <w:rPr>
                <w:rStyle w:val="Collegamentoipertestuale"/>
                <w:color w:val="FFFFFF" w:themeColor="background1"/>
                <w:u w:val="none"/>
              </w:rPr>
              <w:t>1.</w:t>
            </w:r>
            <w:r w:rsidR="00342EC8" w:rsidRPr="00342EC8">
              <w:tab/>
            </w:r>
            <w:r w:rsidR="00342EC8" w:rsidRPr="00342EC8">
              <w:rPr>
                <w:rStyle w:val="Collegamentoipertestuale"/>
                <w:color w:val="FFFFFF" w:themeColor="background1"/>
                <w:u w:val="none"/>
              </w:rPr>
              <w:t>TITOLO 1</w:t>
            </w:r>
            <w:r w:rsidR="00342EC8" w:rsidRPr="00342EC8">
              <w:rPr>
                <w:webHidden/>
              </w:rPr>
              <w:tab/>
            </w:r>
            <w:r w:rsidRPr="00342EC8">
              <w:rPr>
                <w:webHidden/>
              </w:rPr>
              <w:fldChar w:fldCharType="begin"/>
            </w:r>
            <w:r w:rsidRPr="00342EC8">
              <w:rPr>
                <w:webHidden/>
              </w:rPr>
              <w:instrText xml:space="preserve"> PAGEREF _Toc495648770 \h </w:instrText>
            </w:r>
            <w:r w:rsidRPr="00342EC8">
              <w:rPr>
                <w:webHidden/>
              </w:rPr>
            </w:r>
            <w:r w:rsidRPr="00342EC8">
              <w:rPr>
                <w:webHidden/>
              </w:rPr>
              <w:fldChar w:fldCharType="separate"/>
            </w:r>
            <w:r w:rsidR="00342EC8" w:rsidRPr="00342EC8">
              <w:rPr>
                <w:webHidden/>
              </w:rPr>
              <w:t>2</w:t>
            </w:r>
            <w:r w:rsidRPr="00342EC8">
              <w:rPr>
                <w:webHidden/>
              </w:rPr>
              <w:fldChar w:fldCharType="end"/>
            </w:r>
          </w:hyperlink>
        </w:p>
        <w:p w14:paraId="6A1797E8" w14:textId="77777777" w:rsidR="00DD1E42" w:rsidRDefault="00000000" w:rsidP="00342EC8">
          <w:pPr>
            <w:pStyle w:val="Sommario2"/>
          </w:pPr>
          <w:hyperlink w:anchor="_Toc495648771" w:history="1">
            <w:r w:rsidR="00DD1E42" w:rsidRPr="004252A1">
              <w:rPr>
                <w:rStyle w:val="Collegamentoipertestuale"/>
              </w:rPr>
              <w:t>1.1.</w:t>
            </w:r>
            <w:r w:rsidR="00DD1E42">
              <w:tab/>
            </w:r>
            <w:r w:rsidR="00DD1E42" w:rsidRPr="004252A1">
              <w:rPr>
                <w:rStyle w:val="Collegamentoipertestuale"/>
              </w:rPr>
              <w:t>Asdfsdfsdf</w:t>
            </w:r>
            <w:r w:rsidR="00DD1E42">
              <w:rPr>
                <w:webHidden/>
              </w:rPr>
              <w:tab/>
            </w:r>
            <w:r w:rsidR="00DD1E42">
              <w:rPr>
                <w:webHidden/>
              </w:rPr>
              <w:fldChar w:fldCharType="begin"/>
            </w:r>
            <w:r w:rsidR="00DD1E42">
              <w:rPr>
                <w:webHidden/>
              </w:rPr>
              <w:instrText xml:space="preserve"> PAGEREF _Toc495648771 \h </w:instrText>
            </w:r>
            <w:r w:rsidR="00DD1E42">
              <w:rPr>
                <w:webHidden/>
              </w:rPr>
            </w:r>
            <w:r w:rsidR="00DD1E42">
              <w:rPr>
                <w:webHidden/>
              </w:rPr>
              <w:fldChar w:fldCharType="separate"/>
            </w:r>
            <w:r w:rsidR="00DD1E42">
              <w:rPr>
                <w:webHidden/>
              </w:rPr>
              <w:t>2</w:t>
            </w:r>
            <w:r w:rsidR="00DD1E42">
              <w:rPr>
                <w:webHidden/>
              </w:rPr>
              <w:fldChar w:fldCharType="end"/>
            </w:r>
          </w:hyperlink>
        </w:p>
        <w:p w14:paraId="262B9106" w14:textId="77777777" w:rsidR="00DD1E42" w:rsidRDefault="00000000" w:rsidP="00342EC8">
          <w:pPr>
            <w:pStyle w:val="Sommario2"/>
          </w:pPr>
          <w:hyperlink w:anchor="_Toc495648772" w:history="1">
            <w:r w:rsidR="00DD1E42" w:rsidRPr="004252A1">
              <w:rPr>
                <w:rStyle w:val="Collegamentoipertestuale"/>
              </w:rPr>
              <w:t>1.2.</w:t>
            </w:r>
            <w:r w:rsidR="00DD1E42">
              <w:tab/>
            </w:r>
            <w:r w:rsidR="00DD1E42" w:rsidRPr="004252A1">
              <w:rPr>
                <w:rStyle w:val="Collegamentoipertestuale"/>
              </w:rPr>
              <w:t>Asdfsdfsdfggg</w:t>
            </w:r>
            <w:r w:rsidR="00DD1E42">
              <w:rPr>
                <w:webHidden/>
              </w:rPr>
              <w:tab/>
            </w:r>
            <w:r w:rsidR="00DD1E42">
              <w:rPr>
                <w:webHidden/>
              </w:rPr>
              <w:fldChar w:fldCharType="begin"/>
            </w:r>
            <w:r w:rsidR="00DD1E42">
              <w:rPr>
                <w:webHidden/>
              </w:rPr>
              <w:instrText xml:space="preserve"> PAGEREF _Toc495648772 \h </w:instrText>
            </w:r>
            <w:r w:rsidR="00DD1E42">
              <w:rPr>
                <w:webHidden/>
              </w:rPr>
            </w:r>
            <w:r w:rsidR="00DD1E42">
              <w:rPr>
                <w:webHidden/>
              </w:rPr>
              <w:fldChar w:fldCharType="separate"/>
            </w:r>
            <w:r w:rsidR="00DD1E42">
              <w:rPr>
                <w:webHidden/>
              </w:rPr>
              <w:t>2</w:t>
            </w:r>
            <w:r w:rsidR="00DD1E42">
              <w:rPr>
                <w:webHidden/>
              </w:rPr>
              <w:fldChar w:fldCharType="end"/>
            </w:r>
          </w:hyperlink>
        </w:p>
        <w:p w14:paraId="706762AD" w14:textId="77777777" w:rsidR="000F6647" w:rsidRDefault="00DD1E42" w:rsidP="00CC2880">
          <w:r>
            <w:rPr>
              <w:b/>
              <w:bCs/>
            </w:rPr>
            <w:fldChar w:fldCharType="end"/>
          </w:r>
        </w:p>
      </w:sdtContent>
    </w:sdt>
    <w:p w14:paraId="49417C56" w14:textId="77777777" w:rsidR="000F6647" w:rsidRDefault="000F6647" w:rsidP="00CC2880">
      <w:pPr>
        <w:sectPr w:rsidR="000F6647" w:rsidSect="001842D2">
          <w:pgSz w:w="11906" w:h="16838"/>
          <w:pgMar w:top="1417" w:right="1134" w:bottom="1134" w:left="1134" w:header="0" w:footer="0" w:gutter="0"/>
          <w:cols w:space="708"/>
          <w:titlePg/>
          <w:docGrid w:linePitch="360"/>
        </w:sectPr>
      </w:pPr>
    </w:p>
    <w:p w14:paraId="704BC1E3" w14:textId="77777777" w:rsidR="00DD1E42" w:rsidRDefault="00DD1E42" w:rsidP="00CC2880"/>
    <w:bookmarkStart w:id="26147594" w:name="ctxt"/>
    <w:bookmarkEnd w:id="26147594"/>
    <w:p>
      <w:pPr>
        <w:widowControl w:val="on"/>
        <w:pBdr/>
        <w:spacing w:before="75" w:after="75" w:line="240" w:lineRule="auto"/>
        <w:ind w:left="75" w:right="75"/>
        <w:jc w:val="left"/>
      </w:pPr>
    </w:p>
    <w:p>
      <w:pPr>
        <w:pStyle w:val="Titolo1"/>
      </w:pPr>
      <w:r>
        <w:rPr/>
        <w:t xml:space="preserve">Technical information</w:t>
      </w:r>
    </w:p>
    <w:p>
      <w:pPr>
        <w:widowControl w:val="on"/>
        <w:pBdr/>
        <w:spacing w:before="0" w:after="0" w:line="240" w:lineRule="auto"/>
        <w:ind w:left="0" w:right="0"/>
        <w:jc w:val="left"/>
      </w:pPr>
    </w:p>
    <w:p>
      <w:pPr>
        <w:pStyle w:val="Titolo2"/>
      </w:pPr>
      <w:r>
        <w:rPr/>
        <w:t xml:space="preserve">General description of the engine</w:t>
      </w:r>
    </w:p>
    <w:tbl>
      <w:tblPr>
        <w:tblStyle w:val="NormalTablePHPDOCX"/>
        <w:tblCellMar>
          <w:left w:type="dxa" w:w="0"/>
          <w:right w:type="dxa" w:w="0"/>
        </w:tblCellMar>
        <w:tblW w:w="5000" w:type="pct"/>
        <w:tblInd w:w="0" w:type="auto"/>
        <w:tblBorders/>
      </w:tblPr>
      <w:tblGrid>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color w:val="00274C"/>
                <w:position w:val="-2"/>
                <w:sz w:val="20"/>
                <w:szCs w:val="20"/>
                <w:u w:val="none"/>
              </w:rPr>
              <w:t xml:space="preserve">- 4-stroke, in-line cylinders Diesel engine; - Liquid-cooling system;</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40" w:lineRule="auto"/>
              <w:ind w:left="0" w:right="0"/>
              <w:jc w:val="left"/>
            </w:pPr>
            <w:r>
              <w:rPr>
                <w:color w:val="00274C"/>
                <w:position w:val="-2"/>
                <w:sz w:val="20"/>
                <w:szCs w:val="20"/>
                <w:u w:val="none"/>
              </w:rPr>
              <w:t xml:space="preserve">
- 4 valves per cylinder with hydraulic tappets;
</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40" w:lineRule="auto"/>
              <w:ind w:left="0" w:right="0"/>
              <w:jc w:val="left"/>
            </w:pPr>
            <w:r>
              <w:rPr>
                <w:color w:val="00274C"/>
                <w:position w:val="-2"/>
                <w:sz w:val="20"/>
                <w:szCs w:val="20"/>
                <w:u w:val="none"/>
              </w:rPr>
              <w:t xml:space="preserve">
- Turbocharger with Waste-gate valve;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40" w:lineRule="auto"/>
              <w:ind w:left="0" w:right="0"/>
              <w:jc w:val="left"/>
            </w:pPr>
            <w:r>
              <w:rPr>
                <w:color w:val="00274C"/>
                <w:position w:val="-2"/>
                <w:sz w:val="20"/>
                <w:szCs w:val="20"/>
                <w:u w:val="none"/>
              </w:rPr>
              <w:t xml:space="preserve">
- Common rail - Direct injection.</w:t>
            </w:r>
          </w:p>
        </w:tc>
      </w:tr>
    </w:tbl>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Engine specifications</w:t>
      </w:r>
    </w:p>
    <w:p>
      <w:pPr>
        <w:widowControl w:val="on"/>
        <w:pBdr/>
        <w:spacing w:before="0" w:after="0" w:line="262" w:lineRule="auto"/>
        <w:ind w:left="0" w:right="0"/>
        <w:jc w:val="left"/>
      </w:pPr>
      <w:r>
        <w:rPr>
          <w:b/>
          <w:bCs/>
          <w:color w:val="00274C"/>
          <w:sz w:val="20"/>
          <w:szCs w:val="20"/>
          <w:u w:val="none"/>
        </w:rPr>
        <w:t xml:space="preserve">Tab. 2.1</w:t>
      </w:r>
    </w:p>
    <w:tbl>
      <w:tblPr>
        <w:tblStyle w:val="NormalTablePHPDOCX"/>
        <w:tblCellMar>
          <w:left w:type="dxa" w:w="0"/>
          <w:right w:type="dxa" w:w="0"/>
        </w:tblCellMar>
        <w:tblW w:w="5000" w:type="pct"/>
        <w:tblInd w:w="0" w:type="auto"/>
        <w:tblBorders/>
      </w:tblPr>
      <w:tblGrid>
        <w:gridCol w:w="1"/>
        <w:gridCol w:w="1"/>
        <w:gridCol w:w="1"/>
        <w:gridCol w:w="1"/>
        <w:gridCol w:w="1"/>
      </w:tblGrid>
      <w:tr>
        <w:trPr>
          <w:trHeight w:val="0" w:hRule="atLeast"/>
        </w:trPr>
        <w:tc>
          <w:tcPr>
            <w:tcW w:w="0" w:type="auto"/>
            <w:gridSpan w:val="2"/>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hd w:val="clear" w:color="auto" w:fill="00274C"/>
              <w:spacing w:before="0" w:after="0" w:line="262" w:lineRule="auto"/>
              <w:ind w:left="0" w:right="0"/>
              <w:jc w:val="center"/>
              <w:textAlignment w:val="center"/>
            </w:pPr>
            <w:r>
              <w:rPr>
                <w:b/>
                <w:bCs/>
                <w:color w:val="FFFFFF"/>
                <w:position w:val="-2"/>
                <w:sz w:val="20"/>
                <w:szCs w:val="20"/>
                <w:u w:val="none"/>
                <w:shd w:val="clear" w:color="auto" w:fill="00274C"/>
              </w:rPr>
              <w:t xml:space="preserve"> </w:t>
            </w:r>
          </w:p>
          <w:p>
            <w:pPr>
              <w:widowControl w:val="on"/>
              <w:pBdr/>
              <w:shd w:val="clear" w:color="auto" w:fill="00274C"/>
              <w:spacing w:before="0" w:after="0" w:line="262" w:lineRule="auto"/>
              <w:ind w:left="0" w:right="0"/>
              <w:jc w:val="center"/>
              <w:textAlignment w:val="center"/>
            </w:pPr>
            <w:r>
              <w:rPr>
                <w:b/>
                <w:bCs/>
                <w:color w:val="FFFFFF"/>
                <w:position w:val="-2"/>
                <w:sz w:val="20"/>
                <w:szCs w:val="20"/>
                <w:u w:val="none"/>
                <w:shd w:val="clear" w:color="auto" w:fill="00274C"/>
              </w:rPr>
              <w:t xml:space="preserve"> </w:t>
            </w:r>
          </w:p>
          <w:p>
            <w:pPr>
              <w:widowControl w:val="on"/>
              <w:pBdr/>
              <w:shd w:val="clear" w:color="auto" w:fill="00274C"/>
              <w:spacing w:before="0" w:after="0" w:line="262" w:lineRule="auto"/>
              <w:ind w:left="0" w:right="0"/>
              <w:jc w:val="center"/>
              <w:textAlignment w:val="center"/>
            </w:pPr>
            <w:r>
              <w:rPr>
                <w:b/>
                <w:bCs/>
                <w:color w:val="FFFFFF"/>
                <w:position w:val="-2"/>
                <w:sz w:val="20"/>
                <w:szCs w:val="20"/>
                <w:u w:val="none"/>
                <w:shd w:val="clear" w:color="auto" w:fill="00274C"/>
              </w:rPr>
              <w:t xml:space="preserve"> </w:t>
            </w:r>
          </w:p>
          <w:p>
            <w:pPr>
              <w:widowControl w:val="on"/>
              <w:pBdr/>
              <w:shd w:val="clear" w:color="auto" w:fill="00274C"/>
              <w:spacing w:before="0" w:after="0" w:line="262" w:lineRule="auto"/>
              <w:ind w:left="0" w:right="0"/>
              <w:jc w:val="center"/>
              <w:textAlignment w:val="center"/>
            </w:pPr>
            <w:r>
              <w:rPr>
                <w:b/>
                <w:bCs/>
                <w:color w:val="FFFFFF"/>
                <w:position w:val="-2"/>
                <w:sz w:val="20"/>
                <w:szCs w:val="20"/>
                <w:u w:val="none"/>
                <w:shd w:val="clear" w:color="auto" w:fill="00274C"/>
              </w:rPr>
              <w:t xml:space="preserve">TECHNICAL DATA</w:t>
            </w:r>
          </w:p>
        </w:tc>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hd w:val="clear" w:color="auto" w:fill="00274C"/>
              <w:spacing w:before="0" w:after="0" w:line="262" w:lineRule="auto"/>
              <w:ind w:left="0" w:right="0"/>
              <w:jc w:val="center"/>
              <w:textAlignment w:val="center"/>
            </w:pPr>
            <w:r>
              <w:rPr>
                <w:b/>
                <w:bCs/>
                <w:color w:val="FFFFFF"/>
                <w:position w:val="-2"/>
                <w:sz w:val="20"/>
                <w:szCs w:val="20"/>
                <w:u w:val="none"/>
                <w:shd w:val="clear" w:color="auto" w:fill="00274C"/>
              </w:rPr>
              <w:t xml:space="preserve"> </w:t>
            </w:r>
          </w:p>
          <w:p>
            <w:pPr>
              <w:widowControl w:val="on"/>
              <w:pBdr/>
              <w:shd w:val="clear" w:color="auto" w:fill="00274C"/>
              <w:spacing w:before="0" w:after="0" w:line="262" w:lineRule="auto"/>
              <w:ind w:left="0" w:right="0"/>
              <w:jc w:val="center"/>
              <w:textAlignment w:val="center"/>
            </w:pPr>
            <w:r>
              <w:rPr>
                <w:b/>
                <w:bCs/>
                <w:color w:val="FFFFFF"/>
                <w:position w:val="-2"/>
                <w:sz w:val="20"/>
                <w:szCs w:val="20"/>
                <w:u w:val="none"/>
                <w:shd w:val="clear" w:color="auto" w:fill="00274C"/>
              </w:rPr>
              <w:t xml:space="preserve"> </w:t>
            </w:r>
          </w:p>
          <w:p>
            <w:pPr>
              <w:widowControl w:val="on"/>
              <w:pBdr/>
              <w:shd w:val="clear" w:color="auto" w:fill="00274C"/>
              <w:spacing w:before="0" w:after="0" w:line="262" w:lineRule="auto"/>
              <w:ind w:left="0" w:right="0"/>
              <w:jc w:val="center"/>
              <w:textAlignment w:val="center"/>
            </w:pPr>
            <w:r>
              <w:rPr>
                <w:b/>
                <w:bCs/>
                <w:color w:val="FFFFFF"/>
                <w:position w:val="-2"/>
                <w:sz w:val="20"/>
                <w:szCs w:val="20"/>
                <w:u w:val="none"/>
                <w:shd w:val="clear" w:color="auto" w:fill="00274C"/>
              </w:rPr>
              <w:t xml:space="preserve"> </w:t>
            </w:r>
          </w:p>
          <w:p>
            <w:pPr>
              <w:widowControl w:val="on"/>
              <w:pBdr/>
              <w:shd w:val="clear" w:color="auto" w:fill="00274C"/>
              <w:spacing w:before="0" w:after="0" w:line="262" w:lineRule="auto"/>
              <w:ind w:left="0" w:right="0"/>
              <w:jc w:val="center"/>
              <w:textAlignment w:val="center"/>
            </w:pPr>
            <w:r>
              <w:rPr>
                <w:b/>
                <w:bCs/>
                <w:color w:val="FFFFFF"/>
                <w:position w:val="-2"/>
                <w:sz w:val="20"/>
                <w:szCs w:val="20"/>
                <w:u w:val="none"/>
                <w:shd w:val="clear" w:color="auto" w:fill="00274C"/>
              </w:rPr>
              <w:t xml:space="preserve">UNIT OF MEASURE</w:t>
            </w:r>
          </w:p>
        </w:tc>
        <w:tc>
          <w:tcPr>
            <w:tcW w:w="0" w:type="auto"/>
            <w:gridSpan w:val="2"/>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r>
              <w:rPr>
                <w:position w:val="-61"/>
              </w:rPr>
              <w:drawing>
                <wp:inline distT="0" distB="0" distL="0" distR="0">
                  <wp:extent cx="1281600" cy="842400"/>
                  <wp:effectExtent b="0" l="0" r="0" t="0"/>
                  <wp:docPr id="39003762" name="name699168146b5435ea7" descr="Figura_dati_tecnic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a_dati_tecnici.jpg"/>
                          <pic:cNvPicPr/>
                        </pic:nvPicPr>
                        <pic:blipFill>
                          <a:blip r:embed="rId634668146b5435ea4" cstate="print"/>
                          <a:stretch>
                            <a:fillRect/>
                          </a:stretch>
                        </pic:blipFill>
                        <pic:spPr>
                          <a:xfrm>
                            <a:off x="0" y="0"/>
                            <a:ext cx="1281600" cy="842400"/>
                          </a:xfrm>
                          <a:prstGeom prst="rect">
                            <a:avLst/>
                          </a:prstGeom>
                          <a:ln w="0">
                            <a:noFill/>
                          </a:ln>
                        </pic:spPr>
                      </pic:pic>
                    </a:graphicData>
                  </a:graphic>
                </wp:inline>
              </w:drawing>
            </w:r>
            <w:r>
              <w:rPr>
                <w:b/>
                <w:bCs/>
                <w:color w:val="FFFFFF"/>
                <w:position w:val="-2"/>
                <w:sz w:val="20"/>
                <w:szCs w:val="20"/>
                <w:u w:val="none"/>
                <w:shd w:val="clear" w:color="auto" w:fill="00274C"/>
              </w:rPr>
              <w:t xml:space="preserve">  </w:t>
            </w:r>
          </w:p>
        </w:tc>
      </w:tr>
      <w:tr>
        <w:trPr>
          <w:trHeight w:val="0" w:hRule="atLeast"/>
        </w:trPr>
        <w:tc>
          <w:tcPr>
            <w:tcW w:w="0" w:type="auto"/>
            <w:gridSpan w:val="3"/>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b/>
                <w:bCs/>
                <w:color w:val="00274C"/>
                <w:position w:val="-2"/>
                <w:sz w:val="20"/>
                <w:szCs w:val="20"/>
                <w:u w:val="none"/>
                <w:shd w:val="clear" w:color="auto" w:fill="E1E2E0"/>
              </w:rPr>
              <w:t xml:space="preserve">Engine type</w:t>
            </w:r>
          </w:p>
        </w:tc>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center"/>
            </w:pPr>
            <w:r>
              <w:rPr>
                <w:b/>
                <w:bCs/>
                <w:color w:val="00274C"/>
                <w:position w:val="-2"/>
                <w:sz w:val="20"/>
                <w:szCs w:val="20"/>
                <w:u w:val="none"/>
                <w:shd w:val="clear" w:color="auto" w:fill="E1E2E0"/>
              </w:rPr>
              <w:t xml:space="preserve">KDI 3404 TCR</w:t>
            </w:r>
          </w:p>
        </w:tc>
      </w:tr>
      <w:tr>
        <w:trPr>
          <w:trHeight w:val="0" w:hRule="atLeast"/>
        </w:trPr>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b/>
                <w:bCs/>
                <w:color w:val="00274C"/>
                <w:position w:val="-2"/>
                <w:sz w:val="20"/>
                <w:szCs w:val="20"/>
                <w:u w:val="none"/>
                <w:shd w:val="clear" w:color="auto" w:fill="E1E2E0"/>
              </w:rPr>
              <w:t xml:space="preserve">Cylinders</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n.</w:t>
            </w:r>
          </w:p>
        </w:tc>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4</w:t>
            </w:r>
          </w:p>
        </w:tc>
      </w:tr>
      <w:tr>
        <w:trPr>
          <w:trHeight w:val="0" w:hRule="atLeast"/>
        </w:trPr>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b/>
                <w:bCs/>
                <w:color w:val="00274C"/>
                <w:position w:val="-2"/>
                <w:sz w:val="20"/>
                <w:szCs w:val="20"/>
                <w:u w:val="none"/>
                <w:shd w:val="clear" w:color="auto" w:fill="E1E2E0"/>
              </w:rPr>
              <w:t xml:space="preserve">Bore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mm</w:t>
            </w:r>
          </w:p>
        </w:tc>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96</w:t>
            </w:r>
          </w:p>
        </w:tc>
      </w:tr>
      <w:tr>
        <w:trPr>
          <w:trHeight w:val="0" w:hRule="atLeast"/>
        </w:trPr>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b/>
                <w:bCs/>
                <w:color w:val="00274C"/>
                <w:position w:val="-2"/>
                <w:sz w:val="20"/>
                <w:szCs w:val="20"/>
                <w:u w:val="none"/>
                <w:shd w:val="clear" w:color="auto" w:fill="E1E2E0"/>
              </w:rPr>
              <w:t xml:space="preserve">Stroke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mm</w:t>
            </w:r>
          </w:p>
        </w:tc>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116</w:t>
            </w:r>
          </w:p>
        </w:tc>
      </w:tr>
      <w:tr>
        <w:trPr>
          <w:trHeight w:val="0" w:hRule="atLeast"/>
        </w:trPr>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b/>
                <w:bCs/>
                <w:color w:val="00274C"/>
                <w:position w:val="-2"/>
                <w:sz w:val="20"/>
                <w:szCs w:val="20"/>
                <w:u w:val="none"/>
                <w:shd w:val="clear" w:color="auto" w:fill="E1E2E0"/>
              </w:rPr>
              <w:t xml:space="preserve">Displacement</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cm </w:t>
            </w:r>
            <w:r>
              <w:rPr>
                <w:color w:val="00274C"/>
                <w:position w:val="3"/>
                <w:sz w:val="17"/>
                <w:szCs w:val="17"/>
                <w:u w:val="none"/>
                <w:shd w:val="clear" w:color="auto" w:fill="E1E2E0"/>
                <w:vertAlign w:val="superscript"/>
                <w:vertAlign w:val="superscript"/>
              </w:rPr>
              <w:t xml:space="preserve">3</w:t>
            </w:r>
          </w:p>
        </w:tc>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3359</w:t>
            </w:r>
          </w:p>
        </w:tc>
      </w:tr>
      <w:tr>
        <w:trPr>
          <w:trHeight w:val="0" w:hRule="atLeast"/>
        </w:trPr>
        <w:tc>
          <w:tcPr>
            <w:tcW w:w="0" w:type="auto"/>
            <w:gridSpan w:val="2"/>
            <w:vMerge w:val="restart"/>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left"/>
              <w:textAlignment w:val="center"/>
            </w:pPr>
            <w:r>
              <w:rPr>
                <w:b/>
                <w:bCs/>
                <w:color w:val="00274C"/>
                <w:position w:val="-2"/>
                <w:sz w:val="20"/>
                <w:szCs w:val="20"/>
                <w:u w:val="none"/>
                <w:shd w:val="clear" w:color="auto" w:fill="E1E2E0"/>
              </w:rPr>
              <w:t xml:space="preserve">MAX INCLINATION DURING OPERATION (even in combined)</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α</w:t>
            </w:r>
          </w:p>
        </w:tc>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bookmarkStart w:id="39436665" w:name="result_box"/>
          <w:bookmarkEnd w:id="39436665"/>
          <w:p>
            <w:pPr>
              <w:widowControl w:val="on"/>
              <w:pBdr/>
              <w:spacing w:before="0" w:after="0" w:line="240" w:lineRule="auto"/>
              <w:ind w:left="0" w:right="0"/>
              <w:jc w:val="center"/>
            </w:pPr>
            <w:r>
              <w:rPr>
                <w:color w:val="00274C"/>
                <w:position w:val="-2"/>
                <w:sz w:val="20"/>
                <w:szCs w:val="20"/>
                <w:u w:val="none"/>
                <w:shd w:val="clear" w:color="auto" w:fill="E1E2E0"/>
              </w:rPr>
              <w:t xml:space="preserve">40° max 30 min.</w:t>
            </w:r>
          </w:p>
        </w:tc>
      </w:tr>
      <w:tr>
        <w:trPr>
          <w:trHeight w:val="0" w:hRule="atLeast"/>
        </w:trPr>
        <w:tc>
          <w:tcPr>
            <w:gridSpan w:val="2"/>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α</w:t>
            </w:r>
          </w:p>
        </w:tc>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bookmarkStart w:id="61658118" w:name="result_box"/>
          <w:bookmarkEnd w:id="61658118"/>
          <w:p>
            <w:pPr>
              <w:widowControl w:val="on"/>
              <w:pBdr/>
              <w:spacing w:before="0" w:after="0" w:line="240" w:lineRule="auto"/>
              <w:ind w:left="0" w:right="0"/>
              <w:jc w:val="center"/>
            </w:pPr>
            <w:r>
              <w:rPr>
                <w:color w:val="00274C"/>
                <w:position w:val="-2"/>
                <w:sz w:val="20"/>
                <w:szCs w:val="20"/>
                <w:u w:val="none"/>
                <w:shd w:val="clear" w:color="auto" w:fill="E1E2E0"/>
              </w:rPr>
              <w:t xml:space="preserve">45° max 1 min.</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left"/>
              <w:textAlignment w:val="center"/>
            </w:pPr>
            <w:r>
              <w:rPr>
                <w:b/>
                <w:bCs/>
                <w:color w:val="00274C"/>
                <w:position w:val="-2"/>
                <w:sz w:val="20"/>
                <w:szCs w:val="20"/>
                <w:u w:val="none"/>
                <w:shd w:val="clear" w:color="auto" w:fill="E1E2E0"/>
              </w:rPr>
              <w:t xml:space="preserve">OIL CAPACITY (MAX level.) including oil filter</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b/>
                <w:bCs/>
                <w:color w:val="00274C"/>
                <w:position w:val="-2"/>
                <w:sz w:val="20"/>
                <w:szCs w:val="20"/>
                <w:u w:val="none"/>
                <w:shd w:val="clear" w:color="auto" w:fill="E1E2E0"/>
              </w:rPr>
              <w:t xml:space="preserve">standard version</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lt.</w:t>
            </w:r>
          </w:p>
        </w:tc>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15.6</w:t>
            </w:r>
          </w:p>
        </w:tc>
      </w:tr>
      <w:tr>
        <w:trPr>
          <w:trHeight w:val="0" w:hRule="atLeast"/>
        </w:trPr>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b/>
                <w:bCs/>
                <w:color w:val="00274C"/>
                <w:position w:val="-2"/>
                <w:sz w:val="20"/>
                <w:szCs w:val="20"/>
                <w:u w:val="none"/>
                <w:shd w:val="clear" w:color="auto" w:fill="E1E2E0"/>
              </w:rPr>
              <w:t xml:space="preserve">DRY WEIGHT</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 </w:t>
            </w:r>
          </w:p>
        </w:tc>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394</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Engine dimensions (mm)</w:t>
      </w:r>
    </w:p>
    <w:p>
      <w:pPr>
        <w:widowControl w:val="on"/>
        <w:pBdr/>
        <w:spacing w:before="0" w:after="0" w:line="262" w:lineRule="auto"/>
        <w:ind w:left="0" w:right="0"/>
        <w:jc w:val="left"/>
      </w:pPr>
      <w:r>
        <w:rPr>
          <w:b/>
          <w:bCs/>
          <w:color w:val="00274C"/>
          <w:sz w:val="20"/>
          <w:szCs w:val="20"/>
          <w:u w:val="none"/>
        </w:rPr>
        <w:t xml:space="preserve">NOTE</w:t>
      </w:r>
      <w:r>
        <w:rPr>
          <w:color w:val="00274C"/>
          <w:sz w:val="20"/>
          <w:szCs w:val="20"/>
          <w:u w:val="none"/>
        </w:rPr>
        <w:t xml:space="preserve"> : Dimensions vary according to engine configuration.</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color w:val="00274C"/>
          <w:sz w:val="20"/>
          <w:szCs w:val="20"/>
          <w:u w:val="none"/>
        </w:rPr>
        <w:t xml:space="preserve"> </w:t>
      </w:r>
    </w:p>
    <w:p>
      <w:pPr>
        <w:widowControl w:val="on"/>
        <w:pBdr/>
        <w:spacing w:before="225" w:after="225" w:line="262" w:lineRule="auto"/>
        <w:ind w:left="0" w:right="0"/>
        <w:jc w:val="left"/>
      </w:pPr>
      <w:r>
        <w:drawing>
          <wp:inline distT="0" distB="0" distL="0" distR="0">
            <wp:extent cx="5544000" cy="3304800"/>
            <wp:effectExtent b="0" l="0" r="0" t="0"/>
            <wp:docPr id="30256114" name="name368968146b5448a16" descr="Ingombr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gombri.jpg"/>
                    <pic:cNvPicPr/>
                  </pic:nvPicPr>
                  <pic:blipFill>
                    <a:blip r:embed="rId247268146b5448a11" cstate="print"/>
                    <a:stretch>
                      <a:fillRect/>
                    </a:stretch>
                  </pic:blipFill>
                  <pic:spPr>
                    <a:xfrm>
                      <a:off x="0" y="0"/>
                      <a:ext cx="5544000" cy="3304800"/>
                    </a:xfrm>
                    <a:prstGeom prst="rect">
                      <a:avLst/>
                    </a:prstGeom>
                    <a:ln w="0">
                      <a:noFill/>
                    </a:ln>
                  </pic:spPr>
                </pic:pic>
              </a:graphicData>
            </a:graphic>
          </wp:inline>
        </w:drawing>
      </w:r>
    </w:p>
    <w:p>
      <w:pPr>
        <w:widowControl w:val="on"/>
        <w:pBdr/>
        <w:spacing w:before="0" w:after="0" w:line="262" w:lineRule="auto"/>
        <w:ind w:left="0" w:right="0"/>
        <w:jc w:val="left"/>
      </w:pPr>
      <w:r>
        <w:rPr>
          <w:b/>
          <w:bCs/>
          <w:color w:val="00274C"/>
          <w:sz w:val="20"/>
          <w:szCs w:val="20"/>
          <w:u w:val="none"/>
        </w:rPr>
        <w:t xml:space="preserve">Fig. 2.1 - Fig. 2.2</w:t>
      </w:r>
    </w:p>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Oil</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26482327" name="name526068146b5451f72" descr="Z_importante.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importante.jpg"/>
                    <pic:cNvPicPr/>
                  </pic:nvPicPr>
                  <pic:blipFill>
                    <a:blip r:embed="rId701968146b5451f68" cstate="print"/>
                    <a:stretch>
                      <a:fillRect/>
                    </a:stretch>
                  </pic:blipFill>
                  <pic:spPr>
                    <a:xfrm>
                      <a:off x="0" y="0"/>
                      <a:ext cx="360000" cy="309600"/>
                    </a:xfrm>
                    <a:prstGeom prst="rect">
                      <a:avLst/>
                    </a:prstGeom>
                    <a:ln w="0">
                      <a:noFill/>
                    </a:ln>
                  </pic:spPr>
                </pic:pic>
              </a:graphicData>
            </a:graphic>
          </wp:anchor>
        </w:drawing>
      </w:r>
      <w:r>
        <w:rPr>
          <w:color w:val="00274C"/>
          <w:sz w:val="20"/>
          <w:szCs w:val="20"/>
          <w:u w:val="none"/>
        </w:rPr>
        <w:t xml:space="preserve"> </w:t>
      </w:r>
      <w:r>
        <w:rPr>
          <w:b/>
          <w:bCs/>
          <w:color w:val="00274C"/>
          <w:sz w:val="20"/>
          <w:szCs w:val="20"/>
          <w:u w:val="none"/>
        </w:rPr>
        <w:t xml:space="preserve">    Important</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color w:val="00274C"/>
          <w:sz w:val="20"/>
          <w:szCs w:val="20"/>
          <w:u w:val="none"/>
        </w:rPr>
        <w:t xml:space="preserve"> </w:t>
      </w:r>
    </w:p>
    <w:p>
      <w:pPr>
        <w:numPr>
          <w:ilvl w:val="0"/>
          <w:numId w:val="10699"/>
        </w:numPr>
        <w:spacing w:before="0" w:after="0" w:line="240" w:lineRule="auto"/>
        <w:jc w:val="left"/>
        <w:rPr>
          <w:color w:val="00274C"/>
          <w:sz w:val="20"/>
          <w:szCs w:val="20"/>
        </w:rPr>
      </w:pPr>
      <w:r>
        <w:rPr>
          <w:color w:val="00274C"/>
          <w:sz w:val="20"/>
          <w:szCs w:val="20"/>
          <w:u w:val="none"/>
        </w:rPr>
        <w:t xml:space="preserve">The engine may be damaged if operated with improper oil level.</w:t>
      </w:r>
    </w:p>
    <w:p>
      <w:pPr>
        <w:numPr>
          <w:ilvl w:val="0"/>
          <w:numId w:val="10699"/>
        </w:numPr>
        <w:spacing w:before="0" w:after="0" w:line="240" w:lineRule="auto"/>
        <w:jc w:val="left"/>
        <w:rPr>
          <w:color w:val="00274C"/>
          <w:sz w:val="20"/>
          <w:szCs w:val="20"/>
        </w:rPr>
      </w:pPr>
      <w:r>
        <w:rPr>
          <w:color w:val="00274C"/>
          <w:sz w:val="20"/>
          <w:szCs w:val="20"/>
          <w:u w:val="none"/>
        </w:rPr>
        <w:t xml:space="preserve">Do not exceed the </w:t>
      </w:r>
      <w:r>
        <w:rPr>
          <w:b/>
          <w:bCs/>
          <w:color w:val="00274C"/>
          <w:sz w:val="20"/>
          <w:szCs w:val="20"/>
          <w:u w:val="none"/>
        </w:rPr>
        <w:t xml:space="preserve">MAX</w:t>
      </w:r>
      <w:r>
        <w:rPr>
          <w:color w:val="00274C"/>
          <w:sz w:val="20"/>
          <w:szCs w:val="20"/>
          <w:u w:val="none"/>
        </w:rPr>
        <w:t xml:space="preserve"> level because a sudden increase in engine rpm could be caused by its combustion.</w:t>
      </w:r>
    </w:p>
    <w:p>
      <w:pPr>
        <w:numPr>
          <w:ilvl w:val="0"/>
          <w:numId w:val="10699"/>
        </w:numPr>
        <w:spacing w:before="0" w:after="0" w:line="240" w:lineRule="auto"/>
        <w:jc w:val="left"/>
        <w:rPr>
          <w:color w:val="00274C"/>
          <w:sz w:val="20"/>
          <w:szCs w:val="20"/>
        </w:rPr>
      </w:pPr>
      <w:r>
        <w:rPr>
          <w:color w:val="00274C"/>
          <w:sz w:val="20"/>
          <w:szCs w:val="20"/>
          <w:u w:val="none"/>
        </w:rPr>
        <w:t xml:space="preserve">Use only the recommended oil to ensure adequate protection, efficiency and service life of the engine.</w:t>
      </w:r>
    </w:p>
    <w:p>
      <w:pPr>
        <w:numPr>
          <w:ilvl w:val="0"/>
          <w:numId w:val="10699"/>
        </w:numPr>
        <w:spacing w:before="0" w:after="0" w:line="240" w:lineRule="auto"/>
        <w:jc w:val="left"/>
        <w:rPr>
          <w:color w:val="00274C"/>
          <w:sz w:val="20"/>
          <w:szCs w:val="20"/>
        </w:rPr>
      </w:pPr>
      <w:r>
        <w:rPr>
          <w:color w:val="00274C"/>
          <w:sz w:val="20"/>
          <w:szCs w:val="20"/>
          <w:u w:val="none"/>
        </w:rPr>
        <w:t xml:space="preserve">The use of lubricants other than recommended may shorten the engine life.</w:t>
      </w:r>
    </w:p>
    <w:p>
      <w:pPr>
        <w:numPr>
          <w:ilvl w:val="0"/>
          <w:numId w:val="10699"/>
        </w:numPr>
        <w:spacing w:before="0" w:after="0" w:line="240" w:lineRule="auto"/>
        <w:jc w:val="left"/>
        <w:rPr>
          <w:color w:val="00274C"/>
          <w:sz w:val="20"/>
          <w:szCs w:val="20"/>
        </w:rPr>
      </w:pPr>
      <w:r>
        <w:rPr>
          <w:color w:val="00274C"/>
          <w:sz w:val="20"/>
          <w:szCs w:val="20"/>
          <w:u w:val="none"/>
        </w:rPr>
        <w:t xml:space="preserve">Viscosity must be appropriate to the ambient temperature to which the engine is to be exposed.</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63485135" name="name515268146b5459938" descr="Z_Pericolo.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Pericolo.jpg"/>
                    <pic:cNvPicPr/>
                  </pic:nvPicPr>
                  <pic:blipFill>
                    <a:blip r:embed="rId834768146b5459934" cstate="print"/>
                    <a:stretch>
                      <a:fillRect/>
                    </a:stretch>
                  </pic:blipFill>
                  <pic:spPr>
                    <a:xfrm>
                      <a:off x="0" y="0"/>
                      <a:ext cx="360000" cy="309600"/>
                    </a:xfrm>
                    <a:prstGeom prst="rect">
                      <a:avLst/>
                    </a:prstGeom>
                    <a:ln w="0">
                      <a:noFill/>
                    </a:ln>
                  </pic:spPr>
                </pic:pic>
              </a:graphicData>
            </a:graphic>
          </wp:anchor>
        </w:drawing>
      </w:r>
      <w:r>
        <w:rPr>
          <w:color w:val="00274C"/>
          <w:sz w:val="20"/>
          <w:szCs w:val="20"/>
          <w:u w:val="none"/>
        </w:rPr>
        <w:t xml:space="preserve"> </w:t>
      </w:r>
      <w:r>
        <w:rPr>
          <w:b/>
          <w:bCs/>
          <w:color w:val="00274C"/>
          <w:sz w:val="20"/>
          <w:szCs w:val="20"/>
          <w:u w:val="none"/>
        </w:rPr>
        <w:t xml:space="preserve">  Danger</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color w:val="00274C"/>
          <w:sz w:val="20"/>
          <w:szCs w:val="20"/>
          <w:u w:val="none"/>
        </w:rPr>
        <w:t xml:space="preserve"> </w:t>
      </w:r>
    </w:p>
    <w:p/>
    <w:p>
      <w:pPr>
        <w:numPr>
          <w:ilvl w:val="0"/>
          <w:numId w:val="10699"/>
        </w:numPr>
        <w:spacing w:before="0" w:after="0" w:line="240" w:lineRule="auto"/>
        <w:jc w:val="left"/>
        <w:rPr>
          <w:color w:val="00274C"/>
          <w:sz w:val="20"/>
          <w:szCs w:val="20"/>
        </w:rPr>
      </w:pPr>
      <w:r>
        <w:rPr>
          <w:color w:val="00274C"/>
          <w:sz w:val="20"/>
          <w:szCs w:val="20"/>
          <w:u w:val="none"/>
        </w:rPr>
        <w:t xml:space="preserve">Prolonged skin contact with the exhausted engine oil can cause cancer of the skin.</w:t>
      </w:r>
    </w:p>
    <w:p>
      <w:pPr>
        <w:numPr>
          <w:ilvl w:val="0"/>
          <w:numId w:val="10699"/>
        </w:numPr>
        <w:spacing w:before="0" w:after="0" w:line="240" w:lineRule="auto"/>
        <w:jc w:val="left"/>
        <w:rPr>
          <w:color w:val="00274C"/>
          <w:sz w:val="20"/>
          <w:szCs w:val="20"/>
        </w:rPr>
      </w:pPr>
      <w:r>
        <w:rPr>
          <w:color w:val="00274C"/>
          <w:sz w:val="20"/>
          <w:szCs w:val="20"/>
          <w:u w:val="none"/>
        </w:rPr>
        <w:t xml:space="preserve">If contact with oil cannot be avoided, thoroughly wash your hands with soap and water as soon as possible.</w:t>
      </w:r>
    </w:p>
    <w:p>
      <w:pPr>
        <w:numPr>
          <w:ilvl w:val="0"/>
          <w:numId w:val="10699"/>
        </w:numPr>
        <w:spacing w:before="0" w:after="0" w:line="240" w:lineRule="auto"/>
        <w:jc w:val="left"/>
        <w:rPr>
          <w:color w:val="00274C"/>
          <w:sz w:val="20"/>
          <w:szCs w:val="20"/>
        </w:rPr>
      </w:pPr>
      <w:r>
        <w:rPr>
          <w:color w:val="00274C"/>
          <w:sz w:val="20"/>
          <w:szCs w:val="20"/>
          <w:u w:val="none"/>
        </w:rPr>
        <w:t xml:space="preserve">For the exhausted oil disposal, refer to the </w:t>
      </w:r>
      <w:r>
        <w:rPr>
          <w:b/>
          <w:bCs/>
          <w:color w:val="00274C"/>
          <w:sz w:val="20"/>
          <w:szCs w:val="20"/>
          <w:u w:val="none"/>
        </w:rPr>
        <w:t xml:space="preserve">Par. </w:t>
      </w:r>
      <w:r>
        <w:rPr>
          <w:color w:val="00274C"/>
          <w:sz w:val="20"/>
          <w:szCs w:val="20"/>
          <w:u w:val="none"/>
        </w:rPr>
        <w:t xml:space="preserve"> </w:t>
      </w:r>
      <w:r>
        <w:rPr>
          <w:b/>
          <w:bCs/>
          <w:color w:val="00274C"/>
          <w:sz w:val="20"/>
          <w:szCs w:val="20"/>
          <w:u w:val="none"/>
        </w:rPr>
        <w:t xml:space="preserve">DISPOSAL and SCRAPPING</w:t>
      </w:r>
      <w:r>
        <w:rPr>
          <w:color w:val="00274C"/>
          <w:sz w:val="20"/>
          <w:szCs w:val="20"/>
          <w:u w:val="none"/>
        </w:rPr>
        <w:t xml:space="preserve"> .</w:t>
      </w:r>
    </w:p>
    <w:p>
      <w:pPr>
        <w:widowControl w:val="on"/>
        <w:pBdr/>
        <w:spacing w:before="0" w:after="0" w:line="262" w:lineRule="auto"/>
        <w:ind w:left="0" w:right="0"/>
        <w:jc w:val="left"/>
      </w:pPr>
      <w:r>
        <w:rPr>
          <w:b/>
          <w:bCs/>
          <w:color w:val="00274C"/>
          <w:sz w:val="20"/>
          <w:szCs w:val="20"/>
          <w:u w:val="none"/>
        </w:rPr>
        <w:br/>
        <w:br/>
        <w:t xml:space="preserve">2.4.1 SAE oil classification</w:t>
      </w:r>
    </w:p>
    <w:p>
      <w:pPr>
        <w:numPr>
          <w:ilvl w:val="0"/>
          <w:numId w:val="10699"/>
        </w:numPr>
        <w:spacing w:before="0" w:after="0" w:line="240" w:lineRule="auto"/>
        <w:jc w:val="left"/>
        <w:rPr>
          <w:color w:val="00274C"/>
          <w:sz w:val="20"/>
          <w:szCs w:val="20"/>
        </w:rPr>
      </w:pPr>
      <w:r>
        <w:rPr>
          <w:color w:val="00274C"/>
          <w:sz w:val="20"/>
          <w:szCs w:val="20"/>
          <w:u w:val="none"/>
        </w:rPr>
        <w:t xml:space="preserve">In the SAE classification, oils are identified according to viscosity without considering any other qualitative characteristic.</w:t>
      </w:r>
    </w:p>
    <w:p>
      <w:pPr>
        <w:numPr>
          <w:ilvl w:val="0"/>
          <w:numId w:val="10699"/>
        </w:numPr>
        <w:spacing w:before="0" w:after="0" w:line="240" w:lineRule="auto"/>
        <w:jc w:val="left"/>
        <w:rPr>
          <w:color w:val="00274C"/>
          <w:sz w:val="20"/>
          <w:szCs w:val="20"/>
        </w:rPr>
      </w:pPr>
      <w:r>
        <w:rPr>
          <w:color w:val="00274C"/>
          <w:sz w:val="20"/>
          <w:szCs w:val="20"/>
          <w:u w:val="none"/>
        </w:rPr>
        <w:t xml:space="preserve">The code is composed of two numbers, which indicate, and must correspond to, the ambient temperature in which the engine operates, the first number refers to the viscosity when cold, for use during winter (" </w:t>
      </w:r>
      <w:r>
        <w:rPr>
          <w:b/>
          <w:bCs/>
          <w:color w:val="00274C"/>
          <w:sz w:val="20"/>
          <w:szCs w:val="20"/>
          <w:u w:val="none"/>
        </w:rPr>
        <w:t xml:space="preserve">W</w:t>
      </w:r>
      <w:r>
        <w:rPr>
          <w:color w:val="00274C"/>
          <w:sz w:val="20"/>
          <w:szCs w:val="20"/>
          <w:u w:val="none"/>
        </w:rPr>
        <w:t xml:space="preserve"> "), while the second number is for viscosity at high temperatures.</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color w:val="00274C"/>
          <w:sz w:val="20"/>
          <w:szCs w:val="20"/>
          <w:u w:val="none"/>
        </w:rPr>
        <w:t xml:space="preserve">Use oil viscosity based on the experienced air temperature range during the period between oil changes as indicated</w:t>
      </w:r>
    </w:p>
    <w:p>
      <w:pPr>
        <w:widowControl w:val="on"/>
        <w:pBdr/>
        <w:spacing w:before="0" w:after="0" w:line="262" w:lineRule="auto"/>
        <w:ind w:left="0" w:right="0"/>
        <w:jc w:val="left"/>
      </w:pPr>
      <w:r>
        <w:rPr>
          <w:color w:val="00274C"/>
          <w:sz w:val="20"/>
          <w:szCs w:val="20"/>
          <w:u w:val="none"/>
        </w:rPr>
        <w:t xml:space="preserve">in the table below.</w:t>
      </w:r>
    </w:p>
    <w:p>
      <w:pPr>
        <w:widowControl w:val="on"/>
        <w:pBdr/>
        <w:spacing w:before="0" w:after="0" w:line="262" w:lineRule="auto"/>
        <w:ind w:left="0" w:right="0"/>
        <w:jc w:val="left"/>
      </w:pPr>
      <w:r>
        <w:rPr>
          <w:b/>
          <w:bCs/>
          <w:color w:val="00274C"/>
          <w:sz w:val="20"/>
          <w:szCs w:val="20"/>
          <w:u w:val="none"/>
        </w:rPr>
        <w:t xml:space="preserve">Kohler / Rehlko X-treme 10W-40 formula pro; X-treme 10W-40; X-treme 5W-40 oil are preferred:</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gridCol w:w="1"/>
      </w:tblGrid>
      <w:tr>
        <w:trPr>
          <w:trHeight w:val="0" w:hRule="atLeast"/>
        </w:trPr>
        <w:tc>
          <w:tcPr>
            <w:tcW w:w="0" w:type="auto"/>
            <w:tcMar>
              <w:top w:w="150" w:type="dxa"/>
              <w:left w:w="150" w:type="dxa"/>
              <w:bottom w:w="150" w:type="dxa"/>
              <w:right w:w="150" w:type="dxa"/>
            </w:tcMar>
            <w:vAlign w:val="center"/>
          </w:tcPr>
          <w:p>
            <w:r>
              <w:rPr>
                <w:position w:val="-353"/>
              </w:rPr>
              <w:drawing>
                <wp:inline distT="0" distB="0" distL="0" distR="0">
                  <wp:extent cx="2844000" cy="4456800"/>
                  <wp:effectExtent b="0" l="0" r="0" t="0"/>
                  <wp:docPr id="55320106" name="name162368146b5462436" descr="Rehlko_Xtreme%2520Conditions%252010w-40%2520Oil%2520-%2520EMEA%252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hlko_Xtreme%2520Conditions%252010w-40%2520Oil%2520-%2520EMEA%2520-1.jpg"/>
                          <pic:cNvPicPr/>
                        </pic:nvPicPr>
                        <pic:blipFill>
                          <a:blip r:embed="rId653068146b5462432" cstate="print"/>
                          <a:stretch>
                            <a:fillRect/>
                          </a:stretch>
                        </pic:blipFill>
                        <pic:spPr>
                          <a:xfrm>
                            <a:off x="0" y="0"/>
                            <a:ext cx="2844000" cy="4456800"/>
                          </a:xfrm>
                          <a:prstGeom prst="rect">
                            <a:avLst/>
                          </a:prstGeom>
                          <a:ln w="0">
                            <a:noFill/>
                          </a:ln>
                        </pic:spPr>
                      </pic:pic>
                    </a:graphicData>
                  </a:graphic>
                </wp:inline>
              </w:drawing>
            </w:r>
          </w:p>
        </w:tc>
        <w:tc>
          <w:tcPr>
            <w:tcW w:w="0" w:type="auto"/>
            <w:tcMar>
              <w:top w:w="150" w:type="dxa"/>
              <w:left w:w="150" w:type="dxa"/>
              <w:bottom w:w="150" w:type="dxa"/>
              <w:right w:w="150" w:type="dxa"/>
            </w:tcMar>
            <w:vAlign w:val="center"/>
          </w:tcPr>
          <w:p>
            <w:r>
              <w:rPr>
                <w:position w:val="-353"/>
              </w:rPr>
              <w:drawing>
                <wp:inline distT="0" distB="0" distL="0" distR="0">
                  <wp:extent cx="2844000" cy="4456800"/>
                  <wp:effectExtent b="0" l="0" r="0" t="0"/>
                  <wp:docPr id="22146567" name="name817668146b546a370" descr="Rehlko_Extreme%2520Conditions%25205W40%2520Oil%2520-%2520NA%2520-%252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hlko_Extreme%2520Conditions%25205W40%2520Oil%2520-%2520NA%2520-%25202.jpg"/>
                          <pic:cNvPicPr/>
                        </pic:nvPicPr>
                        <pic:blipFill>
                          <a:blip r:embed="rId141368146b546a36c" cstate="print"/>
                          <a:stretch>
                            <a:fillRect/>
                          </a:stretch>
                        </pic:blipFill>
                        <pic:spPr>
                          <a:xfrm>
                            <a:off x="0" y="0"/>
                            <a:ext cx="2844000" cy="4456800"/>
                          </a:xfrm>
                          <a:prstGeom prst="rect">
                            <a:avLst/>
                          </a:prstGeom>
                          <a:ln w="0">
                            <a:noFill/>
                          </a:ln>
                        </pic:spPr>
                      </pic:pic>
                    </a:graphicData>
                  </a:graphic>
                </wp:inline>
              </w:drawing>
            </w:r>
          </w:p>
        </w:tc>
        <w:tc>
          <w:tcPr>
            <w:tcW w:w="0" w:type="auto"/>
            <w:tcMar>
              <w:top w:w="150" w:type="dxa"/>
              <w:left w:w="150" w:type="dxa"/>
              <w:bottom w:w="150" w:type="dxa"/>
              <w:right w:w="150" w:type="dxa"/>
            </w:tcMar>
            <w:vAlign w:val="center"/>
          </w:tcPr>
          <w:p>
            <w:r>
              <w:rPr>
                <w:position w:val="-325"/>
              </w:rPr>
              <w:drawing>
                <wp:inline distT="0" distB="0" distL="0" distR="0">
                  <wp:extent cx="2865600" cy="4118400"/>
                  <wp:effectExtent b="0" l="0" r="0" t="0"/>
                  <wp:docPr id="14692070" name="name366468146b54718ab" descr="Rehlko_Xtreme%2520Conditions%252010w-40%2520Oil%2520-%2520INDIA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hlko_Xtreme%2520Conditions%252010w-40%2520Oil%2520-%2520INDIA2.jpg"/>
                          <pic:cNvPicPr/>
                        </pic:nvPicPr>
                        <pic:blipFill>
                          <a:blip r:embed="rId640768146b54718a7" cstate="print"/>
                          <a:stretch>
                            <a:fillRect/>
                          </a:stretch>
                        </pic:blipFill>
                        <pic:spPr>
                          <a:xfrm>
                            <a:off x="0" y="0"/>
                            <a:ext cx="2865600" cy="4118400"/>
                          </a:xfrm>
                          <a:prstGeom prst="rect">
                            <a:avLst/>
                          </a:prstGeom>
                          <a:ln w="0">
                            <a:noFill/>
                          </a:ln>
                        </pic:spPr>
                      </pic:pic>
                    </a:graphicData>
                  </a:graphic>
                </wp:inline>
              </w:drawing>
            </w:r>
          </w:p>
        </w:tc>
      </w:tr>
    </w:tbl>
    <w:p>
      <w:pPr>
        <w:widowControl w:val="on"/>
        <w:pBdr/>
        <w:spacing w:before="0" w:after="0" w:line="262" w:lineRule="auto"/>
        <w:ind w:left="0" w:right="0"/>
        <w:jc w:val="right"/>
      </w:pPr>
      <w:r>
        <w:rPr>
          <w:color w:val="00274C"/>
          <w:sz w:val="20"/>
          <w:szCs w:val="20"/>
          <w:u w:val="none"/>
        </w:rPr>
        <w:t xml:space="preserve"> </w:t>
      </w:r>
    </w:p>
    <w:p>
      <w:pPr>
        <w:widowControl w:val="on"/>
        <w:pBdr/>
        <w:spacing w:before="0" w:after="0" w:line="262" w:lineRule="auto"/>
        <w:ind w:left="0" w:right="0"/>
        <w:jc w:val="right"/>
      </w:pPr>
      <w:r>
        <w:rPr>
          <w:color w:val="00274C"/>
          <w:sz w:val="20"/>
          <w:szCs w:val="20"/>
          <w:u w:val="none"/>
        </w:rPr>
        <w:t xml:space="preserve"> </w:t>
      </w:r>
    </w:p>
    <w:p>
      <w:pPr>
        <w:widowControl w:val="on"/>
        <w:pBdr/>
        <w:spacing w:before="0" w:after="0" w:line="262" w:lineRule="auto"/>
        <w:ind w:left="0" w:right="0"/>
        <w:jc w:val="left"/>
      </w:pPr>
      <w:r>
        <w:rPr>
          <w:b/>
          <w:bCs/>
          <w:color w:val="00274C"/>
          <w:sz w:val="20"/>
          <w:szCs w:val="20"/>
          <w:u w:val="none"/>
        </w:rPr>
        <w:t xml:space="preserve">Oils meeting the following specifications are also recommended.</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color w:val="00274C"/>
          <w:sz w:val="20"/>
          <w:szCs w:val="20"/>
          <w:u w:val="none"/>
        </w:rPr>
        <w:t xml:space="preserve">2.2</w:t>
      </w:r>
    </w:p>
    <w:tbl>
      <w:tblPr>
        <w:tblStyle w:val="NormalTablePHPDOCX"/>
        <w:tblCellMar>
          <w:left w:type="dxa" w:w="0"/>
          <w:right w:type="dxa" w:w="0"/>
        </w:tblCellMar>
        <w:tblW w:w="5000" w:type="pct"/>
        <w:tblInd w:w="0" w:type="auto"/>
        <w:tblBorders/>
      </w:tblPr>
      <w:tblGrid>
        <w:gridCol w:w="1"/>
        <w:gridCol w:w="1"/>
        <w:gridCol w:w="1"/>
        <w:gridCol w:w="1"/>
        <w:gridCol w:w="1"/>
      </w:tblGrid>
      <w:tr>
        <w:trPr>
          <w:trHeight w:val="0" w:hRule="atLeast"/>
        </w:trPr>
        <w:tc>
          <w:tcPr>
            <w:tcW w:w="0" w:type="auto"/>
            <w:gridSpan w:val="5"/>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hd w:val="clear" w:color="auto" w:fill="00274C"/>
              <w:spacing w:before="0" w:after="0" w:line="262" w:lineRule="auto"/>
              <w:ind w:left="0" w:right="0"/>
              <w:jc w:val="center"/>
              <w:textAlignment w:val="center"/>
            </w:pPr>
            <w:r>
              <w:rPr>
                <w:b/>
                <w:bCs/>
                <w:color w:val="FFFFFF"/>
                <w:position w:val="-2"/>
                <w:sz w:val="20"/>
                <w:szCs w:val="20"/>
                <w:u w:val="none"/>
                <w:shd w:val="clear" w:color="auto" w:fill="00274C"/>
              </w:rPr>
              <w:t xml:space="preserve">RECCOMENDED OIL</w:t>
            </w:r>
          </w:p>
        </w:tc>
      </w:tr>
      <w:tr>
        <w:trPr>
          <w:trHeight w:val="0" w:hRule="atLeast"/>
        </w:trPr>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   </w:t>
            </w:r>
          </w:p>
        </w:tc>
        <w:tc>
          <w:tcPr>
            <w:tcW w:w="0" w:type="auto"/>
            <w:tcBorders>
              <w:top w:val="single" w:color="FFFFFF" w:sz="5"/>
              <w:left w:val="single" w:color="FFFFFF" w:sz="5"/>
              <w:bottom w:val="single" w:color="FFFFFF" w:sz="5"/>
              <w:right w:val="single" w:color="FFFFFF" w:sz="5"/>
            </w:tcBorders>
            <w:shd w:val="clear" w:color="auto" w:fill="1985FF"/>
            <w:tcMar>
              <w:top w:w="45" w:type="dxa"/>
              <w:left w:w="75" w:type="dxa"/>
              <w:bottom w:w="45" w:type="dxa"/>
              <w:right w:w="75" w:type="dxa"/>
            </w:tcMar>
            <w:vAlign w:val="center"/>
          </w:tcPr>
          <w:p>
            <w:pPr>
              <w:widowControl w:val="on"/>
              <w:pBdr/>
              <w:shd w:val="clear" w:color="auto" w:fill="1985FF"/>
              <w:spacing w:before="0" w:after="0" w:line="262" w:lineRule="auto"/>
              <w:ind w:left="0" w:right="0"/>
              <w:jc w:val="center"/>
              <w:textAlignment w:val="center"/>
            </w:pPr>
            <w:r>
              <w:rPr>
                <w:b/>
                <w:bCs/>
                <w:color w:val="FFFFFF"/>
                <w:position w:val="-2"/>
                <w:sz w:val="20"/>
                <w:szCs w:val="20"/>
                <w:u w:val="none"/>
                <w:shd w:val="clear" w:color="auto" w:fill="1985FF"/>
              </w:rPr>
              <w:t xml:space="preserve">  </w:t>
            </w:r>
            <w:r>
              <w:rPr>
                <w:b/>
                <w:bCs/>
                <w:color w:val="FFFFFF"/>
                <w:position w:val="-2"/>
                <w:sz w:val="20"/>
                <w:szCs w:val="20"/>
                <w:u w:val="none"/>
                <w:shd w:val="clear" w:color="auto" w:fill="1985FF"/>
              </w:rPr>
              <w:t xml:space="preserve">TCR STAGE-V</w:t>
            </w:r>
            <w:r>
              <w:rPr>
                <w:b/>
                <w:bCs/>
                <w:color w:val="FFFFFF"/>
                <w:position w:val="-2"/>
                <w:sz w:val="20"/>
                <w:szCs w:val="20"/>
                <w:u w:val="none"/>
                <w:shd w:val="clear" w:color="auto" w:fill="1985FF"/>
              </w:rPr>
              <w:t xml:space="preserve"> </w:t>
            </w:r>
            <w:r>
              <w:rPr>
                <w:b/>
                <w:bCs/>
                <w:color w:val="FFFFFF"/>
                <w:position w:val="-2"/>
                <w:sz w:val="20"/>
                <w:szCs w:val="20"/>
                <w:u w:val="none"/>
                <w:shd w:val="clear" w:color="auto" w:fill="1985FF"/>
              </w:rPr>
              <w:t xml:space="preserve">(*1)</w:t>
            </w:r>
            <w:r>
              <w:rPr>
                <w:b/>
                <w:bCs/>
                <w:color w:val="FFFFFF"/>
                <w:position w:val="-2"/>
                <w:sz w:val="20"/>
                <w:szCs w:val="20"/>
                <w:u w:val="none"/>
                <w:shd w:val="clear" w:color="auto" w:fill="1985FF"/>
              </w:rPr>
              <w:t xml:space="preserve"> </w:t>
            </w:r>
            <w:r>
              <w:rPr>
                <w:b/>
                <w:bCs/>
                <w:color w:val="FFFFFF"/>
                <w:position w:val="-2"/>
                <w:sz w:val="20"/>
                <w:szCs w:val="20"/>
                <w:u w:val="none"/>
                <w:shd w:val="clear" w:color="auto" w:fill="1985FF"/>
              </w:rPr>
              <w:t xml:space="preserve">(*2)</w:t>
            </w:r>
          </w:p>
        </w:tc>
        <w:tc>
          <w:tcPr>
            <w:tcW w:w="0" w:type="auto"/>
            <w:tcBorders>
              <w:top w:val="single" w:color="FFFFFF" w:sz="5"/>
              <w:left w:val="single" w:color="FFFFFF" w:sz="5"/>
              <w:bottom w:val="single" w:color="FFFFFF" w:sz="5"/>
              <w:right w:val="single" w:color="FFFFFF" w:sz="5"/>
            </w:tcBorders>
            <w:shd w:val="clear" w:color="auto" w:fill="1985FF"/>
            <w:tcMar>
              <w:top w:w="45" w:type="dxa"/>
              <w:left w:w="75" w:type="dxa"/>
              <w:bottom w:w="45" w:type="dxa"/>
              <w:right w:w="75" w:type="dxa"/>
            </w:tcMar>
            <w:vAlign w:val="center"/>
          </w:tcPr>
          <w:p>
            <w:pPr>
              <w:widowControl w:val="on"/>
              <w:pBdr/>
              <w:shd w:val="clear" w:color="auto" w:fill="1985FF"/>
              <w:spacing w:before="0" w:after="0" w:line="262" w:lineRule="auto"/>
              <w:ind w:left="0" w:right="0"/>
              <w:jc w:val="center"/>
              <w:textAlignment w:val="center"/>
            </w:pPr>
            <w:r>
              <w:rPr>
                <w:b/>
                <w:bCs/>
                <w:color w:val="FFFFFF"/>
                <w:position w:val="-2"/>
                <w:sz w:val="20"/>
                <w:szCs w:val="20"/>
                <w:u w:val="none"/>
                <w:shd w:val="clear" w:color="auto" w:fill="1985FF"/>
              </w:rPr>
              <w:t xml:space="preserve">TCR TIER IV FINAL</w:t>
            </w:r>
            <w:r>
              <w:rPr>
                <w:b/>
                <w:bCs/>
                <w:color w:val="FFFFFF"/>
                <w:position w:val="-2"/>
                <w:sz w:val="20"/>
                <w:szCs w:val="20"/>
                <w:u w:val="none"/>
                <w:shd w:val="clear" w:color="auto" w:fill="1985FF"/>
              </w:rPr>
              <w:t xml:space="preserve"> </w:t>
            </w:r>
            <w:r>
              <w:rPr>
                <w:b/>
                <w:bCs/>
                <w:color w:val="FFFFFF"/>
                <w:position w:val="-2"/>
                <w:sz w:val="20"/>
                <w:szCs w:val="20"/>
                <w:u w:val="none"/>
                <w:shd w:val="clear" w:color="auto" w:fill="1985FF"/>
              </w:rPr>
              <w:t xml:space="preserve">(*1)</w:t>
            </w:r>
          </w:p>
        </w:tc>
        <w:tc>
          <w:tcPr>
            <w:tcW w:w="0" w:type="auto"/>
            <w:tcBorders>
              <w:top w:val="single" w:color="FFFFFF" w:sz="5"/>
              <w:left w:val="single" w:color="FFFFFF" w:sz="5"/>
              <w:bottom w:val="single" w:color="FFFFFF" w:sz="5"/>
              <w:right w:val="single" w:color="FFFFFF" w:sz="5"/>
            </w:tcBorders>
            <w:shd w:val="clear" w:color="auto" w:fill="1985FF"/>
            <w:tcMar>
              <w:top w:w="45" w:type="dxa"/>
              <w:left w:w="75" w:type="dxa"/>
              <w:bottom w:w="45" w:type="dxa"/>
              <w:right w:w="75" w:type="dxa"/>
            </w:tcMar>
            <w:vAlign w:val="center"/>
          </w:tcPr>
          <w:p>
            <w:pPr>
              <w:widowControl w:val="on"/>
              <w:pBdr/>
              <w:shd w:val="clear" w:color="auto" w:fill="1985FF"/>
              <w:spacing w:before="0" w:after="0" w:line="262" w:lineRule="auto"/>
              <w:ind w:left="0" w:right="0"/>
              <w:jc w:val="center"/>
              <w:textAlignment w:val="center"/>
            </w:pPr>
            <w:r>
              <w:rPr>
                <w:b/>
                <w:bCs/>
                <w:color w:val="FFFFFF"/>
                <w:position w:val="-2"/>
                <w:sz w:val="20"/>
                <w:szCs w:val="20"/>
                <w:u w:val="none"/>
                <w:shd w:val="clear" w:color="auto" w:fill="1985FF"/>
              </w:rPr>
              <w:t xml:space="preserve">  </w:t>
            </w:r>
            <w:r>
              <w:rPr>
                <w:b/>
                <w:bCs/>
                <w:color w:val="FFFFFF"/>
                <w:position w:val="-2"/>
                <w:sz w:val="20"/>
                <w:szCs w:val="20"/>
                <w:u w:val="none"/>
                <w:shd w:val="clear" w:color="auto" w:fill="1985FF"/>
              </w:rPr>
              <w:t xml:space="preserve">TCR/D TIER III o NON CERTIFICATO</w:t>
            </w:r>
            <w:r>
              <w:rPr>
                <w:b/>
                <w:bCs/>
                <w:color w:val="FFFFFF"/>
                <w:position w:val="-2"/>
                <w:sz w:val="20"/>
                <w:szCs w:val="20"/>
                <w:u w:val="none"/>
                <w:shd w:val="clear" w:color="auto" w:fill="1985FF"/>
              </w:rPr>
              <w:t xml:space="preserve"> </w:t>
            </w:r>
            <w:r>
              <w:rPr>
                <w:b/>
                <w:bCs/>
                <w:color w:val="FFFFFF"/>
                <w:position w:val="-2"/>
                <w:sz w:val="20"/>
                <w:szCs w:val="20"/>
                <w:u w:val="none"/>
                <w:shd w:val="clear" w:color="auto" w:fill="1985FF"/>
              </w:rPr>
              <w:t xml:space="preserve">(*3)</w:t>
            </w:r>
          </w:p>
        </w:tc>
      </w:tr>
      <w:tr>
        <w:trPr>
          <w:trHeight w:val="0" w:hRule="atLeast"/>
        </w:trPr>
        <w:tc>
          <w:tcPr>
            <w:tcW w:w="0" w:type="auto"/>
            <w:vMerge w:val="restart"/>
            <w:tcBorders>
              <w:top w:val="single" w:color="FFFFFF" w:sz="5"/>
              <w:left w:val="single" w:color="FFFFFF" w:sz="5"/>
              <w:bottom w:val="single" w:color="FFFFFF" w:sz="5"/>
              <w:right w:val="single" w:color="FFFFFF" w:sz="5"/>
            </w:tcBorders>
            <w:shd w:val="clear" w:color="auto" w:fill="1985FF"/>
            <w:tcMar>
              <w:top w:w="45" w:type="dxa"/>
              <w:left w:w="75" w:type="dxa"/>
              <w:bottom w:w="45" w:type="dxa"/>
              <w:right w:w="75" w:type="dxa"/>
            </w:tcMar>
            <w:vAlign w:val="center"/>
          </w:tcPr>
          <w:p>
            <w:pPr>
              <w:widowControl w:val="on"/>
              <w:pBdr/>
              <w:spacing w:before="0" w:after="0" w:line="240" w:lineRule="auto"/>
              <w:ind w:left="0" w:right="0"/>
              <w:jc w:val="left"/>
            </w:pPr>
            <w:r>
              <w:rPr>
                <w:b/>
                <w:bCs/>
                <w:color w:val="FFFFFF"/>
                <w:position w:val="-2"/>
                <w:sz w:val="20"/>
                <w:szCs w:val="20"/>
                <w:u w:val="none"/>
                <w:shd w:val="clear" w:color="auto" w:fill="1985FF"/>
              </w:rPr>
              <w:t xml:space="preserve">WITH SPECIFICATIONS</w:t>
            </w:r>
            <w:r>
              <w:rPr>
                <w:b/>
                <w:bCs/>
                <w:color w:val="FFFFFF"/>
                <w:position w:val="-2"/>
                <w:sz w:val="20"/>
                <w:szCs w:val="20"/>
                <w:u w:val="none"/>
                <w:shd w:val="clear" w:color="auto" w:fill="1985FF"/>
              </w:rPr>
              <w:t xml:space="preserve"> </w:t>
            </w:r>
          </w:p>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  </w:t>
            </w:r>
            <w:r>
              <w:rPr>
                <w:b/>
                <w:bCs/>
                <w:color w:val="00274C"/>
                <w:position w:val="-2"/>
                <w:sz w:val="20"/>
                <w:szCs w:val="20"/>
                <w:u w:val="none"/>
                <w:shd w:val="clear" w:color="auto" w:fill="E1E2E0"/>
              </w:rPr>
              <w:t xml:space="preserve">API</w:t>
            </w:r>
          </w:p>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CJ-4 Low S.A.P.S</w:t>
            </w:r>
          </w:p>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CK-4 Low S.A.P.S</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CJ-4 Low S.A.P.S</w:t>
            </w:r>
          </w:p>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CK-4 Low S.A.P.S</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CI-4 Plus</w:t>
            </w:r>
          </w:p>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CI-4</w:t>
            </w:r>
          </w:p>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CH-4</w:t>
            </w:r>
          </w:p>
        </w:tc>
      </w:tr>
      <w:tr>
        <w:trPr>
          <w:trHeight w:val="0" w:hRule="atLeast"/>
        </w:trPr>
        <w:tc>
          <w:tcPr>
            <w:gridSpan w:val="1"/>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b/>
                <w:bCs/>
                <w:color w:val="00274C"/>
                <w:position w:val="-2"/>
                <w:sz w:val="20"/>
                <w:szCs w:val="20"/>
                <w:u w:val="none"/>
                <w:shd w:val="clear" w:color="auto" w:fill="E1E2E0"/>
              </w:rPr>
              <w:t xml:space="preserve">ACEA</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E6 Low S.A.P.S.</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E6 Low S.A.P.S.</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E7</w:t>
            </w:r>
          </w:p>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E4</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1985FF"/>
            <w:tcMar>
              <w:top w:w="45" w:type="dxa"/>
              <w:left w:w="75" w:type="dxa"/>
              <w:bottom w:w="45" w:type="dxa"/>
              <w:right w:w="75" w:type="dxa"/>
            </w:tcMar>
            <w:vAlign w:val="center"/>
          </w:tcPr>
          <w:p>
            <w:pPr>
              <w:widowControl w:val="on"/>
              <w:pBdr/>
              <w:spacing w:before="0" w:after="0" w:line="240" w:lineRule="auto"/>
              <w:ind w:left="0" w:right="0"/>
              <w:jc w:val="left"/>
            </w:pPr>
            <w:r>
              <w:rPr>
                <w:b/>
                <w:bCs/>
                <w:color w:val="FFFFFF"/>
                <w:position w:val="-2"/>
                <w:sz w:val="20"/>
                <w:szCs w:val="20"/>
                <w:u w:val="none"/>
                <w:shd w:val="clear" w:color="auto" w:fill="1985FF"/>
              </w:rPr>
              <w:t xml:space="preserve">VISCOSITY</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b/>
                <w:bCs/>
                <w:color w:val="00274C"/>
                <w:position w:val="-2"/>
                <w:sz w:val="20"/>
                <w:szCs w:val="20"/>
                <w:u w:val="none"/>
                <w:shd w:val="clear" w:color="auto" w:fill="E1E2E0"/>
              </w:rPr>
              <w:t xml:space="preserve">SAE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0w-40 (-40°C ÷ +50°C)</w:t>
            </w:r>
          </w:p>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5w-40 (-30°C ÷ +50°C)</w:t>
            </w:r>
          </w:p>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10w-40 (-25°C ÷ +50°C)</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0w-40 (-40°C ÷ +50°C)</w:t>
            </w:r>
          </w:p>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5w-40 (-30°C ÷ +50°C)</w:t>
            </w:r>
          </w:p>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10w-40 (-25°C ÷ +50°C)</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0w-40 (-40°C ÷ +50°C)</w:t>
            </w:r>
          </w:p>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5w-40 (-30°C ÷ +50°C)</w:t>
            </w:r>
          </w:p>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10w-40 (-25°C ÷ +50°C)</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color w:val="00274C"/>
          <w:sz w:val="20"/>
          <w:szCs w:val="20"/>
          <w:u w:val="none"/>
        </w:rPr>
        <w:t xml:space="preserve"> </w:t>
      </w:r>
    </w:p>
    <w:p>
      <w:pPr>
        <w:numPr>
          <w:ilvl w:val="0"/>
          <w:numId w:val="10699"/>
        </w:numPr>
        <w:spacing w:before="0" w:after="0" w:line="240" w:lineRule="auto"/>
        <w:jc w:val="left"/>
        <w:rPr>
          <w:color w:val="00274C"/>
          <w:sz w:val="20"/>
          <w:szCs w:val="20"/>
        </w:rPr>
      </w:pPr>
      <w:r>
        <w:rPr>
          <w:color w:val="00274C"/>
          <w:sz w:val="20"/>
          <w:szCs w:val="20"/>
          <w:u w:val="none"/>
        </w:rPr>
        <w:t xml:space="preserve">Low S.A.P.S. technology (oil with low Sulfated Ash, Phosphorus, Sulfur content) keeps catalyst in good working conditions. The presence of sulfated ash, phosphorus and sulfur causes with time the catalyst clogging and its consequent inefficiency.</w:t>
      </w:r>
    </w:p>
    <w:p>
      <w:pPr>
        <w:numPr>
          <w:ilvl w:val="0"/>
          <w:numId w:val="10699"/>
        </w:numPr>
        <w:spacing w:before="0" w:after="0" w:line="240" w:lineRule="auto"/>
        <w:jc w:val="left"/>
        <w:rPr>
          <w:color w:val="00274C"/>
          <w:sz w:val="20"/>
          <w:szCs w:val="20"/>
        </w:rPr>
      </w:pPr>
      <w:r>
        <w:rPr>
          <w:color w:val="00274C"/>
          <w:sz w:val="20"/>
          <w:szCs w:val="20"/>
          <w:u w:val="none"/>
        </w:rPr>
        <w:t xml:space="preserve">For Mid S.A.P.S oil sequence the sulfated ash level is the same as API CJ-4 ≤ 1.0% but as per ACEA standardization those oils are referenced as mid SAPS.</w:t>
      </w:r>
    </w:p>
    <w:p>
      <w:pPr>
        <w:numPr>
          <w:ilvl w:val="0"/>
          <w:numId w:val="10699"/>
        </w:numPr>
        <w:spacing w:before="0" w:after="0" w:line="240" w:lineRule="auto"/>
        <w:jc w:val="left"/>
        <w:rPr>
          <w:color w:val="00274C"/>
          <w:sz w:val="20"/>
          <w:szCs w:val="20"/>
        </w:rPr>
      </w:pPr>
      <w:r>
        <w:rPr>
          <w:color w:val="00274C"/>
          <w:sz w:val="20"/>
          <w:szCs w:val="20"/>
          <w:u w:val="none"/>
        </w:rPr>
        <w:t xml:space="preserve">Filtration of oils is critical to proper operation and lubrication; always change filters regularly as specified in this manual.</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color w:val="00274C"/>
          <w:sz w:val="20"/>
          <w:szCs w:val="20"/>
          <w:u w:val="none"/>
        </w:rPr>
        <w:t xml:space="preserve">(*1)</w:t>
      </w:r>
      <w:r>
        <w:rPr>
          <w:b/>
          <w:bCs/>
          <w:color w:val="00274C"/>
          <w:sz w:val="20"/>
          <w:szCs w:val="20"/>
          <w:u w:val="none"/>
        </w:rPr>
        <w:t xml:space="preserve"> NOTE</w:t>
      </w:r>
      <w:r>
        <w:rPr>
          <w:color w:val="00274C"/>
          <w:sz w:val="20"/>
          <w:szCs w:val="20"/>
          <w:u w:val="none"/>
        </w:rPr>
        <w:t xml:space="preserve"> : Do NOT use fuel with sulphur content above 15ppm.</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color w:val="00274C"/>
          <w:sz w:val="20"/>
          <w:szCs w:val="20"/>
          <w:u w:val="none"/>
        </w:rPr>
        <w:t xml:space="preserve">(*2) - On all engines compliant with Stage-V emission regulation (engines with DPF device), the oil to use must comply with the specification API CJ-4 Low S.A.P.S or ACEA E6 Low S.A.P.S.</w:t>
      </w:r>
    </w:p>
    <w:p>
      <w:pPr>
        <w:widowControl w:val="on"/>
        <w:pBdr/>
        <w:spacing w:before="0" w:after="0" w:line="262" w:lineRule="auto"/>
        <w:ind w:left="0" w:right="0"/>
        <w:jc w:val="left"/>
      </w:pPr>
      <w:r>
        <w:rPr>
          <w:color w:val="00274C"/>
          <w:sz w:val="20"/>
          <w:szCs w:val="20"/>
          <w:u w:val="none"/>
        </w:rPr>
        <w:br/>
        <w:t xml:space="preserve"> </w:t>
      </w:r>
    </w:p>
    <w:p>
      <w:pPr>
        <w:widowControl w:val="on"/>
        <w:pBdr/>
        <w:spacing w:before="0" w:after="0" w:line="262" w:lineRule="auto"/>
        <w:ind w:left="0" w:right="0"/>
        <w:jc w:val="left"/>
      </w:pPr>
      <w:r>
        <w:rPr>
          <w:b/>
          <w:bCs/>
          <w:color w:val="00274C"/>
          <w:sz w:val="20"/>
          <w:szCs w:val="20"/>
          <w:u w:val="none"/>
        </w:rPr>
        <w:t xml:space="preserve">(*3) -</w:t>
      </w:r>
      <w:r>
        <w:rPr>
          <w:color w:val="00274C"/>
          <w:sz w:val="20"/>
          <w:szCs w:val="20"/>
          <w:u w:val="none"/>
        </w:rPr>
        <w:t xml:space="preserve"> </w:t>
      </w:r>
      <w:r>
        <w:rPr>
          <w:b/>
          <w:bCs/>
          <w:color w:val="00274C"/>
          <w:sz w:val="20"/>
          <w:szCs w:val="20"/>
          <w:u w:val="none"/>
        </w:rPr>
        <w:t xml:space="preserve">NOTE</w:t>
      </w:r>
      <w:r>
        <w:rPr>
          <w:color w:val="00274C"/>
          <w:sz w:val="20"/>
          <w:szCs w:val="20"/>
          <w:u w:val="none"/>
        </w:rPr>
        <w:t xml:space="preserve"> : Do NOT use fuel with sulphur content above 500ppm.</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color w:val="00274C"/>
          <w:sz w:val="20"/>
          <w:szCs w:val="20"/>
          <w:u w:val="none"/>
        </w:rPr>
        <w:t xml:space="preserve">(*3) -</w:t>
      </w:r>
      <w:r>
        <w:rPr>
          <w:color w:val="00274C"/>
          <w:sz w:val="20"/>
          <w:szCs w:val="20"/>
          <w:u w:val="none"/>
        </w:rPr>
        <w:t xml:space="preserve"> </w:t>
      </w:r>
      <w:r>
        <w:rPr>
          <w:b/>
          <w:bCs/>
          <w:color w:val="00274C"/>
          <w:sz w:val="20"/>
          <w:szCs w:val="20"/>
          <w:u w:val="none"/>
        </w:rPr>
        <w:t xml:space="preserve">NOTE</w:t>
      </w:r>
      <w:r>
        <w:rPr>
          <w:color w:val="00274C"/>
          <w:sz w:val="20"/>
          <w:szCs w:val="20"/>
          <w:u w:val="none"/>
        </w:rPr>
        <w:t xml:space="preserve"> : Low S.A.P.S. oils, sulfate ashes &lt;1% may not be used with fuels with a sulfur content &gt;50ppm.</w:t>
      </w:r>
    </w:p>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Fuel</w:t>
      </w:r>
    </w:p>
    <w:tbl>
      <w:tblPr>
        <w:tblStyle w:val="NormalTablePHPDOCX"/>
        <w:tblCellMar>
          <w:left w:type="dxa" w:w="0"/>
          <w:right w:type="dxa" w:w="0"/>
        </w:tblCellMar>
        <w:tblW w:w="5000" w:type="pct"/>
        <w:tblInd w:w="0" w:type="auto"/>
        <w:tblBorders/>
      </w:tblPr>
      <w:tblGrid>
        <w:gridCol w:w="1"/>
        <w:gridCol w:w="1"/>
        <w:gridCol w:w="1"/>
        <w:gridCol w:w="1"/>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position w:val="-20"/>
              </w:rPr>
              <w:drawing>
                <wp:inline distT="0" distB="0" distL="0" distR="0">
                  <wp:extent cx="324000" cy="324000"/>
                  <wp:effectExtent b="0" l="0" r="0" t="0"/>
                  <wp:docPr id="65383076" name="name720768146b5484ab3" descr="Importan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portante.png"/>
                          <pic:cNvPicPr/>
                        </pic:nvPicPr>
                        <pic:blipFill>
                          <a:blip r:embed="rId712168146b5484aaf" cstate="print"/>
                          <a:stretch>
                            <a:fillRect/>
                          </a:stretch>
                        </pic:blipFill>
                        <pic:spPr>
                          <a:xfrm>
                            <a:off x="0" y="0"/>
                            <a:ext cx="324000" cy="324000"/>
                          </a:xfrm>
                          <a:prstGeom prst="rect">
                            <a:avLst/>
                          </a:prstGeom>
                          <a:ln w="0">
                            <a:noFill/>
                          </a:ln>
                        </pic:spPr>
                      </pic:pic>
                    </a:graphicData>
                  </a:graphic>
                </wp:inline>
              </w:drawing>
            </w:r>
          </w:p>
          <w:p>
            <w:pPr>
              <w:widowControl w:val="on"/>
              <w:pBdr/>
              <w:spacing w:before="0" w:after="0" w:line="262" w:lineRule="auto"/>
              <w:ind w:left="0" w:right="0"/>
              <w:jc w:val="left"/>
              <w:textAlignment w:val="center"/>
            </w:pPr>
            <w:r>
              <w:rPr>
                <w:b/>
                <w:bCs/>
                <w:color w:val="00274C"/>
                <w:position w:val="-2"/>
                <w:sz w:val="20"/>
                <w:szCs w:val="20"/>
                <w:u w:val="none"/>
              </w:rPr>
              <w:t xml:space="preserve">Important</w:t>
            </w:r>
          </w:p>
          <w:p>
            <w:pPr>
              <w:numPr>
                <w:ilvl w:val="0"/>
                <w:numId w:val="10699"/>
              </w:numPr>
              <w:spacing w:before="0" w:after="0" w:line="262" w:lineRule="auto"/>
              <w:jc w:val="left"/>
              <w:rPr>
                <w:color w:val="00274C"/>
                <w:sz w:val="20"/>
                <w:szCs w:val="20"/>
              </w:rPr>
            </w:pPr>
            <w:r>
              <w:rPr>
                <w:color w:val="00274C"/>
                <w:position w:val="-2"/>
                <w:sz w:val="20"/>
                <w:szCs w:val="20"/>
                <w:u w:val="none"/>
              </w:rPr>
              <w:t xml:space="preserve">Use of other types of fuel could damage the engine. Do not use dirty diesel fuel or mixtures of diesel fuel and water since this will cause serious engine faults.</w:t>
            </w:r>
          </w:p>
        </w:tc>
        <w:tc>
          <w:tcPr>
            <w:tcW w:w="0" w:type="auto"/>
            <w:tcMar>
              <w:top w:w="150" w:type="dxa"/>
              <w:left w:w="150" w:type="dxa"/>
              <w:bottom w:w="150" w:type="dxa"/>
              <w:right w:w="150" w:type="dxa"/>
            </w:tcMar>
            <w:vAlign w:val="top"/>
          </w:tcPr>
          <w:p>
            <w:pPr>
              <w:widowControl w:val="on"/>
              <w:pBdr/>
              <w:spacing w:before="0" w:after="0" w:line="262" w:lineRule="auto"/>
              <w:ind w:left="0" w:right="0"/>
              <w:jc w:val="left"/>
              <w:textAlignment w:val="top"/>
            </w:pPr>
            <w:r>
              <w:rPr>
                <w:position w:val="-40"/>
              </w:rPr>
              <w:drawing>
                <wp:inline distT="0" distB="0" distL="0" distR="0">
                  <wp:extent cx="324000" cy="324000"/>
                  <wp:effectExtent b="0" l="0" r="0" t="0"/>
                  <wp:docPr id="24029591" name="name653268146b548c372" descr="Avvertenz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vvertenza.png"/>
                          <pic:cNvPicPr/>
                        </pic:nvPicPr>
                        <pic:blipFill>
                          <a:blip r:embed="rId272568146b548c36e" cstate="print"/>
                          <a:stretch>
                            <a:fillRect/>
                          </a:stretch>
                        </pic:blipFill>
                        <pic:spPr>
                          <a:xfrm>
                            <a:off x="0" y="0"/>
                            <a:ext cx="324000" cy="324000"/>
                          </a:xfrm>
                          <a:prstGeom prst="rect">
                            <a:avLst/>
                          </a:prstGeom>
                          <a:ln w="0">
                            <a:noFill/>
                          </a:ln>
                        </pic:spPr>
                      </pic:pic>
                    </a:graphicData>
                  </a:graphic>
                </wp:inline>
              </w:drawing>
            </w:r>
          </w:p>
          <w:p>
            <w:pPr>
              <w:widowControl w:val="on"/>
              <w:pBdr/>
              <w:spacing w:before="0" w:after="0" w:line="262" w:lineRule="auto"/>
              <w:ind w:left="0" w:right="0"/>
              <w:jc w:val="left"/>
              <w:textAlignment w:val="top"/>
            </w:pPr>
            <w:r>
              <w:rPr>
                <w:b/>
                <w:bCs/>
                <w:color w:val="00274C"/>
                <w:position w:val="0"/>
                <w:sz w:val="20"/>
                <w:szCs w:val="20"/>
                <w:u w:val="none"/>
              </w:rPr>
              <w:t xml:space="preserve">Warning</w:t>
            </w:r>
          </w:p>
          <w:p>
            <w:pPr>
              <w:numPr>
                <w:ilvl w:val="0"/>
                <w:numId w:val="10699"/>
              </w:numPr>
              <w:spacing w:before="0" w:after="0" w:line="262" w:lineRule="auto"/>
              <w:jc w:val="left"/>
              <w:rPr>
                <w:color w:val="00274C"/>
                <w:sz w:val="20"/>
                <w:szCs w:val="20"/>
              </w:rPr>
            </w:pPr>
            <w:r>
              <w:rPr>
                <w:color w:val="00274C"/>
                <w:position w:val="0"/>
                <w:sz w:val="20"/>
                <w:szCs w:val="20"/>
                <w:u w:val="none"/>
              </w:rPr>
              <w:t xml:space="preserve">Clean fuel prevents the fuel injectors from clogging. Immediately clean up any spillage during refuelling. </w:t>
            </w:r>
          </w:p>
          <w:p>
            <w:pPr>
              <w:numPr>
                <w:ilvl w:val="0"/>
                <w:numId w:val="10699"/>
              </w:numPr>
              <w:spacing w:before="0" w:after="0" w:line="262" w:lineRule="auto"/>
              <w:jc w:val="left"/>
              <w:rPr>
                <w:color w:val="00274C"/>
                <w:sz w:val="20"/>
                <w:szCs w:val="20"/>
              </w:rPr>
            </w:pPr>
            <w:r>
              <w:rPr>
                <w:color w:val="00274C"/>
                <w:position w:val="0"/>
                <w:sz w:val="20"/>
                <w:szCs w:val="20"/>
                <w:u w:val="none"/>
              </w:rPr>
              <w:t xml:space="preserve">Never store diesel fuel in galvanized containers (i.e. coated with zinc). Diesel fuel and the galvanized coating react chemically to each other, producing flaking that quickly clogs filters or causes fuel pump and/or injector failure.</w:t>
            </w:r>
          </w:p>
          <w:p>
            <w:pPr>
              <w:numPr>
                <w:ilvl w:val="0"/>
                <w:numId w:val="10699"/>
              </w:numPr>
              <w:spacing w:before="0" w:after="0" w:line="262" w:lineRule="auto"/>
              <w:jc w:val="left"/>
              <w:rPr>
                <w:color w:val="00274C"/>
                <w:sz w:val="20"/>
                <w:szCs w:val="20"/>
              </w:rPr>
            </w:pPr>
            <w:r>
              <w:rPr>
                <w:color w:val="00274C"/>
                <w:position w:val="0"/>
                <w:sz w:val="20"/>
                <w:szCs w:val="20"/>
                <w:u w:val="none"/>
              </w:rPr>
              <w:t xml:space="preserve">Any failure resulting from the use of fuel other than </w:t>
            </w:r>
            <w:r>
              <w:rPr>
                <w:b/>
                <w:bCs/>
                <w:color w:val="00274C"/>
                <w:position w:val="0"/>
                <w:sz w:val="20"/>
                <w:szCs w:val="20"/>
                <w:u w:val="none"/>
              </w:rPr>
              <w:t xml:space="preserve">Tab. 2.3, 2.4</w:t>
            </w:r>
            <w:r>
              <w:rPr>
                <w:color w:val="00274C"/>
                <w:position w:val="0"/>
                <w:sz w:val="20"/>
                <w:szCs w:val="20"/>
                <w:u w:val="none"/>
              </w:rPr>
              <w:t xml:space="preserve">  will not be covered by warranty.</w:t>
            </w:r>
          </w:p>
        </w:tc>
      </w:tr>
      <w:tr>
        <w:trPr>
          <w:trHeight w:val="0" w:hRule="atLeast"/>
        </w:trPr>
        <w:tc>
          <w:tcPr>
            <w:tcW w:w="0" w:type="auto"/>
            <w:gridSpan w:val="3"/>
            <w:tcMar>
              <w:top w:w="150" w:type="dxa"/>
              <w:left w:w="150" w:type="dxa"/>
              <w:bottom w:w="150" w:type="dxa"/>
              <w:right w:w="150" w:type="dxa"/>
            </w:tcMar>
            <w:vAlign w:val="center"/>
          </w:tcPr>
          <w:p/>
          <w:p/>
          <w:p>
            <w:pPr>
              <w:widowControl w:val="on"/>
              <w:pBdr/>
              <w:spacing w:before="0" w:after="0" w:line="262" w:lineRule="auto"/>
              <w:ind w:left="0" w:right="0"/>
              <w:jc w:val="left"/>
              <w:textAlignment w:val="center"/>
            </w:pPr>
            <w:r>
              <w:rPr>
                <w:b/>
                <w:bCs/>
                <w:color w:val="00274C"/>
                <w:position w:val="-2"/>
                <w:sz w:val="20"/>
                <w:szCs w:val="20"/>
                <w:u w:val="none"/>
              </w:rPr>
              <w:t xml:space="preserve">Cetane number of 40 minimum. Cetane number greater than 47 is preferred, especially for temperatures below –20 °C (–4 °F) or elevations above 1675 m (5500 ft.).</w:t>
            </w:r>
          </w:p>
          <w:p/>
          <w:p/>
          <w:p>
            <w:pPr>
              <w:widowControl w:val="on"/>
              <w:pBdr/>
              <w:spacing w:before="0" w:after="0" w:line="262" w:lineRule="auto"/>
              <w:ind w:left="0" w:right="0"/>
              <w:jc w:val="left"/>
              <w:textAlignment w:val="center"/>
            </w:pPr>
            <w:r>
              <w:rPr>
                <w:rFonts w:ascii="Arial" w:hAnsi="Arial" w:eastAsia="Arial" w:cs="Arial"/>
                <w:b/>
                <w:bCs/>
                <w:color w:val="00274C"/>
                <w:position w:val="-2"/>
                <w:sz w:val="20"/>
                <w:szCs w:val="20"/>
                <w:u w:val="none"/>
              </w:rPr>
              <w:t xml:space="preserve">2.3</w:t>
            </w:r>
            <w:r>
              <w:rPr>
                <w:color w:val="00274C"/>
                <w:position w:val="-2"/>
                <w:sz w:val="20"/>
                <w:szCs w:val="20"/>
                <w:u w:val="none"/>
              </w:rPr>
              <w:t xml:space="preserve">  </w:t>
            </w:r>
          </w:p>
          <w:tbl>
            <w:tblPr>
              <w:tblStyle w:val="NormalTablePHPDOCX"/>
              <w:tblCellMar>
                <w:left w:type="dxa" w:w="0"/>
                <w:right w:type="dxa" w:w="0"/>
              </w:tblCellMar>
              <w:tblW w:w="5000" w:type="pct"/>
              <w:tblInd w:w="0" w:type="auto"/>
              <w:tblBorders/>
            </w:tblPr>
            <w:tblGrid>
              <w:gridCol w:w="1"/>
              <w:gridCol w:w="1"/>
              <w:gridCol w:w="1"/>
              <w:gridCol w:w="1"/>
              <w:gridCol w:w="1"/>
              <w:gridCol w:w="1"/>
            </w:tblGrid>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Certification --&gt;</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b/>
                      <w:bCs/>
                      <w:color w:val="00274C"/>
                      <w:position w:val="-2"/>
                      <w:sz w:val="20"/>
                      <w:szCs w:val="20"/>
                      <w:u w:val="none"/>
                    </w:rPr>
                    <w:t xml:space="preserve">Stage 5</w:t>
                  </w:r>
                  <w:r>
                    <w:rPr>
                      <w:color w:val="00274C"/>
                      <w:position w:val="-2"/>
                      <w:sz w:val="20"/>
                      <w:szCs w:val="20"/>
                      <w:u w:val="none"/>
                    </w:rPr>
                    <w:br/>
                    <w:t xml:space="preserve"> </w:t>
                  </w:r>
                  <w:r>
                    <w:rPr>
                      <w:b/>
                      <w:bCs/>
                      <w:color w:val="00274C"/>
                      <w:position w:val="-2"/>
                      <w:sz w:val="20"/>
                      <w:szCs w:val="20"/>
                      <w:u w:val="none"/>
                    </w:rPr>
                    <w:t xml:space="preserve">Stage 4</w:t>
                  </w:r>
                  <w:r>
                    <w:rPr>
                      <w:color w:val="00274C"/>
                      <w:position w:val="-2"/>
                      <w:sz w:val="20"/>
                      <w:szCs w:val="20"/>
                      <w:u w:val="none"/>
                    </w:rPr>
                    <w:t xml:space="preserve"> </w:t>
                  </w:r>
                </w:p>
                <w:p>
                  <w:pPr>
                    <w:widowControl w:val="on"/>
                    <w:pBdr/>
                    <w:spacing w:before="0" w:after="0" w:line="262" w:lineRule="auto"/>
                    <w:ind w:left="0" w:right="0"/>
                    <w:jc w:val="left"/>
                    <w:textAlignment w:val="center"/>
                  </w:pPr>
                  <w:r>
                    <w:rPr>
                      <w:b/>
                      <w:bCs/>
                      <w:color w:val="00274C"/>
                      <w:position w:val="-2"/>
                      <w:sz w:val="20"/>
                      <w:szCs w:val="20"/>
                      <w:u w:val="none"/>
                    </w:rPr>
                    <w:br/>
                    <w:t xml:space="preserve">Stage 3B</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Stage 3A</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b/>
                      <w:bCs/>
                      <w:color w:val="00274C"/>
                      <w:position w:val="-2"/>
                      <w:sz w:val="20"/>
                      <w:szCs w:val="20"/>
                      <w:u w:val="none"/>
                    </w:rPr>
                    <w:t xml:space="preserve">Tier IVF</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Tier III</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no certification (*1)</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b/>
                      <w:bCs/>
                      <w:color w:val="00274C"/>
                      <w:position w:val="-2"/>
                      <w:sz w:val="20"/>
                      <w:szCs w:val="20"/>
                      <w:u w:val="none"/>
                    </w:rPr>
                    <w:t xml:space="preserve">Remarks</w:t>
                  </w:r>
                </w:p>
                <w:p/>
                <w:p/>
                <w:p>
                  <w:pPr>
                    <w:widowControl w:val="on"/>
                    <w:pBdr/>
                    <w:spacing w:before="0" w:after="0" w:line="262" w:lineRule="auto"/>
                    <w:ind w:left="0" w:right="0"/>
                    <w:jc w:val="left"/>
                    <w:textAlignment w:val="center"/>
                  </w:pPr>
                  <w:r>
                    <w:rPr>
                      <w:b/>
                      <w:bCs/>
                      <w:color w:val="00274C"/>
                      <w:position w:val="-2"/>
                      <w:sz w:val="20"/>
                      <w:szCs w:val="20"/>
                      <w:u w:val="none"/>
                    </w:rPr>
                    <w:t xml:space="preserve">*1: </w:t>
                  </w:r>
                  <w:r>
                    <w:rPr>
                      <w:color w:val="00274C"/>
                      <w:position w:val="-2"/>
                      <w:sz w:val="20"/>
                      <w:szCs w:val="20"/>
                      <w:u w:val="none"/>
                    </w:rPr>
                    <w:t xml:space="preserve"> </w:t>
                  </w:r>
                  <w:r>
                    <w:rPr>
                      <w:b/>
                      <w:bCs/>
                      <w:color w:val="00274C"/>
                      <w:position w:val="-2"/>
                      <w:sz w:val="20"/>
                      <w:szCs w:val="20"/>
                      <w:u w:val="none"/>
                    </w:rPr>
                    <w:t xml:space="preserve">the regions known as poor lubricity diesel fuel quality or if the engine is operated with Jet fuels, the primary filter must be with lubricity dosing capability. </w:t>
                  </w:r>
                  <w:r>
                    <w:rPr>
                      <w:color w:val="00274C"/>
                      <w:position w:val="-2"/>
                      <w:sz w:val="20"/>
                      <w:szCs w:val="20"/>
                      <w:u w:val="none"/>
                    </w:rPr>
                    <w:t xml:space="preserve"> </w:t>
                  </w:r>
                  <w:r>
                    <w:rPr>
                      <w:b/>
                      <w:bCs/>
                      <w:color w:val="00274C"/>
                      <w:position w:val="-2"/>
                      <w:sz w:val="20"/>
                      <w:szCs w:val="20"/>
                      <w:u w:val="none"/>
                    </w:rPr>
                    <w:t xml:space="preserve">Contact Kohler for information about the approved filter for this purpose</w:t>
                  </w:r>
                  <w:r>
                    <w:rPr>
                      <w:color w:val="00274C"/>
                      <w:position w:val="-2"/>
                      <w:sz w:val="20"/>
                      <w:szCs w:val="20"/>
                      <w:u w:val="none"/>
                    </w:rPr>
                    <w:t xml:space="preserve"> </w:t>
                  </w:r>
                  <w:r>
                    <w:rPr>
                      <w:b/>
                      <w:bCs/>
                      <w:color w:val="00274C"/>
                      <w:position w:val="-2"/>
                      <w:sz w:val="20"/>
                      <w:szCs w:val="20"/>
                      <w:u w:val="none"/>
                    </w:rPr>
                    <w:t xml:space="preserve">.</w:t>
                  </w:r>
                </w:p>
              </w:tc>
            </w:tr>
            <w:tr>
              <w:trPr>
                <w:trHeight w:val="0" w:hRule="atLeast"/>
              </w:trPr>
              <w:tc>
                <w:tcPr>
                  <w:tcW w:w="0" w:type="auto"/>
                  <w:vMerge w:val="restart"/>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Fuel Type --&gt;</w:t>
                  </w:r>
                </w:p>
                <w:p/>
                <w:p/>
                <w:p/>
                <w:p/>
                <w:p/>
                <w:p/>
                <w:p/>
                <w:p/>
                <w:p/>
                <w:p/>
                <w:p/>
                <w:p/>
                <w:p/>
                <w:p/>
                <w:p/>
                <w:p/>
              </w:tc>
              <w:tc>
                <w:tcPr>
                  <w:tcW w:w="0" w:type="auto"/>
                  <w:gridSpan w:val="2"/>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(EN 590 - DIN 51628)</w:t>
                  </w:r>
                </w:p>
                <w:p/>
                <w:p/>
              </w:tc>
              <w:tc>
                <w:tcPr>
                  <w:tcW w:w="0" w:type="auto"/>
                  <w:gridSpan w:val="2"/>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(EN 590 - DIN 51628)</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color w:val="00274C"/>
                      <w:position w:val="-2"/>
                      <w:sz w:val="20"/>
                      <w:szCs w:val="20"/>
                      <w:u w:val="none"/>
                    </w:rPr>
                    <w:t xml:space="preserve">Do NOT USE vegetable oils as a biofuel not compliant with EN590 prescription.</w:t>
                  </w:r>
                </w:p>
              </w:tc>
            </w:tr>
            <w:tr>
              <w:trPr>
                <w:trHeight w:val="0" w:hRule="atLeast"/>
              </w:trPr>
              <w:tc>
                <w:tcPr>
                  <w:gridSpan w:val="1"/>
                  <w:vMerge w:val="continue"/>
                  <w:tcBorders>
                    <w:top w:val="single" w:color="CCCCCC" w:sz="5"/>
                    <w:left w:val="single" w:color="CCCCCC" w:sz="5"/>
                    <w:bottom w:val="single" w:color="CCCCCC" w:sz="5"/>
                    <w:right w:val="single" w:color="CCCCCC" w:sz="5"/>
                  </w:tcBorders>
                </w:tcPr>
                <w:p/>
              </w:tc>
              <w:tc>
                <w:tcPr>
                  <w:tcW w:w="0" w:type="auto"/>
                  <w:gridSpan w:val="5"/>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b/>
                      <w:bCs/>
                      <w:color w:val="00274C"/>
                      <w:position w:val="-2"/>
                      <w:sz w:val="20"/>
                      <w:szCs w:val="20"/>
                      <w:u w:val="none"/>
                    </w:rPr>
                    <w:t xml:space="preserve">HVO 100% </w:t>
                  </w:r>
                  <w:r>
                    <w:rPr>
                      <w:color w:val="00274C"/>
                      <w:position w:val="-2"/>
                      <w:sz w:val="20"/>
                      <w:szCs w:val="20"/>
                      <w:u w:val="none"/>
                    </w:rPr>
                    <w:t xml:space="preserve"> (EN 15940)</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Power and torque might be 1% to 5% lower due to low fuel density compared to standard diesel fuel.</w:t>
                  </w:r>
                </w:p>
              </w:tc>
            </w:tr>
            <w:tr>
              <w:trPr>
                <w:trHeight w:val="0" w:hRule="atLeast"/>
              </w:trPr>
              <w:tc>
                <w:tcPr>
                  <w:gridSpan w:val="1"/>
                  <w:vMerge w:val="continue"/>
                  <w:tcBorders>
                    <w:top w:val="single" w:color="CCCCCC" w:sz="5"/>
                    <w:left w:val="single" w:color="CCCCCC" w:sz="5"/>
                    <w:bottom w:val="single" w:color="CCCCCC" w:sz="5"/>
                    <w:right w:val="single" w:color="CCCCCC" w:sz="5"/>
                  </w:tcBorders>
                </w:tcPr>
                <w:p/>
              </w:tc>
              <w:tc>
                <w:tcPr>
                  <w:tcW w:w="0" w:type="auto"/>
                  <w:gridSpan w:val="5"/>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center"/>
                  </w:pPr>
                  <w:r>
                    <w:rPr>
                      <w:color w:val="00274C"/>
                      <w:position w:val="-2"/>
                      <w:sz w:val="20"/>
                      <w:szCs w:val="20"/>
                      <w:u w:val="none"/>
                    </w:rPr>
                    <w:t xml:space="preserve">Military NATO Fuel F-54 (S = 10 ppm)</w:t>
                  </w:r>
                </w:p>
              </w:tc>
              <w:tc>
                <w:tcPr>
                  <w:tcW w:w="0" w:type="auto"/>
                  <w:vMerge w:val="restart"/>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
              </w:tc>
            </w:tr>
            <w:tr>
              <w:trPr>
                <w:trHeight w:val="0" w:hRule="atLeast"/>
              </w:trPr>
              <w:tc>
                <w:tcPr>
                  <w:gridSpan w:val="1"/>
                  <w:vMerge w:val="continue"/>
                  <w:tcBorders>
                    <w:top w:val="single" w:color="CCCCCC" w:sz="5"/>
                    <w:left w:val="single" w:color="CCCCCC" w:sz="5"/>
                    <w:bottom w:val="single" w:color="CCCCCC" w:sz="5"/>
                    <w:right w:val="single" w:color="CCCCCC" w:sz="5"/>
                  </w:tcBorders>
                </w:tcPr>
                <w:p/>
              </w:tc>
              <w:tc>
                <w:tcPr>
                  <w:tcW w:w="0" w:type="auto"/>
                  <w:gridSpan w:val="5"/>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center"/>
                  </w:pPr>
                  <w:r>
                    <w:rPr>
                      <w:color w:val="00274C"/>
                      <w:position w:val="-2"/>
                      <w:sz w:val="20"/>
                      <w:szCs w:val="20"/>
                      <w:u w:val="none"/>
                    </w:rPr>
                    <w:t xml:space="preserve">JIS K 2204 No.1, No.2</w:t>
                  </w:r>
                </w:p>
              </w:tc>
              <w:tc>
                <w:tcPr>
                  <w:gridSpan w:val="1"/>
                  <w:vMerge w:val="continue"/>
                  <w:tcBorders>
                    <w:top w:val="single" w:color="CCCCCC" w:sz="5"/>
                    <w:left w:val="single" w:color="CCCCCC" w:sz="5"/>
                    <w:bottom w:val="single" w:color="CCCCCC" w:sz="5"/>
                    <w:right w:val="single" w:color="CCCCCC" w:sz="5"/>
                  </w:tcBorders>
                </w:tcPr>
                <w:p/>
              </w:tc>
            </w:tr>
            <w:tr>
              <w:trPr>
                <w:trHeight w:val="0" w:hRule="atLeast"/>
              </w:trPr>
              <w:tc>
                <w:tcPr>
                  <w:gridSpan w:val="1"/>
                  <w:vMerge w:val="continue"/>
                  <w:tcBorders>
                    <w:top w:val="single" w:color="CCCCCC" w:sz="5"/>
                    <w:left w:val="single" w:color="CCCCCC" w:sz="5"/>
                    <w:bottom w:val="single" w:color="CCCCCC" w:sz="5"/>
                    <w:right w:val="single" w:color="CCCCCC" w:sz="5"/>
                  </w:tcBorders>
                </w:tcPr>
                <w:p/>
              </w:tc>
              <w:tc>
                <w:tcPr>
                  <w:tcW w:w="0" w:type="auto"/>
                  <w:vMerge w:val="restart"/>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
                <w:p/>
                <w:p/>
                <w:p/>
                <w:p/>
                <w:p/>
                <w:p/>
              </w:tc>
              <w:tc>
                <w:tcPr>
                  <w:tcW w:w="0" w:type="auto"/>
                  <w:vMerge w:val="restart"/>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
              </w:tc>
              <w:tc>
                <w:tcPr>
                  <w:tcW w:w="0" w:type="auto"/>
                  <w:gridSpan w:val="3"/>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center"/>
                  </w:pPr>
                  <w:r>
                    <w:rPr>
                      <w:color w:val="00274C"/>
                      <w:position w:val="-2"/>
                      <w:sz w:val="20"/>
                      <w:szCs w:val="20"/>
                      <w:u w:val="none"/>
                    </w:rPr>
                    <w:t xml:space="preserve">Grade 1-D S15</w:t>
                  </w:r>
                </w:p>
              </w:tc>
              <w:tc>
                <w:tcPr>
                  <w:tcW w:w="0" w:type="auto"/>
                  <w:vMerge w:val="restart"/>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color w:val="00274C"/>
                      <w:position w:val="-2"/>
                      <w:sz w:val="20"/>
                      <w:szCs w:val="20"/>
                      <w:u w:val="none"/>
                    </w:rPr>
                    <w:t xml:space="preserve">For ambient temperatures below 0°C (32°F) with no arctic fuel available (Grade 1-D S15, Grade 2-D S15, ASTM D 975) use the following additives to prevent possible engine damage with low engine load in cold weather:</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10699"/>
                    </w:numPr>
                    <w:spacing w:before="0" w:after="0" w:line="262" w:lineRule="auto"/>
                    <w:jc w:val="left"/>
                    <w:rPr>
                      <w:color w:val="00274C"/>
                      <w:sz w:val="20"/>
                      <w:szCs w:val="20"/>
                    </w:rPr>
                  </w:pPr>
                  <w:r>
                    <w:rPr>
                      <w:color w:val="00274C"/>
                      <w:position w:val="-2"/>
                      <w:sz w:val="20"/>
                      <w:szCs w:val="20"/>
                      <w:u w:val="none"/>
                    </w:rPr>
                    <w:t xml:space="preserve">Power Service Diesel Fuel Supplement+Cetane Boost </w:t>
                  </w:r>
                </w:p>
                <w:p>
                  <w:pPr>
                    <w:widowControl w:val="on"/>
                    <w:pBdr/>
                    <w:spacing w:before="0" w:after="0" w:line="262" w:lineRule="auto"/>
                    <w:ind w:left="0" w:right="0"/>
                    <w:jc w:val="left"/>
                    <w:textAlignment w:val="center"/>
                  </w:pPr>
                  <w:r>
                    <w:rPr>
                      <w:color w:val="00274C"/>
                      <w:position w:val="-2"/>
                      <w:sz w:val="20"/>
                      <w:szCs w:val="20"/>
                      <w:u w:val="none"/>
                    </w:rPr>
                    <w:t xml:space="preserve">Different additives are not allowed.</w:t>
                  </w:r>
                </w:p>
                <w:p>
                  <w:pPr>
                    <w:widowControl w:val="on"/>
                    <w:pBdr/>
                    <w:spacing w:before="0" w:after="0" w:line="262" w:lineRule="auto"/>
                    <w:ind w:left="0" w:right="0"/>
                    <w:jc w:val="left"/>
                    <w:textAlignment w:val="center"/>
                  </w:pPr>
                  <w:r>
                    <w:rPr>
                      <w:color w:val="00274C"/>
                      <w:position w:val="-2"/>
                      <w:sz w:val="20"/>
                      <w:szCs w:val="20"/>
                      <w:u w:val="none"/>
                    </w:rPr>
                    <w:t xml:space="preserve">The use of approved additives has no impact on the engine maintenance schedule.</w:t>
                  </w:r>
                </w:p>
                <w:p/>
                <w:p/>
                <w:p>
                  <w:pPr>
                    <w:widowControl w:val="on"/>
                    <w:pBdr/>
                    <w:spacing w:before="0" w:after="0" w:line="262" w:lineRule="auto"/>
                    <w:ind w:left="0" w:right="0"/>
                    <w:jc w:val="left"/>
                    <w:textAlignment w:val="center"/>
                  </w:pPr>
                  <w:r>
                    <w:rPr>
                      <w:color w:val="00274C"/>
                      <w:position w:val="-2"/>
                      <w:sz w:val="20"/>
                      <w:szCs w:val="20"/>
                      <w:u w:val="none"/>
                    </w:rPr>
                    <w:t xml:space="preserve">Do NOT USE vegetable oils as a biofuel not compliant with ASTM D975 Grade1 and Grade2 prescription.</w:t>
                  </w:r>
                </w:p>
              </w:tc>
            </w:tr>
            <w:tr>
              <w:trPr>
                <w:trHeight w:val="0" w:hRule="atLeast"/>
              </w:trPr>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tcW w:w="0" w:type="auto"/>
                  <w:gridSpan w:val="3"/>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center"/>
                  </w:pPr>
                  <w:r>
                    <w:rPr>
                      <w:color w:val="00274C"/>
                      <w:position w:val="-2"/>
                      <w:sz w:val="20"/>
                      <w:szCs w:val="20"/>
                      <w:u w:val="none"/>
                    </w:rPr>
                    <w:t xml:space="preserve">Grade 2-D S15</w:t>
                  </w:r>
                </w:p>
              </w:tc>
              <w:tc>
                <w:tcPr>
                  <w:gridSpan w:val="1"/>
                  <w:vMerge w:val="continue"/>
                  <w:tcBorders>
                    <w:top w:val="single" w:color="CCCCCC" w:sz="5"/>
                    <w:left w:val="single" w:color="CCCCCC" w:sz="5"/>
                    <w:bottom w:val="single" w:color="CCCCCC" w:sz="5"/>
                    <w:right w:val="single" w:color="CCCCCC" w:sz="5"/>
                  </w:tcBorders>
                </w:tcPr>
                <w:p/>
              </w:tc>
            </w:tr>
            <w:tr>
              <w:trPr>
                <w:trHeight w:val="0" w:hRule="atLeast"/>
              </w:trPr>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Sulphur Fuel S &lt; 500 ppm</w:t>
                  </w:r>
                </w:p>
              </w:tc>
              <w:tc>
                <w:tcPr>
                  <w:tcW w:w="0" w:type="auto"/>
                  <w:vMerge w:val="restart"/>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
                <w:p/>
                <w:p/>
              </w:tc>
              <w:tc>
                <w:tcPr>
                  <w:tcW w:w="0" w:type="auto"/>
                  <w:gridSpan w:val="2"/>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Sulphur Fuel S &lt; 500 ppm</w:t>
                  </w:r>
                </w:p>
              </w:tc>
              <w:tc>
                <w:tcPr>
                  <w:tcW w:w="0" w:type="auto"/>
                  <w:vMerge w:val="restart"/>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
              </w:tc>
            </w:tr>
            <w:tr>
              <w:trPr>
                <w:trHeight w:val="0" w:hRule="atLeast"/>
              </w:trPr>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tcW w:w="0" w:type="auto"/>
                  <w:vMerge w:val="restart"/>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
                  <w:pPr>
                    <w:widowControl w:val="on"/>
                    <w:pBdr/>
                    <w:spacing w:before="0" w:after="0" w:line="240" w:lineRule="auto"/>
                    <w:ind w:left="0" w:right="0"/>
                    <w:jc w:val="left"/>
                  </w:pPr>
                  <w:r>
                    <w:rPr>
                      <w:color w:val="00274C"/>
                      <w:position w:val="-2"/>
                      <w:sz w:val="20"/>
                      <w:szCs w:val="20"/>
                      <w:u w:val="none"/>
                    </w:rPr>
                    <w:t xml:space="preserve">
 </w:t>
                  </w:r>
                </w:p>
              </w:tc>
              <w:tc>
                <w:tcPr>
                  <w:gridSpan w:val="1"/>
                  <w:vMerge w:val="continue"/>
                  <w:tcBorders>
                    <w:top w:val="single" w:color="CCCCCC" w:sz="5"/>
                    <w:left w:val="single" w:color="CCCCCC" w:sz="5"/>
                    <w:bottom w:val="single" w:color="CCCCCC" w:sz="5"/>
                    <w:right w:val="single" w:color="CCCCCC" w:sz="5"/>
                  </w:tcBorders>
                </w:tcPr>
                <w:p/>
              </w:tc>
              <w:tc>
                <w:tcPr>
                  <w:tcW w:w="0" w:type="auto"/>
                  <w:vMerge w:val="restart"/>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
                  <w:pPr>
                    <w:widowControl w:val="on"/>
                    <w:pBdr/>
                    <w:spacing w:before="0" w:after="0" w:line="240" w:lineRule="auto"/>
                    <w:ind w:left="0" w:right="0"/>
                    <w:jc w:val="left"/>
                  </w:pPr>
                  <w:r>
                    <w:rPr>
                      <w:color w:val="00274C"/>
                      <w:position w:val="-2"/>
                      <w:sz w:val="20"/>
                      <w:szCs w:val="20"/>
                      <w:u w:val="none"/>
                    </w:rPr>
                    <w:t xml:space="preserve">
 </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High Sulphur Fuel S &lt; 2000 ppm</w:t>
                  </w:r>
                </w:p>
              </w:tc>
              <w:tc>
                <w:tcPr>
                  <w:gridSpan w:val="1"/>
                  <w:vMerge w:val="continue"/>
                  <w:tcBorders>
                    <w:top w:val="single" w:color="CCCCCC" w:sz="5"/>
                    <w:left w:val="single" w:color="CCCCCC" w:sz="5"/>
                    <w:bottom w:val="single" w:color="CCCCCC" w:sz="5"/>
                    <w:right w:val="single" w:color="CCCCCC" w:sz="5"/>
                  </w:tcBorders>
                </w:tcPr>
                <w:p/>
              </w:tc>
            </w:tr>
            <w:tr>
              <w:trPr>
                <w:trHeight w:val="0" w:hRule="atLeast"/>
              </w:trPr>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F-34/F-35 (kerosene, NATO designation)</w:t>
                  </w:r>
                </w:p>
              </w:tc>
              <w:tc>
                <w:tcPr>
                  <w:tcW w:w="0" w:type="auto"/>
                  <w:vMerge w:val="restart"/>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62" w:lineRule="auto"/>
                    <w:ind w:left="0" w:right="0"/>
                    <w:jc w:val="left"/>
                    <w:textAlignment w:val="top"/>
                  </w:pPr>
                  <w:r>
                    <w:rPr>
                      <w:color w:val="00274C"/>
                      <w:position w:val="0"/>
                      <w:sz w:val="20"/>
                      <w:szCs w:val="20"/>
                      <w:u w:val="none"/>
                    </w:rPr>
                    <w:t xml:space="preserve">Operations with Jet Fuels</w:t>
                  </w:r>
                </w:p>
                <w:p/>
                <w:p/>
                <w:p>
                  <w:pPr>
                    <w:widowControl w:val="on"/>
                    <w:pBdr/>
                    <w:spacing w:before="0" w:after="0" w:line="262" w:lineRule="auto"/>
                    <w:ind w:left="0" w:right="0"/>
                    <w:jc w:val="left"/>
                    <w:textAlignment w:val="top"/>
                  </w:pPr>
                  <w:r>
                    <w:rPr>
                      <w:color w:val="00274C"/>
                      <w:position w:val="0"/>
                      <w:sz w:val="20"/>
                      <w:szCs w:val="20"/>
                      <w:u w:val="none"/>
                    </w:rPr>
                    <w:t xml:space="preserve">The jet fuels can be used but only adopting an additional fuel filter with lubricity doser.</w:t>
                  </w:r>
                </w:p>
                <w:p>
                  <w:pPr>
                    <w:widowControl w:val="on"/>
                    <w:pBdr/>
                    <w:spacing w:before="0" w:after="0" w:line="262" w:lineRule="auto"/>
                    <w:ind w:left="0" w:right="0"/>
                    <w:jc w:val="left"/>
                    <w:textAlignment w:val="top"/>
                  </w:pPr>
                  <w:r>
                    <w:rPr>
                      <w:color w:val="00274C"/>
                      <w:position w:val="0"/>
                      <w:sz w:val="20"/>
                      <w:szCs w:val="20"/>
                      <w:u w:val="none"/>
                    </w:rPr>
                    <w:t xml:space="preserve">Because of lower density and greater leak fuel volume due to lower viscosity, depending on the engine speed and torque, a power loss up to 10% is possible.</w:t>
                  </w:r>
                </w:p>
                <w:p>
                  <w:pPr>
                    <w:widowControl w:val="on"/>
                    <w:pBdr/>
                    <w:spacing w:before="0" w:after="0" w:line="262" w:lineRule="auto"/>
                    <w:ind w:left="0" w:right="0"/>
                    <w:jc w:val="left"/>
                    <w:textAlignment w:val="top"/>
                  </w:pPr>
                  <w:r>
                    <w:rPr>
                      <w:color w:val="00274C"/>
                      <w:position w:val="0"/>
                      <w:sz w:val="20"/>
                      <w:szCs w:val="20"/>
                      <w:u w:val="none"/>
                    </w:rPr>
                    <w:t xml:space="preserve">There are some problematical fuel proprieties amongst the listed jet fuels (viscosity, lubricating capacities and low boiling point). A slight increase in wear in the injection system is to be expected which can lead to a statistically shorter life of these components. Sulphur content must be below 2000ppm.</w:t>
                  </w:r>
                </w:p>
              </w:tc>
            </w:tr>
            <w:tr>
              <w:trPr>
                <w:trHeight w:val="0" w:hRule="atLeast"/>
              </w:trPr>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F-44 (kerosene, NATO designation)</w:t>
                  </w:r>
                </w:p>
              </w:tc>
              <w:tc>
                <w:tcPr>
                  <w:gridSpan w:val="1"/>
                  <w:vMerge w:val="continue"/>
                  <w:tcBorders>
                    <w:top w:val="single" w:color="CCCCCC" w:sz="5"/>
                    <w:left w:val="single" w:color="CCCCCC" w:sz="5"/>
                    <w:bottom w:val="single" w:color="CCCCCC" w:sz="5"/>
                    <w:right w:val="single" w:color="CCCCCC" w:sz="5"/>
                  </w:tcBorders>
                </w:tcPr>
                <w:p/>
              </w:tc>
            </w:tr>
            <w:tr>
              <w:trPr>
                <w:trHeight w:val="0" w:hRule="atLeast"/>
              </w:trPr>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F-63 (kerosene, NATO designation, equivalent to F-34/F-35 with additives)</w:t>
                  </w:r>
                </w:p>
              </w:tc>
              <w:tc>
                <w:tcPr>
                  <w:gridSpan w:val="1"/>
                  <w:vMerge w:val="continue"/>
                  <w:tcBorders>
                    <w:top w:val="single" w:color="CCCCCC" w:sz="5"/>
                    <w:left w:val="single" w:color="CCCCCC" w:sz="5"/>
                    <w:bottom w:val="single" w:color="CCCCCC" w:sz="5"/>
                    <w:right w:val="single" w:color="CCCCCC" w:sz="5"/>
                  </w:tcBorders>
                </w:tcPr>
                <w:p/>
              </w:tc>
            </w:tr>
            <w:tr>
              <w:trPr>
                <w:trHeight w:val="0" w:hRule="atLeast"/>
              </w:trPr>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JP-8 (kerosene, US military designation)</w:t>
                  </w:r>
                </w:p>
              </w:tc>
              <w:tc>
                <w:tcPr>
                  <w:gridSpan w:val="1"/>
                  <w:vMerge w:val="continue"/>
                  <w:tcBorders>
                    <w:top w:val="single" w:color="CCCCCC" w:sz="5"/>
                    <w:left w:val="single" w:color="CCCCCC" w:sz="5"/>
                    <w:bottom w:val="single" w:color="CCCCCC" w:sz="5"/>
                    <w:right w:val="single" w:color="CCCCCC" w:sz="5"/>
                  </w:tcBorders>
                </w:tcPr>
                <w:p/>
              </w:tc>
            </w:tr>
            <w:tr>
              <w:trPr>
                <w:trHeight w:val="0" w:hRule="atLeast"/>
              </w:trPr>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JP-5 (kerosene, US military designation)</w:t>
                  </w:r>
                </w:p>
              </w:tc>
              <w:tc>
                <w:tcPr>
                  <w:gridSpan w:val="1"/>
                  <w:vMerge w:val="continue"/>
                  <w:tcBorders>
                    <w:top w:val="single" w:color="CCCCCC" w:sz="5"/>
                    <w:left w:val="single" w:color="CCCCCC" w:sz="5"/>
                    <w:bottom w:val="single" w:color="CCCCCC" w:sz="5"/>
                    <w:right w:val="single" w:color="CCCCCC" w:sz="5"/>
                  </w:tcBorders>
                </w:tcPr>
                <w:p/>
              </w:tc>
            </w:tr>
            <w:tr>
              <w:trPr>
                <w:trHeight w:val="0" w:hRule="atLeast"/>
              </w:trPr>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Jet A (kerosene for civil aviation)</w:t>
                  </w:r>
                </w:p>
              </w:tc>
              <w:tc>
                <w:tcPr>
                  <w:gridSpan w:val="1"/>
                  <w:vMerge w:val="continue"/>
                  <w:tcBorders>
                    <w:top w:val="single" w:color="CCCCCC" w:sz="5"/>
                    <w:left w:val="single" w:color="CCCCCC" w:sz="5"/>
                    <w:bottom w:val="single" w:color="CCCCCC" w:sz="5"/>
                    <w:right w:val="single" w:color="CCCCCC" w:sz="5"/>
                  </w:tcBorders>
                </w:tcPr>
                <w:p/>
              </w:tc>
            </w:tr>
            <w:tr>
              <w:trPr>
                <w:trHeight w:val="0" w:hRule="atLeast"/>
              </w:trPr>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Jet A1 (kerosene for civil aviation)</w:t>
                  </w:r>
                </w:p>
              </w:tc>
              <w:tc>
                <w:tcPr>
                  <w:gridSpan w:val="1"/>
                  <w:vMerge w:val="continue"/>
                  <w:tcBorders>
                    <w:top w:val="single" w:color="CCCCCC" w:sz="5"/>
                    <w:left w:val="single" w:color="CCCCCC" w:sz="5"/>
                    <w:bottom w:val="single" w:color="CCCCCC" w:sz="5"/>
                    <w:right w:val="single" w:color="CCCCCC" w:sz="5"/>
                  </w:tcBorders>
                </w:tcPr>
                <w:p/>
              </w:tc>
            </w:tr>
          </w:tbl>
          <w:p/>
          <w:p/>
          <w:p/>
          <w:p/>
          <w:p/>
          <w:p>
            <w:pPr>
              <w:widowControl w:val="on"/>
              <w:pBdr/>
              <w:spacing w:before="0" w:after="0" w:line="262" w:lineRule="auto"/>
              <w:ind w:left="0" w:right="0"/>
              <w:jc w:val="left"/>
              <w:textAlignment w:val="center"/>
            </w:pPr>
            <w:r>
              <w:rPr>
                <w:b/>
                <w:bCs/>
                <w:color w:val="00274C"/>
                <w:position w:val="-2"/>
                <w:sz w:val="20"/>
                <w:szCs w:val="20"/>
                <w:u w:val="none"/>
              </w:rPr>
              <w:t xml:space="preserve">2.5.1 Fuel Additives</w:t>
            </w:r>
          </w:p>
          <w:p>
            <w:pPr>
              <w:widowControl w:val="on"/>
              <w:pBdr/>
              <w:spacing w:before="0" w:after="0" w:line="262" w:lineRule="auto"/>
              <w:ind w:left="0" w:right="0"/>
              <w:jc w:val="left"/>
              <w:textAlignment w:val="center"/>
            </w:pPr>
            <w:r>
              <w:rPr>
                <w:color w:val="00274C"/>
                <w:position w:val="-2"/>
                <w:sz w:val="20"/>
                <w:szCs w:val="20"/>
                <w:u w:val="none"/>
              </w:rPr>
              <w:t xml:space="preserve">To aid in maintaining performance of the engines injection system, Rehlko has developed a family of fuel additives product for North America market.</w:t>
            </w:r>
          </w:p>
          <w:p>
            <w:pPr>
              <w:widowControl w:val="on"/>
              <w:pBdr/>
              <w:spacing w:before="0" w:after="0" w:line="262" w:lineRule="auto"/>
              <w:ind w:left="0" w:right="0"/>
              <w:jc w:val="left"/>
              <w:textAlignment w:val="center"/>
            </w:pPr>
            <w:r>
              <w:rPr>
                <w:color w:val="00274C"/>
                <w:position w:val="-2"/>
                <w:sz w:val="20"/>
                <w:szCs w:val="20"/>
                <w:u w:val="none"/>
              </w:rPr>
              <w:t xml:space="preserve">The Extra Performance Fuel Additive Arctic Formula a fuel conditioner in winter, the Extra Performance Fuel Additive a fuel injector deposit removal and prevention. See your local Rehlko dealer for availability.</w:t>
            </w:r>
          </w:p>
          <w:p/>
          <w:p/>
          <w:p/>
          <w:p/>
          <w:p>
            <w:pPr>
              <w:widowControl w:val="on"/>
              <w:pBdr/>
              <w:spacing w:before="0" w:after="0" w:line="262" w:lineRule="auto"/>
              <w:ind w:left="0" w:right="0"/>
              <w:jc w:val="left"/>
              <w:textAlignment w:val="center"/>
            </w:pPr>
            <w:r>
              <w:rPr>
                <w:b/>
                <w:bCs/>
                <w:color w:val="00274C"/>
                <w:position w:val="-2"/>
                <w:sz w:val="20"/>
                <w:szCs w:val="20"/>
                <w:u w:val="none"/>
              </w:rPr>
              <w:t xml:space="preserve">2.4</w:t>
            </w:r>
          </w:p>
          <w:tbl>
            <w:tblPr>
              <w:tblStyle w:val="NormalTablePHPDOCX"/>
              <w:tblCellMar>
                <w:left w:type="dxa" w:w="0"/>
                <w:right w:type="dxa" w:w="0"/>
              </w:tblCellMar>
              <w:tblW w:w="5000" w:type="pct"/>
              <w:tblInd w:w="0" w:type="auto"/>
              <w:tblBorders/>
            </w:tblPr>
            <w:tblGrid>
              <w:gridCol w:w="1"/>
            </w:tblGrid>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b/>
                      <w:bCs/>
                      <w:color w:val="00274C"/>
                      <w:position w:val="-2"/>
                      <w:sz w:val="20"/>
                      <w:szCs w:val="20"/>
                      <w:u w:val="none"/>
                    </w:rPr>
                    <w:t xml:space="preserve">Extra Performance Fuel Additive</w:t>
                  </w:r>
                </w:p>
                <w:p>
                  <w:pPr>
                    <w:widowControl w:val="on"/>
                    <w:pBdr/>
                    <w:spacing w:before="0" w:after="0" w:line="262" w:lineRule="auto"/>
                    <w:ind w:left="0" w:right="0"/>
                    <w:jc w:val="left"/>
                    <w:textAlignment w:val="center"/>
                  </w:pPr>
                  <w:r>
                    <w:rPr>
                      <w:color w:val="00274C"/>
                      <w:position w:val="-2"/>
                      <w:sz w:val="20"/>
                      <w:szCs w:val="20"/>
                      <w:u w:val="none"/>
                    </w:rPr>
                    <w:t xml:space="preserve">(North America only)</w:t>
                  </w:r>
                </w:p>
              </w:tc>
              <w:tc>
                <w:tcPr>
                  <w:tcW w:w="0" w:type="auto"/>
                  <w:vMerge w:val="restart"/>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r>
                    <w:rPr>
                      <w:position w:val="-620"/>
                    </w:rPr>
                    <w:drawing>
                      <wp:inline distT="0" distB="0" distL="0" distR="0">
                        <wp:extent cx="1591200" cy="3924000"/>
                        <wp:effectExtent b="0" l="0" r="0" t="0"/>
                        <wp:docPr id="91401423" name="name648868146b549ac7e" descr="Rehlko_Extra%2520Performance%2520Fuel%2520Additive%2520-%2520N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hlko_Extra%2520Performance%2520Fuel%2520Additive%2520-%2520NA.jpg"/>
                                <pic:cNvPicPr/>
                              </pic:nvPicPr>
                              <pic:blipFill>
                                <a:blip r:embed="rId310168146b549ac7b" cstate="print"/>
                                <a:stretch>
                                  <a:fillRect/>
                                </a:stretch>
                              </pic:blipFill>
                              <pic:spPr>
                                <a:xfrm>
                                  <a:off x="0" y="0"/>
                                  <a:ext cx="1591200" cy="3924000"/>
                                </a:xfrm>
                                <a:prstGeom prst="rect">
                                  <a:avLst/>
                                </a:prstGeom>
                                <a:ln w="0">
                                  <a:noFill/>
                                </a:ln>
                              </pic:spPr>
                            </pic:pic>
                          </a:graphicData>
                        </a:graphic>
                      </wp:inline>
                    </w:drawing>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color w:val="00274C"/>
                      <w:position w:val="-2"/>
                      <w:sz w:val="20"/>
                      <w:szCs w:val="20"/>
                      <w:u w:val="none"/>
                    </w:rPr>
                    <w:t xml:space="preserve">Use Rehlko Injector Cleaner Diesel Fuel Additive before filling the tank once a year or every 500hrs with summer or winter grade fuel. Formulated to clean deposits from injectors and provide lubrication to high pressure pump and injectors to reduce wear, increasing fuel quality. Compatible with all exhaust emission system, including diesel particulate filters (DPFs). Follow all recommended instruction on product label.</w:t>
                  </w:r>
                </w:p>
              </w:tc>
              <w:tc>
                <w:tcPr>
                  <w:gridSpan w:val="1"/>
                  <w:vMerge w:val="continue"/>
                  <w:tcBorders>
                    <w:top w:val="single" w:color="CCCCCC" w:sz="5"/>
                    <w:left w:val="single" w:color="CCCCCC" w:sz="5"/>
                    <w:bottom w:val="single" w:color="CCCCCC" w:sz="5"/>
                    <w:right w:val="single" w:color="CCCCCC" w:sz="5"/>
                  </w:tcBorders>
                </w:tcP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b/>
                      <w:bCs/>
                      <w:color w:val="00274C"/>
                      <w:position w:val="-2"/>
                      <w:sz w:val="20"/>
                      <w:szCs w:val="20"/>
                      <w:u w:val="none"/>
                    </w:rPr>
                    <w:t xml:space="preserve">Extra Performance Fuel Additive Arctic Formula</w:t>
                  </w:r>
                </w:p>
                <w:p>
                  <w:pPr>
                    <w:widowControl w:val="on"/>
                    <w:pBdr/>
                    <w:spacing w:before="0" w:after="0" w:line="262" w:lineRule="auto"/>
                    <w:ind w:left="0" w:right="0"/>
                    <w:jc w:val="left"/>
                    <w:textAlignment w:val="center"/>
                  </w:pPr>
                  <w:r>
                    <w:rPr>
                      <w:color w:val="00274C"/>
                      <w:position w:val="-2"/>
                      <w:sz w:val="20"/>
                      <w:szCs w:val="20"/>
                      <w:u w:val="none"/>
                    </w:rPr>
                    <w:t xml:space="preserve">(North America only)</w:t>
                  </w:r>
                </w:p>
              </w:tc>
              <w:tc>
                <w:tcPr>
                  <w:tcW w:w="0" w:type="auto"/>
                  <w:vMerge w:val="restart"/>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62" w:lineRule="auto"/>
                    <w:ind w:left="0" w:right="0"/>
                    <w:jc w:val="left"/>
                    <w:textAlignment w:val="top"/>
                  </w:pPr>
                  <w:r>
                    <w:rPr>
                      <w:position w:val="-732"/>
                    </w:rPr>
                    <w:drawing>
                      <wp:inline distT="0" distB="0" distL="0" distR="0">
                        <wp:extent cx="1864800" cy="4622400"/>
                        <wp:effectExtent b="0" l="0" r="0" t="0"/>
                        <wp:docPr id="97915704" name="name637468146b54a13a5" descr="Rehlko_Fuel%2520Additive%2520Arctic%2520Formula%2520-%2520N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hlko_Fuel%2520Additive%2520Arctic%2520Formula%2520-%2520NA.jpg"/>
                                <pic:cNvPicPr/>
                              </pic:nvPicPr>
                              <pic:blipFill>
                                <a:blip r:embed="rId125468146b54a13a0" cstate="print"/>
                                <a:stretch>
                                  <a:fillRect/>
                                </a:stretch>
                              </pic:blipFill>
                              <pic:spPr>
                                <a:xfrm>
                                  <a:off x="0" y="0"/>
                                  <a:ext cx="1864800" cy="4622400"/>
                                </a:xfrm>
                                <a:prstGeom prst="rect">
                                  <a:avLst/>
                                </a:prstGeom>
                                <a:ln w="0">
                                  <a:noFill/>
                                </a:ln>
                              </pic:spPr>
                            </pic:pic>
                          </a:graphicData>
                        </a:graphic>
                      </wp:inline>
                    </w:drawing>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color w:val="00274C"/>
                      <w:position w:val="-2"/>
                      <w:sz w:val="20"/>
                      <w:szCs w:val="20"/>
                      <w:u w:val="none"/>
                    </w:rPr>
                    <w:t xml:space="preserve">Use Rehlko Extra Performance Fuel Additive Arctic Formula, which contains anti-gel chemistry to treat non-winter grad fuel (No. 2-D in North America) during the cold-weather season. This extends the operability to about 10°C (18°F) below the could point. For operability at even lower temperatures, use winter grade fuel. Treat the fuel when the outside temperature drops below 0°C (32°F). For best results, use untreated fuel and follow all recommended instruction on product label.</w:t>
                  </w:r>
                </w:p>
                <w:p>
                  <w:pPr>
                    <w:widowControl w:val="on"/>
                    <w:pBdr/>
                    <w:spacing w:before="0" w:after="0" w:line="262" w:lineRule="auto"/>
                    <w:ind w:left="0" w:right="0"/>
                    <w:jc w:val="left"/>
                    <w:textAlignment w:val="center"/>
                  </w:pPr>
                  <w:r>
                    <w:rPr>
                      <w:color w:val="00274C"/>
                      <w:position w:val="-2"/>
                      <w:sz w:val="20"/>
                      <w:szCs w:val="20"/>
                      <w:u w:val="none"/>
                    </w:rPr>
                    <w:t xml:space="preserve">Cloud point is the temperature at which wax begins to from in the fuel causing filters to plug.</w:t>
                  </w:r>
                </w:p>
              </w:tc>
              <w:tc>
                <w:tcPr>
                  <w:gridSpan w:val="1"/>
                  <w:vMerge w:val="continue"/>
                  <w:tcBorders>
                    <w:top w:val="single" w:color="CCCCCC" w:sz="5"/>
                    <w:left w:val="single" w:color="CCCCCC" w:sz="5"/>
                    <w:bottom w:val="single" w:color="CCCCCC" w:sz="5"/>
                    <w:right w:val="single" w:color="CCCCCC" w:sz="5"/>
                  </w:tcBorders>
                </w:tcP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
                <w:p>
                  <w:pPr>
                    <w:widowControl w:val="on"/>
                    <w:pBdr/>
                    <w:spacing w:before="0" w:after="0" w:line="262" w:lineRule="auto"/>
                    <w:ind w:left="0" w:right="0"/>
                    <w:jc w:val="left"/>
                    <w:textAlignment w:val="center"/>
                  </w:pPr>
                  <w:r>
                    <w:rPr>
                      <w:b/>
                      <w:bCs/>
                      <w:color w:val="00274C"/>
                      <w:position w:val="-2"/>
                      <w:sz w:val="20"/>
                      <w:szCs w:val="20"/>
                      <w:u w:val="none"/>
                    </w:rPr>
                    <w:t xml:space="preserve">Fuel additives with biocide/algaecide functions are allowed in case of storage of fuel in the tank for long periods (one year or more).</w:t>
                  </w:r>
                </w:p>
              </w:tc>
              <w:tc>
                <w:tcPr>
                  <w:tcW w:w="0" w:type="auto"/>
                  <w:vMerge w:val="restart"/>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62" w:lineRule="auto"/>
                    <w:ind w:left="0" w:right="0"/>
                    <w:jc w:val="left"/>
                    <w:textAlignment w:val="top"/>
                  </w:pPr>
                  <w:r>
                    <w:rPr>
                      <w:color w:val="00274C"/>
                      <w:position w:val="0"/>
                      <w:sz w:val="20"/>
                      <w:szCs w:val="20"/>
                      <w:u w:val="none"/>
                    </w:rPr>
                    <w:t xml:space="preserve">For suggested brands and types contact Rehlko staff</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b/>
                      <w:bCs/>
                      <w:color w:val="00274C"/>
                      <w:position w:val="-2"/>
                      <w:sz w:val="20"/>
                      <w:szCs w:val="20"/>
                      <w:u w:val="none"/>
                    </w:rPr>
                    <w:t xml:space="preserve">NOTE:</w:t>
                  </w:r>
                  <w:r>
                    <w:rPr>
                      <w:color w:val="00274C"/>
                      <w:position w:val="-2"/>
                      <w:sz w:val="20"/>
                      <w:szCs w:val="20"/>
                      <w:u w:val="none"/>
                    </w:rPr>
                    <w:t xml:space="preserve"> These additives must be diluted in the fuel following the product prescribed percentages when filling the tank.</w:t>
                  </w:r>
                </w:p>
              </w:tc>
              <w:tc>
                <w:tcPr>
                  <w:gridSpan w:val="1"/>
                  <w:vMerge w:val="continue"/>
                  <w:tcBorders>
                    <w:top w:val="single" w:color="CCCCCC" w:sz="5"/>
                    <w:left w:val="single" w:color="CCCCCC" w:sz="5"/>
                    <w:bottom w:val="single" w:color="CCCCCC" w:sz="5"/>
                    <w:right w:val="single" w:color="CCCCCC" w:sz="5"/>
                  </w:tcBorders>
                </w:tcPr>
                <w:p/>
              </w:tc>
            </w:tr>
          </w:tbl>
          <w:p/>
          <w:p>
            <w:pPr>
              <w:widowControl w:val="on"/>
              <w:pBdr/>
              <w:spacing w:before="0" w:after="0" w:line="262" w:lineRule="auto"/>
              <w:ind w:left="0" w:right="0"/>
              <w:jc w:val="left"/>
              <w:textAlignment w:val="center"/>
            </w:pPr>
            <w:r>
              <w:rPr>
                <w:b/>
                <w:bCs/>
                <w:color w:val="00274C"/>
                <w:position w:val="-2"/>
                <w:sz w:val="20"/>
                <w:szCs w:val="20"/>
                <w:u w:val="none"/>
              </w:rPr>
              <w:t xml:space="preserve"> </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Coolant recommendation</w:t>
      </w:r>
    </w:p>
    <w:tbl>
      <w:tblPr>
        <w:tblStyle w:val="NormalTablePHPDOCX"/>
        <w:tblCellMar>
          <w:left w:type="dxa" w:w="0"/>
          <w:right w:type="dxa" w:w="0"/>
        </w:tblCellMar>
        <w:tblW w:w="5000" w:type="pct"/>
        <w:tblInd w:w="0" w:type="auto"/>
        <w:tblBorders/>
      </w:tblPr>
      <w:tblGrid>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b/>
                <w:bCs/>
                <w:color w:val="00274C"/>
                <w:position w:val="-2"/>
                <w:sz w:val="20"/>
                <w:szCs w:val="20"/>
                <w:u w:val="none"/>
              </w:rPr>
              <w:t xml:space="preserve">Kohler / Rehlko XtendedTM prediluted coolant 50% ethylene glycol OAT is preferred.</w:t>
            </w:r>
          </w:p>
          <w:p/>
          <w:p/>
          <w:p>
            <w:pPr>
              <w:widowControl w:val="on"/>
              <w:pBdr/>
              <w:spacing w:before="0" w:after="0" w:line="262" w:lineRule="auto"/>
              <w:ind w:left="0" w:right="0"/>
              <w:jc w:val="left"/>
              <w:textAlignment w:val="center"/>
            </w:pPr>
            <w:r>
              <w:rPr>
                <w:position w:val="-353"/>
              </w:rPr>
              <w:drawing>
                <wp:inline distT="0" distB="0" distL="0" distR="0">
                  <wp:extent cx="2844000" cy="4456800"/>
                  <wp:effectExtent b="0" l="0" r="0" t="0"/>
                  <wp:docPr id="97777528" name="name178268146b54b3152" descr="Rehlko_Xtended%2520Life%2520Coolant%2520-%2520N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hlko_Xtended%2520Life%2520Coolant%2520-%2520NA.jpg"/>
                          <pic:cNvPicPr/>
                        </pic:nvPicPr>
                        <pic:blipFill>
                          <a:blip r:embed="rId882468146b54b314e" cstate="print"/>
                          <a:stretch>
                            <a:fillRect/>
                          </a:stretch>
                        </pic:blipFill>
                        <pic:spPr>
                          <a:xfrm>
                            <a:off x="0" y="0"/>
                            <a:ext cx="2844000" cy="4456800"/>
                          </a:xfrm>
                          <a:prstGeom prst="rect">
                            <a:avLst/>
                          </a:prstGeom>
                          <a:ln w="0">
                            <a:noFill/>
                          </a:ln>
                        </pic:spPr>
                      </pic:pic>
                    </a:graphicData>
                  </a:graphic>
                </wp:inline>
              </w:drawing>
            </w:r>
          </w:p>
          <w:p/>
          <w:p/>
          <w:p>
            <w:pPr>
              <w:widowControl w:val="on"/>
              <w:pBdr/>
              <w:spacing w:before="0" w:after="0" w:line="262" w:lineRule="auto"/>
              <w:ind w:left="0" w:right="0"/>
              <w:jc w:val="left"/>
              <w:textAlignment w:val="center"/>
            </w:pPr>
            <w:r>
              <w:rPr>
                <w:b/>
                <w:bCs/>
                <w:color w:val="00274C"/>
                <w:position w:val="-2"/>
                <w:sz w:val="20"/>
                <w:szCs w:val="20"/>
                <w:u w:val="none"/>
              </w:rPr>
              <w:t xml:space="preserve">Coolant meeting the following specifications are also recommended. </w:t>
            </w:r>
          </w:p>
          <w:p/>
          <w:p/>
          <w:p>
            <w:pPr>
              <w:widowControl w:val="on"/>
              <w:pBdr/>
              <w:spacing w:before="0" w:after="0" w:line="262" w:lineRule="auto"/>
              <w:ind w:left="0" w:right="0"/>
              <w:jc w:val="left"/>
              <w:textAlignment w:val="center"/>
            </w:pPr>
            <w:r>
              <w:rPr>
                <w:color w:val="00274C"/>
                <w:position w:val="-2"/>
                <w:sz w:val="20"/>
                <w:szCs w:val="20"/>
                <w:u w:val="none"/>
              </w:rPr>
              <w:t xml:space="preserve">A mixture of 50% demineralized water and 50% low silicate ethylene glycol based coolant liquid must be used. Use a Long Life or Extended Life Heavy Duty OAT coolant free of: silicates, phosphates, borates, nitrites and amines.</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40" w:lineRule="auto"/>
              <w:ind w:left="0" w:right="0"/>
              <w:jc w:val="left"/>
            </w:pPr>
            <w:r>
              <w:rPr>
                <w:color w:val="00274C"/>
                <w:position w:val="-2"/>
                <w:sz w:val="20"/>
                <w:szCs w:val="20"/>
                <w:u w:val="none"/>
              </w:rPr>
              <w:t xml:space="preserve">
The following ethylene-glycol based engine coolant for all models within KDI engine family may be used:
</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10699"/>
              </w:numPr>
              <w:spacing w:before="0" w:after="0" w:line="262" w:lineRule="auto"/>
              <w:jc w:val="left"/>
              <w:rPr>
                <w:color w:val="00274C"/>
                <w:sz w:val="20"/>
                <w:szCs w:val="20"/>
              </w:rPr>
            </w:pPr>
            <w:r>
              <w:rPr>
                <w:color w:val="00274C"/>
                <w:position w:val="-2"/>
                <w:sz w:val="20"/>
                <w:szCs w:val="20"/>
                <w:u w:val="none"/>
              </w:rPr>
              <w:t xml:space="preserve">OAT (Organic Acid Technology) Low Silicate: </w:t>
            </w:r>
            <w:r>
              <w:rPr>
                <w:b/>
                <w:bCs/>
                <w:color w:val="00274C"/>
                <w:position w:val="-2"/>
                <w:sz w:val="20"/>
                <w:szCs w:val="20"/>
                <w:u w:val="none"/>
              </w:rPr>
              <w:t xml:space="preserve">ASTM D-3306 D-6210</w:t>
            </w:r>
          </w:p>
          <w:p>
            <w:pPr>
              <w:numPr>
                <w:ilvl w:val="0"/>
                <w:numId w:val="10699"/>
              </w:numPr>
              <w:spacing w:before="0" w:after="0" w:line="262" w:lineRule="auto"/>
              <w:jc w:val="left"/>
              <w:rPr>
                <w:color w:val="00274C"/>
                <w:sz w:val="20"/>
                <w:szCs w:val="20"/>
              </w:rPr>
            </w:pPr>
            <w:r>
              <w:rPr>
                <w:color w:val="00274C"/>
                <w:position w:val="-2"/>
                <w:sz w:val="20"/>
                <w:szCs w:val="20"/>
                <w:u w:val="none"/>
              </w:rPr>
              <w:t xml:space="preserve">HOAT (Hybrid Organic Acid Technology) Low Silicate: </w:t>
            </w:r>
            <w:r>
              <w:rPr>
                <w:b/>
                <w:bCs/>
                <w:color w:val="00274C"/>
                <w:position w:val="-2"/>
                <w:sz w:val="20"/>
                <w:szCs w:val="20"/>
                <w:u w:val="none"/>
              </w:rPr>
              <w:t xml:space="preserve">ASTM D-3306 D-6210</w:t>
            </w:r>
          </w:p>
          <w:p/>
          <w:p/>
          <w:p>
            <w:pPr>
              <w:widowControl w:val="on"/>
              <w:pBdr/>
              <w:spacing w:before="0" w:after="0" w:line="262" w:lineRule="auto"/>
              <w:ind w:left="0" w:right="0"/>
              <w:jc w:val="left"/>
              <w:textAlignment w:val="center"/>
            </w:pPr>
            <w:r>
              <w:rPr>
                <w:color w:val="00274C"/>
                <w:position w:val="-2"/>
                <w:sz w:val="20"/>
                <w:szCs w:val="20"/>
                <w:u w:val="none"/>
              </w:rPr>
              <w:t xml:space="preserve">The above coolants in concentrated formulation must be mixed with distilled, deionized, or demineralized water. A pre-mixed formulation (40-60% or 50-50%) can be used directly when available.</w:t>
            </w:r>
          </w:p>
          <w:p/>
          <w:p/>
          <w:p>
            <w:pPr>
              <w:widowControl w:val="on"/>
              <w:pBdr/>
              <w:spacing w:before="0" w:after="0" w:line="262" w:lineRule="auto"/>
              <w:ind w:left="0" w:right="0"/>
              <w:jc w:val="left"/>
              <w:textAlignment w:val="center"/>
            </w:pPr>
            <w:r>
              <w:rPr>
                <w:position w:val="-20"/>
              </w:rPr>
              <w:drawing>
                <wp:inline distT="0" distB="0" distL="0" distR="0">
                  <wp:extent cx="324000" cy="324000"/>
                  <wp:effectExtent b="0" l="0" r="0" t="0"/>
                  <wp:docPr id="70993815" name="name959868146b54ba436" descr="Importan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portante.png"/>
                          <pic:cNvPicPr/>
                        </pic:nvPicPr>
                        <pic:blipFill>
                          <a:blip r:embed="rId880468146b54ba432" cstate="print"/>
                          <a:stretch>
                            <a:fillRect/>
                          </a:stretch>
                        </pic:blipFill>
                        <pic:spPr>
                          <a:xfrm>
                            <a:off x="0" y="0"/>
                            <a:ext cx="324000" cy="324000"/>
                          </a:xfrm>
                          <a:prstGeom prst="rect">
                            <a:avLst/>
                          </a:prstGeom>
                          <a:ln w="0">
                            <a:noFill/>
                          </a:ln>
                        </pic:spPr>
                      </pic:pic>
                    </a:graphicData>
                  </a:graphic>
                </wp:inline>
              </w:drawing>
            </w:r>
          </w:p>
          <w:p>
            <w:pPr>
              <w:widowControl w:val="on"/>
              <w:pBdr/>
              <w:spacing w:before="0" w:after="0" w:line="262" w:lineRule="auto"/>
              <w:ind w:left="0" w:right="0"/>
              <w:jc w:val="left"/>
              <w:textAlignment w:val="center"/>
            </w:pPr>
            <w:r>
              <w:rPr>
                <w:b/>
                <w:bCs/>
                <w:color w:val="00274C"/>
                <w:position w:val="-2"/>
                <w:sz w:val="20"/>
                <w:szCs w:val="20"/>
                <w:u w:val="none"/>
              </w:rPr>
              <w:t xml:space="preserve">Important</w:t>
            </w:r>
          </w:p>
          <w:p>
            <w:pPr>
              <w:numPr>
                <w:ilvl w:val="0"/>
                <w:numId w:val="10699"/>
              </w:numPr>
              <w:spacing w:before="0" w:after="0" w:line="262" w:lineRule="auto"/>
              <w:jc w:val="left"/>
              <w:rPr>
                <w:color w:val="00274C"/>
                <w:sz w:val="20"/>
                <w:szCs w:val="20"/>
              </w:rPr>
            </w:pPr>
            <w:r>
              <w:rPr>
                <w:color w:val="00274C"/>
                <w:position w:val="-2"/>
                <w:sz w:val="20"/>
                <w:szCs w:val="20"/>
                <w:u w:val="none"/>
              </w:rPr>
              <w:t xml:space="preserve">Do not mix ethylene glycol and propylene glycol based coolants. Do not mix OAT and HOAT based coolant. OAT performance life can be drastically reduced if contaminated with nitrite-containing coolants.</w:t>
            </w:r>
          </w:p>
          <w:p>
            <w:pPr>
              <w:numPr>
                <w:ilvl w:val="0"/>
                <w:numId w:val="10699"/>
              </w:numPr>
              <w:spacing w:before="0" w:after="0" w:line="262" w:lineRule="auto"/>
              <w:jc w:val="left"/>
              <w:rPr>
                <w:color w:val="00274C"/>
                <w:sz w:val="20"/>
                <w:szCs w:val="20"/>
              </w:rPr>
            </w:pPr>
            <w:r>
              <w:rPr>
                <w:color w:val="00274C"/>
                <w:position w:val="-2"/>
                <w:sz w:val="20"/>
                <w:szCs w:val="20"/>
                <w:u w:val="none"/>
              </w:rPr>
              <w:t xml:space="preserve">Never use automotive-type coolants. These coolants do not contain the correct additives to protect heavy – duty diesel engines.</w:t>
            </w:r>
          </w:p>
          <w:p/>
          <w:p/>
          <w:p>
            <w:pPr>
              <w:widowControl w:val="on"/>
              <w:pBdr/>
              <w:spacing w:before="0" w:after="0" w:line="262" w:lineRule="auto"/>
              <w:ind w:left="0" w:right="0"/>
              <w:jc w:val="left"/>
              <w:textAlignment w:val="center"/>
            </w:pPr>
            <w:r>
              <w:rPr>
                <w:color w:val="00274C"/>
                <w:position w:val="-2"/>
                <w:sz w:val="20"/>
                <w:szCs w:val="20"/>
                <w:u w:val="none"/>
              </w:rPr>
              <w:t xml:space="preserve">OAT coolants are maintenance free up to 6 years or 6000hrs of operation , provided that the cooling system is topped up using the same type of coolant. Do not mix different coolant types. Test the coolant condition annually with coolant test strips.</w:t>
            </w:r>
            <w:r>
              <w:rPr>
                <w:color w:val="00274C"/>
                <w:position w:val="-2"/>
                <w:sz w:val="20"/>
                <w:szCs w:val="20"/>
                <w:u w:val="none"/>
              </w:rPr>
              <w:br/>
              <w:t xml:space="preserve">HOAT are not all maintenance free and it is recommended to have SCA (Supplemental Coolant Additives) added at the first maintenance interval.</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Battery recommendation</w:t>
      </w:r>
    </w:p>
    <w:p>
      <w:pPr>
        <w:widowControl w:val="on"/>
        <w:pBdr/>
        <w:spacing w:before="0" w:after="0" w:line="262" w:lineRule="auto"/>
        <w:ind w:left="0" w:right="0"/>
        <w:jc w:val="left"/>
      </w:pPr>
      <w:r>
        <w:rPr>
          <w:b/>
          <w:bCs/>
          <w:color w:val="00274C"/>
          <w:sz w:val="20"/>
          <w:szCs w:val="20"/>
          <w:u w:val="none"/>
        </w:rPr>
        <w:t xml:space="preserve">Battery not supplied by Kohler</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color w:val="00274C"/>
          <w:sz w:val="20"/>
          <w:szCs w:val="20"/>
          <w:u w:val="none"/>
        </w:rPr>
        <w:t xml:space="preserve">Tab. 2.6</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gridSpan w:val="2"/>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RECOMMENDED BATTERIES</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AMBIENT TEMPERATURE</w:t>
            </w:r>
          </w:p>
        </w:tc>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BATTERY TYPE</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 - 15°C</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120 Ah/20 h - 1000 CCA/SAE</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&lt; -15°C</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130 Ah/20 h - 1100 CCA/SAE</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Control panel</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Tab. 2.8</w:t>
            </w:r>
            <w:r>
              <w:rPr>
                <w:color w:val="00274C"/>
                <w:position w:val="-2"/>
                <w:sz w:val="20"/>
                <w:szCs w:val="20"/>
                <w:u w:val="none"/>
              </w:rPr>
              <w:t xml:space="preserve">  shows the control panel components.
</w:t>
            </w:r>
          </w:p>
          <w:p>
            <w:pPr>
              <w:widowControl w:val="on"/>
              <w:pBdr/>
              <w:spacing w:before="0" w:after="0" w:line="262" w:lineRule="auto"/>
              <w:ind w:left="0" w:right="0"/>
              <w:jc w:val="left"/>
              <w:textAlignment w:val="center"/>
            </w:pPr>
            <w:r>
              <w:rPr>
                <w:b/>
                <w:bCs/>
                <w:color w:val="00274C"/>
                <w:position w:val="-2"/>
                <w:sz w:val="20"/>
                <w:szCs w:val="20"/>
                <w:u w:val="none"/>
              </w:rPr>
              <w:br/>
              <w:t xml:space="preserve">Tab 2.8</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POS.</w:t>
                  </w:r>
                </w:p>
              </w:tc>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left"/>
                  </w:pPr>
                  <w:r>
                    <w:rPr>
                      <w:b/>
                      <w:bCs/>
                      <w:color w:val="FFFFFF"/>
                      <w:position w:val="-2"/>
                      <w:sz w:val="20"/>
                      <w:szCs w:val="20"/>
                      <w:u w:val="none"/>
                      <w:shd w:val="clear" w:color="auto" w:fill="00274C"/>
                    </w:rPr>
                    <w:t xml:space="preserve">DESCRIPTION</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center"/>
                  </w:pPr>
                  <w:r>
                    <w:rPr>
                      <w:b/>
                      <w:bCs/>
                      <w:color w:val="00274C"/>
                      <w:position w:val="-2"/>
                      <w:sz w:val="20"/>
                      <w:szCs w:val="20"/>
                      <w:u w:val="none"/>
                      <w:shd w:val="clear" w:color="auto" w:fill="E1E2E0"/>
                    </w:rPr>
                    <w:t xml:space="preserve">A</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Switch key to start the panel and motor</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center"/>
                  </w:pPr>
                  <w:r>
                    <w:rPr>
                      <w:b/>
                      <w:bCs/>
                      <w:color w:val="00274C"/>
                      <w:position w:val="-2"/>
                      <w:sz w:val="20"/>
                      <w:szCs w:val="20"/>
                      <w:u w:val="none"/>
                      <w:shd w:val="clear" w:color="auto" w:fill="E1E2E0"/>
                    </w:rPr>
                    <w:t xml:space="preserve">B</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Engine data or errors display</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center"/>
                  </w:pPr>
                  <w:r>
                    <w:rPr>
                      <w:b/>
                      <w:bCs/>
                      <w:color w:val="00274C"/>
                      <w:position w:val="-2"/>
                      <w:sz w:val="20"/>
                      <w:szCs w:val="20"/>
                      <w:u w:val="none"/>
                      <w:shd w:val="clear" w:color="auto" w:fill="E1E2E0"/>
                    </w:rPr>
                    <w:t xml:space="preserve">C</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Top navigation menu arrow push button</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center"/>
                  </w:pPr>
                  <w:r>
                    <w:rPr>
                      <w:b/>
                      <w:bCs/>
                      <w:color w:val="00274C"/>
                      <w:position w:val="-2"/>
                      <w:sz w:val="20"/>
                      <w:szCs w:val="20"/>
                      <w:u w:val="none"/>
                      <w:shd w:val="clear" w:color="auto" w:fill="E1E2E0"/>
                    </w:rPr>
                    <w:t xml:space="preserve">D</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Bottom navigation menu arrow push button</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center"/>
                  </w:pPr>
                  <w:r>
                    <w:rPr>
                      <w:b/>
                      <w:bCs/>
                      <w:color w:val="00274C"/>
                      <w:position w:val="-2"/>
                      <w:sz w:val="20"/>
                      <w:szCs w:val="20"/>
                      <w:u w:val="none"/>
                      <w:shd w:val="clear" w:color="auto" w:fill="E1E2E0"/>
                    </w:rPr>
                    <w:t xml:space="preserve">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Data selection or entry push button</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center"/>
                  </w:pPr>
                  <w:r>
                    <w:rPr>
                      <w:b/>
                      <w:bCs/>
                      <w:color w:val="00274C"/>
                      <w:position w:val="-2"/>
                      <w:sz w:val="20"/>
                      <w:szCs w:val="20"/>
                      <w:u w:val="none"/>
                      <w:shd w:val="clear" w:color="auto" w:fill="E1E2E0"/>
                    </w:rPr>
                    <w:t xml:space="preserve">F</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left"/>
                    <w:textAlignment w:val="center"/>
                  </w:pPr>
                  <w:r>
                    <w:rPr>
                      <w:color w:val="00274C"/>
                      <w:position w:val="-2"/>
                      <w:sz w:val="20"/>
                      <w:szCs w:val="20"/>
                      <w:u w:val="none"/>
                      <w:shd w:val="clear" w:color="auto" w:fill="E1E2E0"/>
                    </w:rPr>
                    <w:t xml:space="preserve">Engine operating status (green = no problem detected)</w:t>
                  </w:r>
                </w:p>
              </w:tc>
            </w:tr>
          </w:tbl>
          <w:p/>
        </w:tc>
        <w:tc>
          <w:tcPr>
            <w:tcW w:w="0" w:type="auto"/>
            <w:tcMar>
              <w:top w:w="150" w:type="dxa"/>
              <w:left w:w="150" w:type="dxa"/>
              <w:bottom w:w="150" w:type="dxa"/>
              <w:right w:w="150" w:type="dxa"/>
            </w:tcMar>
            <w:vAlign w:val="top"/>
          </w:tcPr>
          <w:p>
            <w:r>
              <w:rPr>
                <w:position w:val="-196"/>
              </w:rPr>
              <w:drawing>
                <wp:inline distT="0" distB="0" distL="0" distR="0">
                  <wp:extent cx="2196000" cy="1296000"/>
                  <wp:effectExtent b="0" l="0" r="0" t="0"/>
                  <wp:docPr id="3816333" name="name916268146b54c7278" descr="2.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5.jpg"/>
                          <pic:cNvPicPr/>
                        </pic:nvPicPr>
                        <pic:blipFill>
                          <a:blip r:embed="rId151668146b54c7275" cstate="print"/>
                          <a:stretch>
                            <a:fillRect/>
                          </a:stretch>
                        </pic:blipFill>
                        <pic:spPr>
                          <a:xfrm>
                            <a:off x="0" y="0"/>
                            <a:ext cx="2196000" cy="1296000"/>
                          </a:xfrm>
                          <a:prstGeom prst="rect">
                            <a:avLst/>
                          </a:prstGeom>
                          <a:ln w="0">
                            <a:noFill/>
                          </a:ln>
                        </pic:spPr>
                      </pic:pic>
                    </a:graphicData>
                  </a:graphic>
                </wp:inline>
              </w:drawing>
            </w:r>
            <w:r>
              <w:rPr>
                <w:color w:val="00274C"/>
                <w:position w:val="0"/>
                <w:sz w:val="20"/>
                <w:szCs w:val="20"/>
                <w:u w:val="none"/>
              </w:rPr>
              <w:t xml:space="preserve">  </w:t>
            </w:r>
            <w:r>
              <w:rPr>
                <w:b/>
                <w:bCs/>
                <w:color w:val="00274C"/>
                <w:position w:val="0"/>
                <w:sz w:val="20"/>
                <w:szCs w:val="20"/>
                <w:u w:val="none"/>
              </w:rPr>
              <w:br/>
              <w:t xml:space="preserve">Fig 2.1</w:t>
            </w:r>
          </w:p>
        </w:tc>
      </w:tr>
      <w:tr>
        <w:trPr>
          <w:trHeight w:val="0" w:hRule="atLeast"/>
        </w:trPr>
        <w:tc>
          <w:tcPr>
            <w:tcW w:w="0" w:type="auto"/>
            <w:gridSpan w:val="2"/>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b/>
                <w:bCs/>
                <w:color w:val="00274C"/>
                <w:position w:val="-2"/>
                <w:sz w:val="20"/>
                <w:szCs w:val="20"/>
                <w:u w:val="none"/>
              </w:rPr>
              <w:t xml:space="preserve">NOTE</w:t>
            </w:r>
            <w:r>
              <w:rPr>
                <w:color w:val="00274C"/>
                <w:position w:val="-2"/>
                <w:sz w:val="20"/>
                <w:szCs w:val="20"/>
                <w:u w:val="none"/>
              </w:rPr>
              <w:t xml:space="preserve"> : if LED </w:t>
            </w:r>
            <w:r>
              <w:rPr>
                <w:b/>
                <w:bCs/>
                <w:color w:val="00274C"/>
                <w:position w:val="-2"/>
                <w:sz w:val="20"/>
                <w:szCs w:val="20"/>
                <w:u w:val="none"/>
              </w:rPr>
              <w:t xml:space="preserve">F</w:t>
            </w:r>
            <w:r>
              <w:rPr>
                <w:color w:val="00274C"/>
                <w:position w:val="-2"/>
                <w:sz w:val="20"/>
                <w:szCs w:val="20"/>
                <w:u w:val="none"/>
              </w:rPr>
              <w:t xml:space="preserve"> is red, contact authorised KOHLER workshops to know what type of problem it is. Certain problems automatically switch off the engine.</w:t>
            </w:r>
          </w:p>
          <w:p/>
          <w:p/>
          <w:p>
            <w:pPr>
              <w:widowControl w:val="on"/>
              <w:pBdr/>
              <w:spacing w:before="0" w:after="0" w:line="262" w:lineRule="auto"/>
              <w:ind w:left="0" w:right="0"/>
              <w:jc w:val="left"/>
              <w:textAlignment w:val="center"/>
            </w:pPr>
            <w:r>
              <w:rPr>
                <w:b/>
                <w:bCs/>
                <w:color w:val="00274C"/>
                <w:position w:val="-2"/>
                <w:sz w:val="20"/>
                <w:szCs w:val="20"/>
                <w:u w:val="none"/>
              </w:rPr>
              <w:t xml:space="preserve">Tab. 2.9 </w:t>
            </w:r>
            <w:r>
              <w:rPr>
                <w:color w:val="00274C"/>
                <w:position w:val="-2"/>
                <w:sz w:val="20"/>
                <w:szCs w:val="20"/>
                <w:u w:val="none"/>
              </w:rPr>
              <w:t xml:space="preserve"> shows data that can be consulted on display </w:t>
            </w:r>
            <w:r>
              <w:rPr>
                <w:b/>
                <w:bCs/>
                <w:color w:val="00274C"/>
                <w:position w:val="-2"/>
                <w:sz w:val="20"/>
                <w:szCs w:val="20"/>
                <w:u w:val="none"/>
              </w:rPr>
              <w:t xml:space="preserve">B</w:t>
            </w:r>
            <w:r>
              <w:rPr>
                <w:color w:val="00274C"/>
                <w:position w:val="-2"/>
                <w:sz w:val="20"/>
                <w:szCs w:val="20"/>
                <w:u w:val="none"/>
              </w:rPr>
              <w:t xml:space="preserve"> by pressing push buttons </w:t>
            </w:r>
            <w:r>
              <w:rPr>
                <w:b/>
                <w:bCs/>
                <w:color w:val="00274C"/>
                <w:position w:val="-2"/>
                <w:sz w:val="20"/>
                <w:szCs w:val="20"/>
                <w:u w:val="none"/>
              </w:rPr>
              <w:t xml:space="preserve">C</w:t>
            </w:r>
            <w:r>
              <w:rPr>
                <w:color w:val="00274C"/>
                <w:position w:val="-2"/>
                <w:sz w:val="20"/>
                <w:szCs w:val="20"/>
                <w:u w:val="none"/>
              </w:rPr>
              <w:t xml:space="preserve"> or </w:t>
            </w:r>
            <w:r>
              <w:rPr>
                <w:b/>
                <w:bCs/>
                <w:color w:val="00274C"/>
                <w:position w:val="-2"/>
                <w:sz w:val="20"/>
                <w:szCs w:val="20"/>
                <w:u w:val="none"/>
              </w:rPr>
              <w:t xml:space="preserve">D</w:t>
            </w:r>
            <w:r>
              <w:rPr>
                <w:color w:val="00274C"/>
                <w:position w:val="-2"/>
                <w:sz w:val="20"/>
                <w:szCs w:val="20"/>
                <w:u w:val="none"/>
              </w:rPr>
              <w:t xml:space="preserve"> .</w:t>
            </w:r>
          </w:p>
          <w:p/>
          <w:p/>
          <w:p>
            <w:pPr>
              <w:widowControl w:val="on"/>
              <w:pBdr/>
              <w:spacing w:before="0" w:after="0" w:line="262" w:lineRule="auto"/>
              <w:ind w:left="0" w:right="0"/>
              <w:jc w:val="left"/>
              <w:textAlignment w:val="center"/>
            </w:pPr>
            <w:r>
              <w:rPr>
                <w:b/>
                <w:bCs/>
                <w:color w:val="00274C"/>
                <w:position w:val="-2"/>
                <w:sz w:val="20"/>
                <w:szCs w:val="20"/>
                <w:u w:val="none"/>
              </w:rPr>
              <w:t xml:space="preserve">NOTE</w:t>
            </w:r>
            <w:r>
              <w:rPr>
                <w:color w:val="00274C"/>
                <w:position w:val="-2"/>
                <w:sz w:val="20"/>
                <w:szCs w:val="20"/>
                <w:u w:val="none"/>
              </w:rPr>
              <w:t xml:space="preserve"> : data described in </w:t>
            </w:r>
            <w:r>
              <w:rPr>
                <w:b/>
                <w:bCs/>
                <w:color w:val="00274C"/>
                <w:position w:val="-2"/>
                <w:sz w:val="20"/>
                <w:szCs w:val="20"/>
                <w:u w:val="none"/>
              </w:rPr>
              <w:t xml:space="preserve">Tab. 2.9</w:t>
            </w:r>
            <w:r>
              <w:rPr>
                <w:color w:val="00274C"/>
                <w:position w:val="-2"/>
                <w:sz w:val="20"/>
                <w:szCs w:val="20"/>
                <w:u w:val="none"/>
              </w:rPr>
              <w:t xml:space="preserve">  can differ, therefore, consult the machine's manual.</w:t>
            </w:r>
          </w:p>
          <w:p>
            <w:pPr>
              <w:widowControl w:val="on"/>
              <w:pBdr/>
              <w:spacing w:before="0" w:after="0" w:line="262" w:lineRule="auto"/>
              <w:ind w:left="0" w:right="0"/>
              <w:jc w:val="left"/>
              <w:textAlignment w:val="center"/>
            </w:pPr>
            <w:r>
              <w:rPr>
                <w:b/>
                <w:bCs/>
                <w:color w:val="00274C"/>
                <w:position w:val="-2"/>
                <w:sz w:val="20"/>
                <w:szCs w:val="20"/>
                <w:u w:val="none"/>
              </w:rPr>
              <w:br/>
              <w:t xml:space="preserve">Tab 2.9</w:t>
            </w:r>
          </w:p>
          <w:tbl>
            <w:tblPr>
              <w:tblStyle w:val="NormalTablePHPDOCX"/>
              <w:tblCellMar>
                <w:left w:type="dxa" w:w="0"/>
                <w:right w:type="dxa" w:w="0"/>
              </w:tblCellMar>
              <w:tblW w:w="5000" w:type="pct"/>
              <w:tblInd w:w="0" w:type="auto"/>
              <w:tblBorders/>
            </w:tblPr>
            <w:tblGrid>
              <w:gridCol w:w="1"/>
            </w:tblGrid>
            <w:tr>
              <w:trPr>
                <w:trHeight w:val="0" w:hRule="atLeast"/>
              </w:trPr>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left"/>
                  </w:pPr>
                  <w:r>
                    <w:rPr>
                      <w:b/>
                      <w:bCs/>
                      <w:color w:val="FFFFFF"/>
                      <w:position w:val="-2"/>
                      <w:sz w:val="20"/>
                      <w:szCs w:val="20"/>
                      <w:u w:val="none"/>
                      <w:shd w:val="clear" w:color="auto" w:fill="00274C"/>
                    </w:rPr>
                    <w:t xml:space="preserve">DESCRIPTION</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Operating hours</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Hours left for maintenance</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Engine rpm</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Engine oil pressure</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Coolant temperature</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Torque used @ rpm (% used)</w:t>
                  </w:r>
                </w:p>
              </w:tc>
            </w:tr>
          </w:tbl>
          <w:p/>
        </w:tc>
      </w:tr>
    </w:tbl>
    <w:p>
      <w:pPr>
        <w:widowControl w:val="on"/>
        <w:pBdr/>
        <w:spacing w:before="0" w:after="0" w:line="262" w:lineRule="auto"/>
        <w:ind w:left="0" w:right="0"/>
        <w:jc w:val="left"/>
      </w:pPr>
      <w:r>
        <w:rPr>
          <w:color w:val="00274C"/>
          <w:sz w:val="20"/>
          <w:szCs w:val="20"/>
          <w:u w:val="none"/>
        </w:rPr>
        <w:t xml:space="preserve"> </w:t>
      </w:r>
    </w:p>
    <w:p w14:paraId="0A0D3A03" w14:textId="77777777" w:rsidR="00B31D8B" w:rsidRDefault="00B31D8B" w:rsidP="00614CDD"/>
    <w:p w14:paraId="38773D49" w14:textId="77777777" w:rsidR="00B31D8B" w:rsidRDefault="00B31D8B" w:rsidP="00614CDD"/>
    <w:p w14:paraId="5176FC33" w14:textId="77777777" w:rsidR="00B31D8B" w:rsidRDefault="00B31D8B" w:rsidP="00614CDD"/>
    <w:p w14:paraId="5CB612D5" w14:textId="77777777" w:rsidR="00B31D8B" w:rsidRDefault="00B31D8B" w:rsidP="00614CDD"/>
    <w:p w14:paraId="4FFD5B35" w14:textId="77777777" w:rsidR="00B31D8B" w:rsidRDefault="00B31D8B" w:rsidP="00614CDD"/>
    <w:p w14:paraId="45A0D453" w14:textId="77777777" w:rsidR="00B31D8B" w:rsidRDefault="00B31D8B" w:rsidP="00614CDD"/>
    <w:p w14:paraId="45FE4659" w14:textId="77777777" w:rsidR="00B31D8B" w:rsidRDefault="00B31D8B" w:rsidP="00614CDD"/>
    <w:p w14:paraId="46DDA823" w14:textId="77777777" w:rsidR="00B31D8B" w:rsidRDefault="00B31D8B" w:rsidP="00614CDD"/>
    <w:p w14:paraId="40881E75" w14:textId="77777777" w:rsidR="00B31D8B" w:rsidRDefault="00B31D8B" w:rsidP="00614CDD"/>
    <w:p w14:paraId="41053CE1" w14:textId="77777777" w:rsidR="00B31D8B" w:rsidRDefault="00B31D8B" w:rsidP="00614CDD"/>
    <w:p w14:paraId="00FD5D6E" w14:textId="77777777" w:rsidR="00B31D8B" w:rsidRDefault="00B31D8B" w:rsidP="00614CDD"/>
    <w:p w14:paraId="12F608B3" w14:textId="77777777" w:rsidR="00B31D8B" w:rsidRDefault="00B31D8B" w:rsidP="00614CDD"/>
    <w:p w14:paraId="03B8764D" w14:textId="77777777" w:rsidR="00B31D8B" w:rsidRDefault="00B31D8B" w:rsidP="00614CDD"/>
    <w:p w14:paraId="569F1A96" w14:textId="77777777" w:rsidR="00B31D8B" w:rsidRDefault="00B31D8B" w:rsidP="00614CDD"/>
    <w:p w14:paraId="30CBCDF0" w14:textId="77777777" w:rsidR="00B31D8B" w:rsidRDefault="00B31D8B" w:rsidP="00614CDD"/>
    <w:p w14:paraId="15A83F77" w14:textId="77777777" w:rsidR="00B31D8B" w:rsidRDefault="00B31D8B" w:rsidP="00614CDD"/>
    <w:p w14:paraId="72977272" w14:textId="77777777" w:rsidR="00B31D8B" w:rsidRDefault="00B31D8B" w:rsidP="00614CDD"/>
    <w:p w14:paraId="370E84CA" w14:textId="77777777" w:rsidR="00B31D8B" w:rsidRDefault="00B31D8B" w:rsidP="00614CDD"/>
    <w:p w14:paraId="4308F926" w14:textId="77777777" w:rsidR="00B31D8B" w:rsidRDefault="00B31D8B" w:rsidP="00614CDD"/>
    <w:p w14:paraId="4A4AF062" w14:textId="77777777" w:rsidR="00B31D8B" w:rsidRDefault="00B31D8B" w:rsidP="00614CDD"/>
    <w:p w14:paraId="37F4C7AE" w14:textId="77777777" w:rsidR="00B31D8B" w:rsidRDefault="00B31D8B" w:rsidP="00614CDD"/>
    <w:p w14:paraId="449D1D27" w14:textId="77777777" w:rsidR="00B31D8B" w:rsidRDefault="00B31D8B" w:rsidP="00614CDD"/>
    <w:p w14:paraId="5A742AD2" w14:textId="77777777" w:rsidR="00B31D8B" w:rsidRDefault="00B31D8B" w:rsidP="00E078A4">
      <w:pPr>
        <w:jc w:val="both"/>
        <w:sectPr w:rsidR="00B31D8B" w:rsidSect="00342EC8">
          <w:headerReference w:type="even" r:id="rId12"/>
          <w:headerReference w:type="default" r:id="rId13"/>
          <w:footerReference w:type="even" r:id="rId14"/>
          <w:footerReference w:type="default" r:id="rId15"/>
          <w:headerReference w:type="first" r:id="rId16"/>
          <w:pgSz w:w="11906" w:h="16838"/>
          <w:pgMar w:top="1417" w:right="1134" w:bottom="1134" w:left="1134" w:header="0" w:footer="397" w:gutter="0"/>
          <w:cols w:space="708"/>
          <w:docGrid w:linePitch="360"/>
        </w:sectPr>
      </w:pPr>
    </w:p>
    <w:p w14:paraId="359BA955" w14:textId="77777777" w:rsidR="00614CDD" w:rsidRPr="00614CDD" w:rsidRDefault="00EA430F" w:rsidP="00614CDD">
      <w:r>
        <w:rPr>
          <w:noProof/>
          <w:lang w:eastAsia="it-IT"/>
        </w:rPr>
        <w:lastRenderedPageBreak/>
        <w:drawing>
          <wp:anchor distT="0" distB="0" distL="114300" distR="114300" simplePos="0" relativeHeight="251658240" behindDoc="1" locked="0" layoutInCell="1" allowOverlap="1" wp14:anchorId="2FBC0310" wp14:editId="5ACE46D7">
            <wp:simplePos x="0" y="0"/>
            <wp:positionH relativeFrom="margin">
              <wp:posOffset>0</wp:posOffset>
            </wp:positionH>
            <wp:positionV relativeFrom="page">
              <wp:posOffset>1991995</wp:posOffset>
            </wp:positionV>
            <wp:extent cx="6120130" cy="8644255"/>
            <wp:effectExtent l="0" t="0" r="0" b="0"/>
            <wp:wrapTight wrapText="bothSides">
              <wp:wrapPolygon edited="0">
                <wp:start x="2151" y="15661"/>
                <wp:lineTo x="2151" y="20373"/>
                <wp:lineTo x="2958" y="20469"/>
                <wp:lineTo x="8337" y="20469"/>
                <wp:lineTo x="18624" y="20326"/>
                <wp:lineTo x="19431" y="20231"/>
                <wp:lineTo x="19296" y="19564"/>
                <wp:lineTo x="20842" y="19231"/>
                <wp:lineTo x="20842" y="18993"/>
                <wp:lineTo x="19229" y="18803"/>
                <wp:lineTo x="19027" y="18041"/>
                <wp:lineTo x="19632" y="17422"/>
                <wp:lineTo x="19700" y="17089"/>
                <wp:lineTo x="17145" y="16946"/>
                <wp:lineTo x="6454" y="16518"/>
                <wp:lineTo x="6320" y="16137"/>
                <wp:lineTo x="6051" y="15661"/>
                <wp:lineTo x="2151" y="15661"/>
              </wp:wrapPolygon>
            </wp:wrapTight>
            <wp:docPr id="11" name="Immagine 11" descr="C:\Users\f.filippi\Documents\job\lombardini\RETR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filippi\Documents\job\lombardini\RETRO.pn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120130" cy="8644255"/>
                    </a:xfrm>
                    <a:prstGeom prst="rect">
                      <a:avLst/>
                    </a:prstGeom>
                    <a:noFill/>
                    <a:ln>
                      <a:noFill/>
                    </a:ln>
                  </pic:spPr>
                </pic:pic>
              </a:graphicData>
            </a:graphic>
          </wp:anchor>
        </w:drawing>
      </w:r>
    </w:p>
    <w:sectPr xmlns:w="http://schemas.openxmlformats.org/wordprocessingml/2006/main" xmlns:r="http://schemas.openxmlformats.org/officeDocument/2006/relationships" w:rsidR="00614CDD" w:rsidRPr="00614CDD" w:rsidSect="00EA430F">
      <w:headerReference w:type="even" r:id="rId18"/>
      <w:headerReference w:type="default" r:id="rId19"/>
      <w:footerReference w:type="even" r:id="rId20"/>
      <w:footerReference w:type="default" r:id="rId21"/>
      <w:pgSz w:w="11906" w:h="16838"/>
      <w:pgMar w:top="1417" w:right="1134" w:bottom="1134" w:left="1134" w:header="0" w:footer="0" w:gutter="0"/>
      <w:cols w:space="708"/>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comments>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69F42D" w14:textId="77777777" w:rsidR="00270DB5" w:rsidRDefault="00270DB5" w:rsidP="001F6AC5">
      <w:r>
        <w:separator/>
      </w:r>
    </w:p>
  </w:endnote>
  <w:endnote w:type="continuationSeparator" w:id="0">
    <w:p w14:paraId="6B38F689" w14:textId="77777777" w:rsidR="00270DB5" w:rsidRDefault="00270DB5" w:rsidP="001F6A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NeueLT Pro 55 Roman">
    <w:altName w:val="Arial"/>
    <w:charset w:val="00"/>
    <w:family w:val="swiss"/>
    <w:pitch w:val="variable"/>
    <w:sig w:usb0="800000AF" w:usb1="5000205B"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984"/>
      <w:gridCol w:w="5284"/>
      <w:gridCol w:w="5639"/>
    </w:tblGrid>
    <w:tr w:rsidR="00201482" w14:paraId="41FE322B" w14:textId="77777777" w:rsidTr="00201482">
      <w:trPr>
        <w:trHeight w:val="573"/>
      </w:trPr>
      <w:tc>
        <w:tcPr>
          <w:tcW w:w="877"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c>
        <w:tcPr>
          <w:tcW w:w="4775" w:type="dxa"/>
          <w:shd w:val="clear" w:color="auto" w:fill="E1E2E0"/>
          <w:vAlign w:val="center"/>
        </w:tcPr>
        <w:p w14:paraId="0E91CB12" w14:textId="77777777" w:rsidR="00201482" w:rsidRPr="00F940F2" w:rsidRDefault="00201482" w:rsidP="007A5F9D">
          <w:pPr>
            <w:pStyle w:val="Pidipagina"/>
            <w:rPr>
              <w:b/>
              <w:i/>
              <w:sz w:val="20"/>
              <w:szCs w:val="20"/>
            </w:rPr>
          </w:pPr>
        </w:p>
      </w:tc>
      <w:tc>
        <w:tcPr>
          <w:tcW w:w="5096" w:type="dxa"/>
          <w:shd w:val="clear" w:color="auto" w:fill="E1E2E0"/>
          <w:tcMar>
            <w:right w:w="284" w:type="dxa"/>
          </w:tcMar>
          <w:vAlign w:val="center"/>
        </w:tcPr>
        <w:p w14:paraId="0A282ACA" w14:textId="77777777" w:rsidR="00201482" w:rsidRDefault="00201482" w:rsidP="00E078A4">
          <w:pPr>
            <w:pStyle w:val="Pidipagina"/>
            <w:jc w:val="right"/>
          </w:pPr>
        </w:p>
      </w:tc>
    </w:tr>
    <w:bookmarkEnd w:id="0"/>
    <w:bookmarkEnd w:id="1"/>
    <w:bookmarkEnd w:id="2"/>
  </w:tbl>
  <w:p w14:paraId="4FD76A98" w14:textId="77777777" w:rsidR="001F1579" w:rsidRDefault="001F1579">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DFEA61" w14:textId="77777777" w:rsidR="00614CDD" w:rsidRDefault="00614CDD"/>
  <w:tbl>
    <w:tblPr>
      <w:tblStyle w:val="Grigliatabella"/>
      <w:tblW w:w="11876"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1127"/>
      <w:gridCol w:w="4776"/>
      <w:gridCol w:w="5084"/>
      <w:gridCol w:w="889"/>
    </w:tblGrid>
    <w:tr w:rsidR="00614CDD" w14:paraId="00FB483D" w14:textId="77777777" w:rsidTr="00614CDD">
      <w:trPr>
        <w:trHeight w:val="573"/>
      </w:trPr>
      <w:tc>
        <w:tcPr>
          <w:tcW w:w="1134" w:type="dxa"/>
          <w:shd w:val="clear" w:color="auto" w:fill="00274C"/>
          <w:vAlign w:val="center"/>
        </w:tcPr>
        <w:p w14:paraId="332F4981" w14:textId="77777777" w:rsidR="00614CDD" w:rsidRDefault="00614CDD" w:rsidP="00614CDD">
          <w:pPr>
            <w:pStyle w:val="Pidipagina"/>
          </w:pPr>
          <w:bookmarkStart w:id="3" w:name="OLE_LINK4"/>
          <w:bookmarkStart w:id="4" w:name="OLE_LINK5"/>
          <w:bookmarkStart w:id="5" w:name="OLE_LINK3"/>
        </w:p>
      </w:tc>
      <w:sdt>
        <w:sdtPr>
          <w:rPr>
            <w:i/>
            <w:color w:val="7F7F7F" w:themeColor="text1" w:themeTint="80"/>
            <w:sz w:val="16"/>
            <w:szCs w:val="16"/>
          </w:rPr>
          <w:alias w:val="Titolo"/>
          <w:tag w:val=""/>
          <w:id w:val="-459342114"/>
          <w:placeholder>
            <w:docPart w:val="2BC39222315F430B95035C682269EC2C"/>
          </w:placeholder>
          <w:showingPlcHdr/>
          <w:dataBinding w:prefixMappings="xmlns:ns0='http://purl.org/dc/elements/1.1/' xmlns:ns1='http://schemas.openxmlformats.org/package/2006/metadata/core-properties' " w:xpath="/ns1:coreProperties[1]/ns0:title[1]" w:storeItemID="{6C3C8BC8-F283-45AE-878A-BAB7291924A1}"/>
          <w:text/>
        </w:sdtPr>
        <w:sdtContent>
          <w:tc>
            <w:tcPr>
              <w:tcW w:w="4804" w:type="dxa"/>
              <w:shd w:val="clear" w:color="auto" w:fill="E1E2E0"/>
              <w:vAlign w:val="center"/>
            </w:tcPr>
            <w:p w14:paraId="3823B188" w14:textId="77777777" w:rsidR="00614CDD" w:rsidRPr="00614CDD" w:rsidRDefault="00E078A4" w:rsidP="00614CDD">
              <w:pPr>
                <w:pStyle w:val="Pidipagina"/>
                <w:rPr>
                  <w:i/>
                  <w:sz w:val="16"/>
                  <w:szCs w:val="16"/>
                </w:rPr>
              </w:pPr>
              <w:r w:rsidRPr="006451D6">
                <w:rPr>
                  <w:rStyle w:val="Testosegnaposto"/>
                </w:rPr>
                <w:t>[Titolo]</w:t>
              </w:r>
            </w:p>
          </w:tc>
        </w:sdtContent>
      </w:sdt>
      <w:tc>
        <w:tcPr>
          <w:tcW w:w="5119" w:type="dxa"/>
          <w:shd w:val="clear" w:color="auto" w:fill="E1E2E0"/>
          <w:vAlign w:val="center"/>
        </w:tcPr>
        <w:p w14:paraId="4C5E75D0" w14:textId="77777777" w:rsidR="00614CDD" w:rsidRPr="00F940F2" w:rsidRDefault="00614CDD" w:rsidP="00F940F2">
          <w:pPr>
            <w:pStyle w:val="Pidipagina"/>
            <w:jc w:val="right"/>
            <w:rPr>
              <w:b/>
              <w:i/>
            </w:rPr>
          </w:pPr>
        </w:p>
      </w:tc>
      <w:tc>
        <w:tcPr>
          <w:tcW w:w="819"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r>
    <w:bookmarkEnd w:id="3"/>
    <w:bookmarkEnd w:id="4"/>
    <w:bookmarkEnd w:id="5"/>
  </w:tbl>
  <w:p w14:paraId="430F0AF3" w14:textId="77777777" w:rsidR="00614CDD" w:rsidRDefault="00614CDD" w:rsidP="00614CDD">
    <w:pPr>
      <w:pStyle w:val="Pidipagina"/>
      <w:ind w:left="-113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C21B9C" w14:textId="77777777" w:rsidR="00B46E41" w:rsidRDefault="00B46E41"/>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889"/>
      <w:gridCol w:w="9176"/>
      <w:gridCol w:w="1842"/>
    </w:tblGrid>
    <w:tr w:rsidR="00201482" w14:paraId="4576D1CC" w14:textId="77777777" w:rsidTr="00201482">
      <w:trPr>
        <w:trHeight w:val="573"/>
      </w:trPr>
      <w:tc>
        <w:tcPr>
          <w:tcW w:w="886"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c>
        <w:tcPr>
          <w:tcW w:w="9179" w:type="dxa"/>
          <w:tcBorders>
            <w:right w:val="single" w:sz="4" w:space="0" w:color="FFFFFF" w:themeColor="background1"/>
          </w:tcBorders>
          <w:shd w:val="clear" w:color="auto" w:fill="E1E2E0"/>
          <w:vAlign w:val="center"/>
        </w:tcPr>
        <w:p w14:paraId="23D0DA85" w14:textId="77777777" w:rsidR="00201482" w:rsidRPr="00F940F2" w:rsidRDefault="00201482" w:rsidP="007A5F9D">
          <w:pPr>
            <w:pStyle w:val="Pidipagina"/>
            <w:rPr>
              <w:b/>
              <w:i/>
              <w:sz w:val="20"/>
              <w:szCs w:val="20"/>
            </w:rPr>
          </w:pPr>
          <w:r w:rsidRPr="00F940F2">
            <w:rPr>
              <w:b/>
              <w:i/>
              <w:sz w:val="20"/>
              <w:szCs w:val="20"/>
            </w:rPr>
            <w:fldChar w:fldCharType="begin"/>
          </w:r>
          <w:r w:rsidRPr="00F940F2">
            <w:rPr>
              <w:b/>
              <w:i/>
              <w:sz w:val="20"/>
              <w:szCs w:val="20"/>
            </w:rPr>
            <w:instrText xml:space="preserve"> PAGE   \* MERGEFORMAT </w:instrText>
          </w:r>
          <w:r w:rsidRPr="00F940F2">
            <w:rPr>
              <w:b/>
              <w:i/>
              <w:sz w:val="20"/>
              <w:szCs w:val="20"/>
            </w:rPr>
            <w:fldChar w:fldCharType="separate"/>
          </w:r>
          <w:r w:rsidR="00FF45F2">
            <w:rPr>
              <w:b/>
              <w:i/>
              <w:noProof/>
              <w:sz w:val="20"/>
              <w:szCs w:val="20"/>
            </w:rPr>
            <w:t>4</w:t>
          </w:r>
          <w:r w:rsidRPr="00F940F2">
            <w:rPr>
              <w:b/>
              <w:i/>
              <w:sz w:val="20"/>
              <w:szCs w:val="20"/>
            </w:rPr>
            <w:fldChar w:fldCharType="end"/>
          </w:r>
        </w:p>
      </w:tc>
      <w:tc>
        <w:tcPr>
          <w:tcW w:w="1842" w:type="dxa"/>
          <w:tcBorders>
            <w:left w:val="single" w:sz="4" w:space="0" w:color="FFFFFF" w:themeColor="background1"/>
          </w:tcBorders>
          <w:shd w:val="clear" w:color="auto" w:fill="E1E2E0"/>
          <w:tcMar>
            <w:right w:w="284" w:type="dxa"/>
          </w:tcMar>
          <w:vAlign w:val="center"/>
        </w:tcPr>
        <w:p w14:paraId="1E5BDE96" w14:textId="77777777" w:rsidR="00201482" w:rsidRDefault="00201482" w:rsidP="00014366">
          <w:pPr>
            <w:pStyle w:val="Pidipagina"/>
            <w:jc w:val="right"/>
          </w:pPr>
        </w:p>
      </w:tc>
    </w:tr>
  </w:tbl>
  <w:p w14:paraId="7A5B4683" w14:textId="77777777" w:rsidR="00F042B3" w:rsidRDefault="00F042B3">
    <w:pPr>
      <w:pStyle w:val="Pidipa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DC098F" w14:textId="77777777" w:rsidR="00F43C79" w:rsidRDefault="00F43C79"/>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1983"/>
      <w:gridCol w:w="9035"/>
      <w:gridCol w:w="889"/>
    </w:tblGrid>
    <w:tr w:rsidR="00201482" w14:paraId="47DF55C3" w14:textId="77777777" w:rsidTr="00E078A4">
      <w:trPr>
        <w:trHeight w:val="573"/>
      </w:trPr>
      <w:tc>
        <w:tcPr>
          <w:tcW w:w="1985" w:type="dxa"/>
          <w:tcBorders>
            <w:right w:val="single" w:sz="4" w:space="0" w:color="FFFFFF" w:themeColor="background1"/>
          </w:tcBorders>
          <w:shd w:val="clear" w:color="auto" w:fill="E1E2E0"/>
          <w:tcMar>
            <w:left w:w="284" w:type="dxa"/>
          </w:tcMar>
          <w:vAlign w:val="center"/>
        </w:tcPr>
        <w:p w14:paraId="2067BE78" w14:textId="77777777" w:rsidR="00201482" w:rsidRPr="00614CDD" w:rsidRDefault="00201482" w:rsidP="00014366">
          <w:pPr>
            <w:pStyle w:val="Pidipagina"/>
            <w:rPr>
              <w:i/>
              <w:sz w:val="16"/>
              <w:szCs w:val="16"/>
            </w:rPr>
          </w:pPr>
        </w:p>
      </w:tc>
      <w:tc>
        <w:tcPr>
          <w:tcW w:w="9045" w:type="dxa"/>
          <w:tcBorders>
            <w:left w:val="single" w:sz="4" w:space="0" w:color="FFFFFF" w:themeColor="background1"/>
          </w:tcBorders>
          <w:shd w:val="clear" w:color="auto" w:fill="E1E2E0"/>
          <w:vAlign w:val="center"/>
        </w:tcPr>
        <w:p w14:paraId="4702BD76" w14:textId="77777777" w:rsidR="00201482" w:rsidRPr="00F940F2" w:rsidRDefault="00201482" w:rsidP="00F940F2">
          <w:pPr>
            <w:pStyle w:val="Pidipagina"/>
            <w:jc w:val="right"/>
            <w:rPr>
              <w:b/>
              <w:i/>
            </w:rPr>
          </w:pPr>
          <w:r w:rsidRPr="00F940F2">
            <w:rPr>
              <w:b/>
              <w:i/>
            </w:rPr>
            <w:fldChar w:fldCharType="begin"/>
          </w:r>
          <w:r w:rsidRPr="00F940F2">
            <w:rPr>
              <w:b/>
              <w:i/>
            </w:rPr>
            <w:instrText xml:space="preserve"> PAGE  \* Arabic  \* MERGEFORMAT </w:instrText>
          </w:r>
          <w:r w:rsidRPr="00F940F2">
            <w:rPr>
              <w:b/>
              <w:i/>
            </w:rPr>
            <w:fldChar w:fldCharType="separate"/>
          </w:r>
          <w:r w:rsidR="00FF45F2">
            <w:rPr>
              <w:b/>
              <w:i/>
              <w:noProof/>
            </w:rPr>
            <w:t>5</w:t>
          </w:r>
          <w:r w:rsidRPr="00F940F2">
            <w:rPr>
              <w:b/>
              <w:i/>
            </w:rPr>
            <w:fldChar w:fldCharType="end"/>
          </w:r>
        </w:p>
      </w:tc>
      <w:tc>
        <w:tcPr>
          <w:tcW w:w="877"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r>
  </w:tbl>
  <w:p w14:paraId="5DE9EBA9" w14:textId="77777777" w:rsidR="00F43C79" w:rsidRDefault="00F43C79" w:rsidP="00614CDD">
    <w:pPr>
      <w:pStyle w:val="Pidipagina"/>
      <w:ind w:left="-1134"/>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359808" w14:textId="77777777" w:rsidR="00EA430F" w:rsidRDefault="00EA430F">
    <w:pPr>
      <w:pStyle w:val="Pidipagina"/>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BFCBE9" w14:textId="77777777" w:rsidR="00481018" w:rsidRDefault="00481018"/>
  <w:p w14:paraId="4DFE9DA2" w14:textId="77777777" w:rsidR="00481018" w:rsidRDefault="00481018" w:rsidP="00614CDD">
    <w:pPr>
      <w:pStyle w:val="Pidipagina"/>
      <w:ind w:left="-113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90357A" w14:textId="77777777" w:rsidR="00270DB5" w:rsidRDefault="00270DB5" w:rsidP="001F6AC5">
      <w:r>
        <w:separator/>
      </w:r>
    </w:p>
  </w:footnote>
  <w:footnote w:type="continuationSeparator" w:id="0">
    <w:p w14:paraId="020E417D" w14:textId="77777777" w:rsidR="00270DB5" w:rsidRDefault="00270DB5" w:rsidP="001F6A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FB86D1" w14:textId="77777777" w:rsidR="001F1579" w:rsidRDefault="001F1579">
    <w:pPr>
      <w:pStyle w:val="Intestazione"/>
    </w:pPr>
  </w:p>
  <w:p w14:paraId="776FBE30" w14:textId="77777777" w:rsidR="00F940F2" w:rsidRDefault="00F940F2">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F940F2" w14:paraId="731A2FDA" w14:textId="77777777" w:rsidTr="006D432C">
      <w:trPr>
        <w:trHeight w:val="570"/>
      </w:trPr>
      <w:tc>
        <w:tcPr>
          <w:tcW w:w="1276" w:type="dxa"/>
          <w:shd w:val="clear" w:color="auto" w:fill="E1E2E0"/>
          <w:vAlign w:val="center"/>
        </w:tcPr>
        <w:p w14:paraId="14E03578" w14:textId="77777777" w:rsidR="00F940F2" w:rsidRDefault="00C10C7C" w:rsidP="00F940F2">
          <w:pPr>
            <w:pStyle w:val="Intestazione"/>
          </w:pPr>
          <w:r>
            <w:rPr>
              <w:noProof/>
              <w:lang w:eastAsia="it-IT"/>
            </w:rPr>
            <w:drawing>
              <wp:inline distT="0" distB="0" distL="0" distR="0" wp14:anchorId="611C03C9" wp14:editId="0ACA26B7">
                <wp:extent cx="728193" cy="241760"/>
                <wp:effectExtent l="0" t="0" r="0" b="6350"/>
                <wp:docPr id="40" name="Immagin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filippi.DESYSDOMAIN\AppData\Local\Microsoft\Windows\INetCache\Content.Word\logo.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8193" cy="241760"/>
                        </a:xfrm>
                        <a:prstGeom prst="rect">
                          <a:avLst/>
                        </a:prstGeom>
                        <a:noFill/>
                        <a:ln>
                          <a:noFill/>
                        </a:ln>
                      </pic:spPr>
                    </pic:pic>
                  </a:graphicData>
                </a:graphic>
              </wp:inline>
            </w:drawing>
          </w:r>
        </w:p>
      </w:tc>
      <w:tc>
        <w:tcPr>
          <w:tcW w:w="7088" w:type="dxa"/>
          <w:shd w:val="clear" w:color="auto" w:fill="E1E2E0"/>
          <w:vAlign w:val="center"/>
        </w:tcPr>
        <w:p w14:paraId="78700426" w14:textId="77777777" w:rsidR="00F940F2" w:rsidRPr="00614CDD" w:rsidRDefault="00342EC8" w:rsidP="00F940F2">
          <w:pPr>
            <w:pStyle w:val="Intestazione"/>
            <w:jc w:val="center"/>
            <w:rPr>
              <w:b/>
              <w:sz w:val="32"/>
              <w:szCs w:val="32"/>
            </w:rPr>
          </w:pPr>
          <w:r>
            <w:rPr>
              <w:b/>
              <w:caps/>
              <w:color w:val="00274C"/>
              <w:sz w:val="32"/>
              <w:szCs w:val="32"/>
            </w:rPr>
            <w:t>INDICE ANALITICO</w:t>
          </w:r>
        </w:p>
      </w:tc>
      <w:tc>
        <w:tcPr>
          <w:tcW w:w="1276" w:type="dxa"/>
          <w:shd w:val="clear" w:color="auto" w:fill="E1E2E0"/>
          <w:tcMar>
            <w:right w:w="28" w:type="dxa"/>
          </w:tcMar>
          <w:vAlign w:val="center"/>
        </w:tcPr>
        <w:p w14:paraId="7C5C118C" w14:textId="77777777" w:rsidR="00F940F2" w:rsidRDefault="00F940F2" w:rsidP="00F940F2">
          <w:pPr>
            <w:pStyle w:val="Intestazione"/>
            <w:jc w:val="right"/>
          </w:pPr>
        </w:p>
      </w:tc>
    </w:tr>
  </w:tbl>
  <w:p w14:paraId="4EAAB21C" w14:textId="77777777" w:rsidR="00F940F2" w:rsidRDefault="00F940F2">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7662C4" w14:textId="77777777" w:rsidR="00F91B1B" w:rsidRDefault="00F91B1B" w:rsidP="001F6AC5">
    <w:pPr>
      <w:pStyle w:val="Intestazione"/>
    </w:pPr>
  </w:p>
  <w:p w14:paraId="4BB7AC3B" w14:textId="77777777" w:rsidR="00F940F2" w:rsidRDefault="00F940F2" w:rsidP="001F6AC5">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0F6647" w14:paraId="6CBD3E89" w14:textId="77777777" w:rsidTr="003D4FC9">
      <w:trPr>
        <w:trHeight w:val="570"/>
      </w:trPr>
      <w:tc>
        <w:tcPr>
          <w:tcW w:w="1276" w:type="dxa"/>
          <w:shd w:val="clear" w:color="auto" w:fill="E1E2E0"/>
          <w:vAlign w:val="center"/>
        </w:tcPr>
        <w:p w14:paraId="605721A8" w14:textId="77777777" w:rsidR="000F6647" w:rsidRDefault="000F6647" w:rsidP="000F6647">
          <w:pPr>
            <w:pStyle w:val="Intestazione"/>
          </w:pPr>
          <w:r>
            <w:rPr>
              <w:noProof/>
              <w:lang w:eastAsia="it-IT"/>
            </w:rPr>
            <w:drawing>
              <wp:inline distT="0" distB="0" distL="0" distR="0" wp14:anchorId="083BF527" wp14:editId="7F389542">
                <wp:extent cx="718185" cy="244043"/>
                <wp:effectExtent l="0" t="0" r="5715" b="3810"/>
                <wp:docPr id="41" name="Immagine 41" descr="C:\Users\f.filippi.DESYSDOMAIN\AppData\Local\Microsoft\Windows\INetCache\Content.Word\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filippi.DESYSDOMAIN\AppData\Local\Microsoft\Windows\INetCache\Content.Word\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8193" cy="247444"/>
                        </a:xfrm>
                        <a:prstGeom prst="rect">
                          <a:avLst/>
                        </a:prstGeom>
                        <a:noFill/>
                        <a:ln>
                          <a:noFill/>
                        </a:ln>
                      </pic:spPr>
                    </pic:pic>
                  </a:graphicData>
                </a:graphic>
              </wp:inline>
            </w:drawing>
          </w:r>
        </w:p>
      </w:tc>
      <w:tc>
        <w:tcPr>
          <w:tcW w:w="7088" w:type="dxa"/>
          <w:shd w:val="clear" w:color="auto" w:fill="E1E2E0"/>
          <w:vAlign w:val="center"/>
        </w:tcPr>
        <w:p w14:paraId="09B31C27" w14:textId="77777777" w:rsidR="000F6647" w:rsidRPr="00614CDD" w:rsidRDefault="000F6647" w:rsidP="000F6647">
          <w:pPr>
            <w:pStyle w:val="Intestazione"/>
            <w:jc w:val="center"/>
            <w:rPr>
              <w:b/>
              <w:sz w:val="32"/>
              <w:szCs w:val="32"/>
            </w:rPr>
          </w:pPr>
          <w:r>
            <w:rPr>
              <w:b/>
              <w:caps/>
              <w:color w:val="00274C"/>
              <w:sz w:val="32"/>
              <w:szCs w:val="32"/>
            </w:rPr>
            <w:t>INDICE ANALITICO</w:t>
          </w:r>
        </w:p>
      </w:tc>
      <w:tc>
        <w:tcPr>
          <w:tcW w:w="1276" w:type="dxa"/>
          <w:shd w:val="clear" w:color="auto" w:fill="E1E2E0"/>
          <w:tcMar>
            <w:right w:w="28" w:type="dxa"/>
          </w:tcMar>
          <w:vAlign w:val="center"/>
        </w:tcPr>
        <w:p w14:paraId="374BA9C8" w14:textId="77777777" w:rsidR="000F6647" w:rsidRDefault="000F6647" w:rsidP="000F6647">
          <w:pPr>
            <w:pStyle w:val="Intestazione"/>
            <w:jc w:val="right"/>
          </w:pPr>
        </w:p>
      </w:tc>
    </w:tr>
  </w:tbl>
  <w:p w14:paraId="331508A7" w14:textId="77777777" w:rsidR="00F940F2" w:rsidRDefault="00F940F2" w:rsidP="001F6AC5">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7C1BD0" w14:textId="77777777" w:rsidR="00342EC8" w:rsidRDefault="00342EC8">
    <w:pPr>
      <w:pStyle w:val="Intestazione"/>
    </w:pPr>
  </w:p>
  <w:p w14:paraId="2843AC9E" w14:textId="77777777" w:rsidR="00342EC8" w:rsidRDefault="00342EC8">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342EC8" w14:paraId="587EE45C" w14:textId="77777777" w:rsidTr="006D432C">
      <w:trPr>
        <w:trHeight w:val="570"/>
      </w:trPr>
      <w:tc>
        <w:tcPr>
          <w:tcW w:w="1276" w:type="dxa"/>
          <w:shd w:val="clear" w:color="auto" w:fill="E1E2E0"/>
          <w:vAlign w:val="center"/>
        </w:tcPr>
        <w:tbl>
          <w:tblPr>
            <w:tblStyle w:val="Grigliatabella"/>
            <w:tblpPr w:leftFromText="142" w:rightFromText="142" w:vertAnchor="text" w:tblpY="58"/>
            <w:tblOverlap w:val="never"/>
            <w:tblW w:w="0" w:type="auto"/>
            <w:tblLayout w:type="fixed"/>
            <w:tblLook w:val="04A0" w:firstRow="1" w:lastRow="0" w:firstColumn="1" w:lastColumn="0" w:noHBand="0" w:noVBand="1"/>
          </w:tblPr>
          <w:tblGrid>
            <w:gridCol w:w="599"/>
          </w:tblGrid>
          <w:tr w:rsidR="00342EC8" w14:paraId="46B1B8CD" w14:textId="77777777" w:rsidTr="006D432C">
            <w:trPr>
              <w:trHeight w:val="430"/>
            </w:trPr>
            <w:tc>
              <w:tcPr>
                <w:tcW w:w="599" w:type="dxa"/>
                <w:tcBorders>
                  <w:top w:val="single" w:sz="4" w:space="0" w:color="00274C"/>
                  <w:left w:val="single" w:sz="4" w:space="0" w:color="00274C"/>
                  <w:bottom w:val="single" w:sz="4" w:space="0" w:color="00274C"/>
                  <w:right w:val="single" w:sz="4" w:space="0" w:color="00274C"/>
                </w:tcBorders>
                <w:vAlign w:val="center"/>
              </w:tcPr>
              <w:p w14:paraId="4741E9C3" w14:textId="15227473" w:rsidR="00342EC8" w:rsidRPr="00CC2880" w:rsidRDefault="00F43C79" w:rsidP="00F940F2">
                <w:pPr>
                  <w:pStyle w:val="Intestazione"/>
                  <w:jc w:val="center"/>
                  <w:rPr>
                    <w:b/>
                    <w:color w:val="00274C"/>
                  </w:rPr>
                </w:pPr>
                <w:r>
                  <w:rPr>
                    <w:b/>
                    <w:color w:val="00274C"/>
                  </w:rPr>
                  <w:fldChar w:fldCharType="begin"/>
                </w:r>
                <w:r>
                  <w:rPr>
                    <w:b/>
                    <w:color w:val="00274C"/>
                  </w:rPr>
                  <w:instrText xml:space="preserve"> STYLEREF  "Titolo 1" \n  \* MERGEFORMAT </w:instrText>
                </w:r>
                <w:r>
                  <w:rPr>
                    <w:b/>
                    <w:color w:val="00274C"/>
                  </w:rPr>
                  <w:fldChar w:fldCharType="separate"/>
                </w:r>
                <w:r w:rsidR="00E03F42">
                  <w:rPr>
                    <w:bCs/>
                    <w:noProof/>
                    <w:color w:val="00274C"/>
                  </w:rPr>
                  <w:t>Errore. Nel documento non esiste testo dello stile specificato.</w:t>
                </w:r>
                <w:r>
                  <w:rPr>
                    <w:b/>
                    <w:color w:val="00274C"/>
                  </w:rPr>
                  <w:fldChar w:fldCharType="end"/>
                </w:r>
              </w:p>
            </w:tc>
          </w:tr>
        </w:tbl>
        <w:p w14:paraId="2B0B7DF2" w14:textId="77777777" w:rsidR="00342EC8" w:rsidRDefault="00342EC8" w:rsidP="00F940F2">
          <w:pPr>
            <w:pStyle w:val="Intestazione"/>
          </w:pPr>
        </w:p>
      </w:tc>
      <w:tc>
        <w:tcPr>
          <w:tcW w:w="7088" w:type="dxa"/>
          <w:shd w:val="clear" w:color="auto" w:fill="E1E2E0"/>
          <w:vAlign w:val="center"/>
        </w:tcPr>
        <w:p w14:paraId="72EB6ED9" w14:textId="747252ED" w:rsidR="00342EC8" w:rsidRPr="00614CDD" w:rsidRDefault="00342EC8" w:rsidP="00F940F2">
          <w:pPr>
            <w:pStyle w:val="Intestazione"/>
            <w:jc w:val="center"/>
            <w:rPr>
              <w:b/>
              <w:sz w:val="32"/>
              <w:szCs w:val="32"/>
            </w:rPr>
          </w:pPr>
          <w:r>
            <w:rPr>
              <w:b/>
              <w:caps/>
              <w:color w:val="00274C"/>
              <w:sz w:val="32"/>
              <w:szCs w:val="32"/>
            </w:rPr>
            <w:fldChar w:fldCharType="begin"/>
          </w:r>
          <w:r>
            <w:rPr>
              <w:b/>
              <w:caps/>
              <w:color w:val="00274C"/>
              <w:sz w:val="32"/>
              <w:szCs w:val="32"/>
            </w:rPr>
            <w:instrText xml:space="preserve"> STYLEREF  "Titolo 1"  \* MERGEFORMAT </w:instrText>
          </w:r>
          <w:r>
            <w:rPr>
              <w:b/>
              <w:caps/>
              <w:color w:val="00274C"/>
              <w:sz w:val="32"/>
              <w:szCs w:val="32"/>
            </w:rPr>
            <w:fldChar w:fldCharType="separate"/>
          </w:r>
          <w:r w:rsidR="00E03F42">
            <w:rPr>
              <w:bCs/>
              <w:caps/>
              <w:noProof/>
              <w:color w:val="00274C"/>
              <w:sz w:val="32"/>
              <w:szCs w:val="32"/>
            </w:rPr>
            <w:t>Errore. Nel documento non esiste testo dello stile specificato.</w:t>
          </w:r>
          <w:r>
            <w:rPr>
              <w:b/>
              <w:caps/>
              <w:color w:val="00274C"/>
              <w:sz w:val="32"/>
              <w:szCs w:val="32"/>
            </w:rPr>
            <w:fldChar w:fldCharType="end"/>
          </w:r>
        </w:p>
      </w:tc>
      <w:tc>
        <w:tcPr>
          <w:tcW w:w="1276" w:type="dxa"/>
          <w:shd w:val="clear" w:color="auto" w:fill="E1E2E0"/>
          <w:tcMar>
            <w:right w:w="28" w:type="dxa"/>
          </w:tcMar>
          <w:vAlign w:val="center"/>
        </w:tcPr>
        <w:p w14:paraId="4D08750A" w14:textId="77777777" w:rsidR="00342EC8" w:rsidRDefault="00342EC8" w:rsidP="00F940F2">
          <w:pPr>
            <w:pStyle w:val="Intestazione"/>
            <w:jc w:val="right"/>
          </w:pPr>
          <w:r>
            <w:rPr>
              <w:noProof/>
              <w:lang w:eastAsia="it-IT"/>
            </w:rPr>
            <w:drawing>
              <wp:inline distT="0" distB="0" distL="0" distR="0" wp14:anchorId="38C2F8BE" wp14:editId="2ACD5CED">
                <wp:extent cx="728193" cy="241760"/>
                <wp:effectExtent l="0" t="0" r="0" b="6350"/>
                <wp:docPr id="42" name="Immagin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filippi.DESYSDOMAIN\AppData\Local\Microsoft\Windows\INetCache\Content.Word\logo.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8193" cy="241760"/>
                        </a:xfrm>
                        <a:prstGeom prst="rect">
                          <a:avLst/>
                        </a:prstGeom>
                        <a:noFill/>
                        <a:ln>
                          <a:noFill/>
                        </a:ln>
                      </pic:spPr>
                    </pic:pic>
                  </a:graphicData>
                </a:graphic>
              </wp:inline>
            </w:drawing>
          </w:r>
        </w:p>
      </w:tc>
    </w:tr>
  </w:tbl>
  <w:p w14:paraId="170B9490" w14:textId="77777777" w:rsidR="00342EC8" w:rsidRDefault="00342EC8">
    <w:pPr>
      <w:pStyle w:val="Intestazion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6A62BB" w14:textId="77777777" w:rsidR="00342EC8" w:rsidRDefault="00342EC8" w:rsidP="001F6AC5">
    <w:pPr>
      <w:pStyle w:val="Intestazione"/>
    </w:pPr>
  </w:p>
  <w:p w14:paraId="385A6731" w14:textId="77777777" w:rsidR="00342EC8" w:rsidRDefault="00342EC8" w:rsidP="001F6AC5">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342EC8" w14:paraId="02A9F67C" w14:textId="77777777" w:rsidTr="00CF5459">
      <w:trPr>
        <w:trHeight w:val="570"/>
      </w:trPr>
      <w:tc>
        <w:tcPr>
          <w:tcW w:w="1276" w:type="dxa"/>
          <w:shd w:val="clear" w:color="auto" w:fill="E1E2E0"/>
          <w:vAlign w:val="center"/>
        </w:tcPr>
        <w:p w14:paraId="7F3592AC" w14:textId="77777777" w:rsidR="00342EC8" w:rsidRDefault="00CF5459" w:rsidP="00F940F2">
          <w:pPr>
            <w:pStyle w:val="Intestazione"/>
          </w:pPr>
          <w:r>
            <w:rPr>
              <w:noProof/>
              <w:lang w:eastAsia="it-IT"/>
            </w:rPr>
            <w:drawing>
              <wp:inline distT="0" distB="0" distL="0" distR="0" wp14:anchorId="2372CA04" wp14:editId="05BCADBC">
                <wp:extent cx="728193" cy="241760"/>
                <wp:effectExtent l="0" t="0" r="0" b="6350"/>
                <wp:docPr id="43" name="Immagin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filippi.DESYSDOMAIN\AppData\Local\Microsoft\Windows\INetCache\Content.Word\logo.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8193" cy="241760"/>
                        </a:xfrm>
                        <a:prstGeom prst="rect">
                          <a:avLst/>
                        </a:prstGeom>
                        <a:noFill/>
                        <a:ln>
                          <a:noFill/>
                        </a:ln>
                      </pic:spPr>
                    </pic:pic>
                  </a:graphicData>
                </a:graphic>
              </wp:inline>
            </w:drawing>
          </w:r>
        </w:p>
      </w:tc>
      <w:tc>
        <w:tcPr>
          <w:tcW w:w="7088" w:type="dxa"/>
          <w:shd w:val="clear" w:color="auto" w:fill="E1E2E0"/>
          <w:vAlign w:val="center"/>
        </w:tcPr>
        <w:p w14:paraId="4548C273" w14:textId="39AFDAF5" w:rsidR="00342EC8" w:rsidRPr="00614CDD" w:rsidRDefault="00342EC8" w:rsidP="00F940F2">
          <w:pPr>
            <w:pStyle w:val="Intestazione"/>
            <w:jc w:val="center"/>
            <w:rPr>
              <w:b/>
              <w:sz w:val="32"/>
              <w:szCs w:val="32"/>
            </w:rPr>
          </w:pPr>
          <w:r w:rsidRPr="00614CDD">
            <w:rPr>
              <w:b/>
              <w:caps/>
              <w:color w:val="00274C"/>
              <w:sz w:val="32"/>
              <w:szCs w:val="32"/>
            </w:rPr>
            <w:fldChar w:fldCharType="begin"/>
          </w:r>
          <w:r w:rsidRPr="00614CDD">
            <w:rPr>
              <w:b/>
              <w:caps/>
              <w:color w:val="00274C"/>
              <w:sz w:val="32"/>
              <w:szCs w:val="32"/>
            </w:rPr>
            <w:instrText xml:space="preserve"> STYLEREF  "Titolo 1"  \* MERGEFORMAT </w:instrText>
          </w:r>
          <w:r w:rsidRPr="00614CDD">
            <w:rPr>
              <w:b/>
              <w:caps/>
              <w:color w:val="00274C"/>
              <w:sz w:val="32"/>
              <w:szCs w:val="32"/>
            </w:rPr>
            <w:fldChar w:fldCharType="separate"/>
          </w:r>
          <w:r w:rsidR="00E03F42">
            <w:rPr>
              <w:bCs/>
              <w:caps/>
              <w:noProof/>
              <w:color w:val="00274C"/>
              <w:sz w:val="32"/>
              <w:szCs w:val="32"/>
            </w:rPr>
            <w:t>Errore. Nel documento non esiste testo dello stile specificato.</w:t>
          </w:r>
          <w:r w:rsidRPr="00614CDD">
            <w:rPr>
              <w:b/>
              <w:sz w:val="32"/>
              <w:szCs w:val="32"/>
            </w:rPr>
            <w:fldChar w:fldCharType="end"/>
          </w:r>
        </w:p>
      </w:tc>
      <w:tc>
        <w:tcPr>
          <w:tcW w:w="1276" w:type="dxa"/>
          <w:shd w:val="clear" w:color="auto" w:fill="E1E2E0"/>
          <w:tcMar>
            <w:right w:w="108" w:type="dxa"/>
          </w:tcMar>
          <w:vAlign w:val="center"/>
        </w:tcPr>
        <w:tbl>
          <w:tblPr>
            <w:tblStyle w:val="Grigliatabella"/>
            <w:tblpPr w:leftFromText="142" w:rightFromText="142" w:vertAnchor="text" w:horzAnchor="margin" w:tblpXSpec="right" w:tblpY="58"/>
            <w:tblOverlap w:val="never"/>
            <w:tblW w:w="0" w:type="auto"/>
            <w:tblLayout w:type="fixed"/>
            <w:tblLook w:val="04A0" w:firstRow="1" w:lastRow="0" w:firstColumn="1" w:lastColumn="0" w:noHBand="0" w:noVBand="1"/>
          </w:tblPr>
          <w:tblGrid>
            <w:gridCol w:w="599"/>
          </w:tblGrid>
          <w:tr w:rsidR="00CF5459" w14:paraId="49229FB5" w14:textId="77777777" w:rsidTr="00CF5459">
            <w:trPr>
              <w:trHeight w:val="430"/>
            </w:trPr>
            <w:tc>
              <w:tcPr>
                <w:tcW w:w="599" w:type="dxa"/>
                <w:tcBorders>
                  <w:top w:val="single" w:sz="4" w:space="0" w:color="00274C"/>
                  <w:left w:val="single" w:sz="4" w:space="0" w:color="00274C"/>
                  <w:bottom w:val="single" w:sz="4" w:space="0" w:color="00274C"/>
                  <w:right w:val="single" w:sz="4" w:space="0" w:color="00274C"/>
                </w:tcBorders>
                <w:vAlign w:val="center"/>
              </w:tcPr>
              <w:p w14:paraId="13589A42" w14:textId="1C7A2A67" w:rsidR="00CF5459" w:rsidRPr="00CC2880" w:rsidRDefault="00312482" w:rsidP="00CF5459">
                <w:pPr>
                  <w:pStyle w:val="Intestazione"/>
                  <w:jc w:val="center"/>
                  <w:rPr>
                    <w:b/>
                    <w:color w:val="00274C"/>
                  </w:rPr>
                </w:pPr>
                <w:r>
                  <w:rPr>
                    <w:b/>
                    <w:color w:val="00274C"/>
                  </w:rPr>
                  <w:fldChar w:fldCharType="begin"/>
                </w:r>
                <w:r>
                  <w:rPr>
                    <w:b/>
                    <w:color w:val="00274C"/>
                  </w:rPr>
                  <w:instrText xml:space="preserve"> STYLEREF  "Titolo 1" \n  \* MERGEFORMAT </w:instrText>
                </w:r>
                <w:r>
                  <w:rPr>
                    <w:b/>
                    <w:color w:val="00274C"/>
                  </w:rPr>
                  <w:fldChar w:fldCharType="separate"/>
                </w:r>
                <w:r w:rsidR="00E03F42">
                  <w:rPr>
                    <w:bCs/>
                    <w:noProof/>
                    <w:color w:val="00274C"/>
                  </w:rPr>
                  <w:t>Errore. Nel documento non esiste testo dello stile specificato.</w:t>
                </w:r>
                <w:r>
                  <w:rPr>
                    <w:b/>
                    <w:color w:val="00274C"/>
                  </w:rPr>
                  <w:fldChar w:fldCharType="end"/>
                </w:r>
              </w:p>
            </w:tc>
          </w:tr>
        </w:tbl>
        <w:p w14:paraId="5055B267" w14:textId="77777777" w:rsidR="00342EC8" w:rsidRDefault="00342EC8" w:rsidP="00F940F2">
          <w:pPr>
            <w:pStyle w:val="Intestazione"/>
            <w:jc w:val="right"/>
          </w:pPr>
        </w:p>
      </w:tc>
    </w:tr>
  </w:tbl>
  <w:p w14:paraId="4D619716" w14:textId="77777777" w:rsidR="00342EC8" w:rsidRDefault="00342EC8" w:rsidP="001F6AC5">
    <w:pPr>
      <w:pStyle w:val="Intestazion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gliatabel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tblGrid>
    <w:tr w:rsidR="00342EC8" w14:paraId="11A36875" w14:textId="77777777" w:rsidTr="0012438B">
      <w:trPr>
        <w:trHeight w:val="1408"/>
        <w:jc w:val="center"/>
      </w:trPr>
      <w:tc>
        <w:tcPr>
          <w:tcW w:w="6804" w:type="dxa"/>
          <w:shd w:val="clear" w:color="auto" w:fill="00274C"/>
          <w:vAlign w:val="center"/>
        </w:tcPr>
        <w:p w14:paraId="68D01430" w14:textId="77777777" w:rsidR="00342EC8" w:rsidRPr="00F940F2" w:rsidRDefault="00342EC8" w:rsidP="001F1579">
          <w:pPr>
            <w:pStyle w:val="Intestazione"/>
            <w:jc w:val="center"/>
            <w:rPr>
              <w:b/>
              <w:sz w:val="44"/>
              <w:szCs w:val="44"/>
            </w:rPr>
          </w:pPr>
          <w:r w:rsidRPr="00F940F2">
            <w:rPr>
              <w:b/>
              <w:color w:val="FFFFFF" w:themeColor="background1"/>
              <w:sz w:val="44"/>
              <w:szCs w:val="44"/>
            </w:rPr>
            <w:t>$MACHINE$</w:t>
          </w:r>
        </w:p>
      </w:tc>
    </w:tr>
    <w:tr w:rsidR="00342EC8" w14:paraId="05F931E3" w14:textId="77777777" w:rsidTr="0012438B">
      <w:trPr>
        <w:trHeight w:val="974"/>
        <w:jc w:val="center"/>
      </w:trPr>
      <w:tc>
        <w:tcPr>
          <w:tcW w:w="6804" w:type="dxa"/>
          <w:shd w:val="clear" w:color="auto" w:fill="1985FF"/>
          <w:vAlign w:val="center"/>
        </w:tcPr>
        <w:p w14:paraId="44EAFD03" w14:textId="77777777" w:rsidR="00342EC8" w:rsidRPr="00F940F2" w:rsidRDefault="00342EC8" w:rsidP="00F940F2">
          <w:pPr>
            <w:pStyle w:val="Intestazione"/>
            <w:jc w:val="center"/>
            <w:rPr>
              <w:sz w:val="28"/>
              <w:szCs w:val="28"/>
            </w:rPr>
          </w:pPr>
          <w:r w:rsidRPr="00F940F2">
            <w:rPr>
              <w:color w:val="FFFFFF" w:themeColor="background1"/>
              <w:sz w:val="28"/>
              <w:szCs w:val="28"/>
            </w:rPr>
            <w:t>$INSTRUCTION$</w:t>
          </w:r>
        </w:p>
      </w:tc>
    </w:tr>
  </w:tbl>
  <w:p w14:paraId="43FB841E" w14:textId="77777777" w:rsidR="00342EC8" w:rsidRDefault="00342EC8">
    <w:pPr>
      <w:pStyle w:val="Intestazione"/>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3E4E4D" w14:textId="77777777" w:rsidR="00EA430F" w:rsidRDefault="00EA430F">
    <w:pPr>
      <w:pStyle w:val="Intestazione"/>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DF8D65" w14:textId="77777777" w:rsidR="00481018" w:rsidRDefault="00481018" w:rsidP="001F6AC5">
    <w:pPr>
      <w:pStyle w:val="Intestazione"/>
    </w:pPr>
  </w:p>
  <w:p w14:paraId="73402425" w14:textId="77777777" w:rsidR="00481018" w:rsidRDefault="00481018" w:rsidP="001F6AC5">
    <w:pPr>
      <w:pStyle w:val="Intestazione"/>
    </w:pPr>
  </w:p>
  <w:p w14:paraId="7EB79214" w14:textId="77777777" w:rsidR="00481018" w:rsidRDefault="00481018" w:rsidP="001F6AC5">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10700">
    <w:multiLevelType w:val="hybridMultilevel"/>
    <w:lvl w:ilvl="0" w:tplc="40155599">
      <w:start w:val="1"/>
      <w:numFmt w:val="decimal"/>
      <w:lvlText w:val="%1."/>
      <w:lvlJc w:val="left"/>
      <w:pPr>
        <w:ind w:left="720" w:hanging="360"/>
      </w:pPr>
    </w:lvl>
    <w:lvl w:ilvl="1" w:tplc="40155599" w:tentative="1">
      <w:start w:val="1"/>
      <w:numFmt w:val="lowerLetter"/>
      <w:lvlText w:val="%2."/>
      <w:lvlJc w:val="left"/>
      <w:pPr>
        <w:ind w:left="1440" w:hanging="360"/>
      </w:pPr>
    </w:lvl>
    <w:lvl w:ilvl="2" w:tplc="40155599" w:tentative="1">
      <w:start w:val="1"/>
      <w:numFmt w:val="lowerRoman"/>
      <w:lvlText w:val="%3."/>
      <w:lvlJc w:val="right"/>
      <w:pPr>
        <w:ind w:left="2160" w:hanging="180"/>
      </w:pPr>
    </w:lvl>
    <w:lvl w:ilvl="3" w:tplc="40155599" w:tentative="1">
      <w:start w:val="1"/>
      <w:numFmt w:val="decimal"/>
      <w:lvlText w:val="%4."/>
      <w:lvlJc w:val="left"/>
      <w:pPr>
        <w:ind w:left="2880" w:hanging="360"/>
      </w:pPr>
    </w:lvl>
    <w:lvl w:ilvl="4" w:tplc="40155599" w:tentative="1">
      <w:start w:val="1"/>
      <w:numFmt w:val="lowerLetter"/>
      <w:lvlText w:val="%5."/>
      <w:lvlJc w:val="left"/>
      <w:pPr>
        <w:ind w:left="3600" w:hanging="360"/>
      </w:pPr>
    </w:lvl>
    <w:lvl w:ilvl="5" w:tplc="40155599" w:tentative="1">
      <w:start w:val="1"/>
      <w:numFmt w:val="lowerRoman"/>
      <w:lvlText w:val="%6."/>
      <w:lvlJc w:val="right"/>
      <w:pPr>
        <w:ind w:left="4320" w:hanging="180"/>
      </w:pPr>
    </w:lvl>
    <w:lvl w:ilvl="6" w:tplc="40155599" w:tentative="1">
      <w:start w:val="1"/>
      <w:numFmt w:val="decimal"/>
      <w:lvlText w:val="%7."/>
      <w:lvlJc w:val="left"/>
      <w:pPr>
        <w:ind w:left="5040" w:hanging="360"/>
      </w:pPr>
    </w:lvl>
    <w:lvl w:ilvl="7" w:tplc="40155599" w:tentative="1">
      <w:start w:val="1"/>
      <w:numFmt w:val="lowerLetter"/>
      <w:lvlText w:val="%8."/>
      <w:lvlJc w:val="left"/>
      <w:pPr>
        <w:ind w:left="5760" w:hanging="360"/>
      </w:pPr>
    </w:lvl>
    <w:lvl w:ilvl="8" w:tplc="40155599" w:tentative="1">
      <w:start w:val="1"/>
      <w:numFmt w:val="lowerRoman"/>
      <w:lvlText w:val="%9."/>
      <w:lvlJc w:val="right"/>
      <w:pPr>
        <w:ind w:left="6480" w:hanging="180"/>
      </w:pPr>
    </w:lvl>
  </w:abstractNum>
  <w:abstractNum w:abstractNumId="10699">
    <w:multiLevelType w:val="hybridMultilevel"/>
    <w:lvl w:ilvl="0" w:tplc="7189628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15:restartNumberingAfterBreak="0">
    <w:nsid w:val="FFFFFF7C"/>
    <w:multiLevelType w:val="singleLevel"/>
    <w:tmpl w:val="EB8AA8E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33C614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888AA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49810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7D8E4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A36064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8F8F5F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CA8DA9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632C4B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158212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F14006"/>
    <w:multiLevelType w:val="hybridMultilevel"/>
    <w:tmpl w:val="C5DAF3F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09343E71"/>
    <w:multiLevelType w:val="hybridMultilevel"/>
    <w:tmpl w:val="A08A43A2"/>
    <w:lvl w:ilvl="0" w:tplc="E9C4B0D6">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14F94B23"/>
    <w:multiLevelType w:val="hybridMultilevel"/>
    <w:tmpl w:val="7742C4A6"/>
    <w:lvl w:ilvl="0" w:tplc="0410000F">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3" w15:restartNumberingAfterBreak="0">
    <w:nsid w:val="1A67223D"/>
    <w:multiLevelType w:val="hybridMultilevel"/>
    <w:tmpl w:val="62F616BC"/>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4" w15:restartNumberingAfterBreak="0">
    <w:nsid w:val="1C977249"/>
    <w:multiLevelType w:val="hybridMultilevel"/>
    <w:tmpl w:val="47281870"/>
    <w:lvl w:ilvl="0" w:tplc="04100001">
      <w:start w:val="1"/>
      <w:numFmt w:val="bullet"/>
      <w:lvlText w:val=""/>
      <w:lvlJc w:val="left"/>
      <w:pPr>
        <w:ind w:left="1077" w:hanging="360"/>
      </w:pPr>
      <w:rPr>
        <w:rFonts w:ascii="Symbol" w:hAnsi="Symbol" w:hint="default"/>
      </w:rPr>
    </w:lvl>
    <w:lvl w:ilvl="1" w:tplc="04100003" w:tentative="1">
      <w:start w:val="1"/>
      <w:numFmt w:val="bullet"/>
      <w:lvlText w:val="o"/>
      <w:lvlJc w:val="left"/>
      <w:pPr>
        <w:ind w:left="1797" w:hanging="360"/>
      </w:pPr>
      <w:rPr>
        <w:rFonts w:ascii="Courier New" w:hAnsi="Courier New" w:cs="Courier New" w:hint="default"/>
      </w:rPr>
    </w:lvl>
    <w:lvl w:ilvl="2" w:tplc="04100005" w:tentative="1">
      <w:start w:val="1"/>
      <w:numFmt w:val="bullet"/>
      <w:lvlText w:val=""/>
      <w:lvlJc w:val="left"/>
      <w:pPr>
        <w:ind w:left="2517" w:hanging="360"/>
      </w:pPr>
      <w:rPr>
        <w:rFonts w:ascii="Wingdings" w:hAnsi="Wingdings" w:hint="default"/>
      </w:rPr>
    </w:lvl>
    <w:lvl w:ilvl="3" w:tplc="04100001" w:tentative="1">
      <w:start w:val="1"/>
      <w:numFmt w:val="bullet"/>
      <w:lvlText w:val=""/>
      <w:lvlJc w:val="left"/>
      <w:pPr>
        <w:ind w:left="3237" w:hanging="360"/>
      </w:pPr>
      <w:rPr>
        <w:rFonts w:ascii="Symbol" w:hAnsi="Symbol" w:hint="default"/>
      </w:rPr>
    </w:lvl>
    <w:lvl w:ilvl="4" w:tplc="04100003" w:tentative="1">
      <w:start w:val="1"/>
      <w:numFmt w:val="bullet"/>
      <w:lvlText w:val="o"/>
      <w:lvlJc w:val="left"/>
      <w:pPr>
        <w:ind w:left="3957" w:hanging="360"/>
      </w:pPr>
      <w:rPr>
        <w:rFonts w:ascii="Courier New" w:hAnsi="Courier New" w:cs="Courier New" w:hint="default"/>
      </w:rPr>
    </w:lvl>
    <w:lvl w:ilvl="5" w:tplc="04100005" w:tentative="1">
      <w:start w:val="1"/>
      <w:numFmt w:val="bullet"/>
      <w:lvlText w:val=""/>
      <w:lvlJc w:val="left"/>
      <w:pPr>
        <w:ind w:left="4677" w:hanging="360"/>
      </w:pPr>
      <w:rPr>
        <w:rFonts w:ascii="Wingdings" w:hAnsi="Wingdings" w:hint="default"/>
      </w:rPr>
    </w:lvl>
    <w:lvl w:ilvl="6" w:tplc="04100001" w:tentative="1">
      <w:start w:val="1"/>
      <w:numFmt w:val="bullet"/>
      <w:lvlText w:val=""/>
      <w:lvlJc w:val="left"/>
      <w:pPr>
        <w:ind w:left="5397" w:hanging="360"/>
      </w:pPr>
      <w:rPr>
        <w:rFonts w:ascii="Symbol" w:hAnsi="Symbol" w:hint="default"/>
      </w:rPr>
    </w:lvl>
    <w:lvl w:ilvl="7" w:tplc="04100003" w:tentative="1">
      <w:start w:val="1"/>
      <w:numFmt w:val="bullet"/>
      <w:lvlText w:val="o"/>
      <w:lvlJc w:val="left"/>
      <w:pPr>
        <w:ind w:left="6117" w:hanging="360"/>
      </w:pPr>
      <w:rPr>
        <w:rFonts w:ascii="Courier New" w:hAnsi="Courier New" w:cs="Courier New" w:hint="default"/>
      </w:rPr>
    </w:lvl>
    <w:lvl w:ilvl="8" w:tplc="04100005" w:tentative="1">
      <w:start w:val="1"/>
      <w:numFmt w:val="bullet"/>
      <w:lvlText w:val=""/>
      <w:lvlJc w:val="left"/>
      <w:pPr>
        <w:ind w:left="6837" w:hanging="360"/>
      </w:pPr>
      <w:rPr>
        <w:rFonts w:ascii="Wingdings" w:hAnsi="Wingdings" w:hint="default"/>
      </w:rPr>
    </w:lvl>
  </w:abstractNum>
  <w:abstractNum w:abstractNumId="15" w15:restartNumberingAfterBreak="0">
    <w:nsid w:val="29B670FE"/>
    <w:multiLevelType w:val="multilevel"/>
    <w:tmpl w:val="F2FA2144"/>
    <w:lvl w:ilvl="0">
      <w:start w:val="1"/>
      <w:numFmt w:val="decimal"/>
      <w:lvlText w:val="%1."/>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6" w15:restartNumberingAfterBreak="0">
    <w:nsid w:val="29C51AB8"/>
    <w:multiLevelType w:val="multilevel"/>
    <w:tmpl w:val="1970207E"/>
    <w:lvl w:ilvl="0">
      <w:start w:val="1"/>
      <w:numFmt w:val="decimal"/>
      <w:pStyle w:val="ParagrafoElenco2"/>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C8C3175"/>
    <w:multiLevelType w:val="multilevel"/>
    <w:tmpl w:val="34841C8C"/>
    <w:lvl w:ilvl="0">
      <w:start w:val="1"/>
      <w:numFmt w:val="decimal"/>
      <w:lvlText w:val="%1."/>
      <w:lvlJc w:val="left"/>
      <w:pPr>
        <w:ind w:left="360" w:hanging="360"/>
      </w:pPr>
      <w:rPr>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33F3DF5"/>
    <w:multiLevelType w:val="hybridMultilevel"/>
    <w:tmpl w:val="41BAFC8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3C293553"/>
    <w:multiLevelType w:val="multilevel"/>
    <w:tmpl w:val="CE809E20"/>
    <w:styleLink w:val="Stile1"/>
    <w:lvl w:ilvl="0">
      <w:start w:val="1"/>
      <w:numFmt w:val="bullet"/>
      <w:lvlText w:val=""/>
      <w:lvlJc w:val="left"/>
      <w:pPr>
        <w:ind w:left="720" w:hanging="72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F326F18"/>
    <w:multiLevelType w:val="hybridMultilevel"/>
    <w:tmpl w:val="670A673E"/>
    <w:lvl w:ilvl="0" w:tplc="4CBC3D58">
      <w:start w:val="1"/>
      <w:numFmt w:val="bullet"/>
      <w:pStyle w:val="Paragrafoelenco"/>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1" w15:restartNumberingAfterBreak="0">
    <w:nsid w:val="52874AEA"/>
    <w:multiLevelType w:val="hybridMultilevel"/>
    <w:tmpl w:val="4AB43DE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5CA56DD2"/>
    <w:multiLevelType w:val="multilevel"/>
    <w:tmpl w:val="C8D05C4E"/>
    <w:lvl w:ilvl="0">
      <w:start w:val="1"/>
      <w:numFmt w:val="decimal"/>
      <w:lvlText w:val="%1."/>
      <w:lvlJc w:val="left"/>
      <w:pPr>
        <w:ind w:left="360" w:hanging="360"/>
      </w:pPr>
      <w:rPr>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13E5235"/>
    <w:multiLevelType w:val="multilevel"/>
    <w:tmpl w:val="CE809E20"/>
    <w:numStyleLink w:val="Stile1"/>
  </w:abstractNum>
  <w:abstractNum w:abstractNumId="24" w15:restartNumberingAfterBreak="0">
    <w:nsid w:val="67810B92"/>
    <w:multiLevelType w:val="hybridMultilevel"/>
    <w:tmpl w:val="2C3ECB2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7C036113"/>
    <w:multiLevelType w:val="hybridMultilevel"/>
    <w:tmpl w:val="67965078"/>
    <w:lvl w:ilvl="0" w:tplc="7F2AECC0">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6" w15:restartNumberingAfterBreak="0">
    <w:nsid w:val="7D1C73CA"/>
    <w:multiLevelType w:val="multilevel"/>
    <w:tmpl w:val="5FA00CDE"/>
    <w:lvl w:ilvl="0">
      <w:start w:val="1"/>
      <w:numFmt w:val="decimal"/>
      <w:pStyle w:val="Titolo1"/>
      <w:lvlText w:val="%1"/>
      <w:lvlJc w:val="left"/>
      <w:pPr>
        <w:ind w:left="432" w:hanging="432"/>
      </w:pPr>
      <w:rPr>
        <w:rFonts w:hint="default"/>
        <w:b w:val="0"/>
        <w:i w:val="0"/>
        <w:sz w:val="40"/>
        <w:szCs w:val="40"/>
      </w:rPr>
    </w:lvl>
    <w:lvl w:ilvl="1">
      <w:start w:val="1"/>
      <w:numFmt w:val="decimal"/>
      <w:pStyle w:val="Titolo2"/>
      <w:lvlText w:val="%1.%2"/>
      <w:lvlJc w:val="left"/>
      <w:pPr>
        <w:ind w:left="576" w:hanging="576"/>
      </w:pPr>
    </w:lvl>
    <w:lvl w:ilvl="2">
      <w:start w:val="1"/>
      <w:numFmt w:val="decimal"/>
      <w:pStyle w:val="Titolo3"/>
      <w:lvlText w:val="%1.%2.%3"/>
      <w:lvlJc w:val="left"/>
      <w:pPr>
        <w:ind w:left="720" w:hanging="720"/>
      </w:pPr>
    </w:lvl>
    <w:lvl w:ilvl="3">
      <w:start w:val="1"/>
      <w:numFmt w:val="decimal"/>
      <w:pStyle w:val="Titolo4"/>
      <w:lvlText w:val="%1.%2.%3.%4"/>
      <w:lvlJc w:val="left"/>
      <w:pPr>
        <w:ind w:left="864" w:hanging="864"/>
      </w:pPr>
    </w:lvl>
    <w:lvl w:ilvl="4">
      <w:start w:val="1"/>
      <w:numFmt w:val="decimal"/>
      <w:pStyle w:val="Titolo5"/>
      <w:lvlText w:val="%1.%2.%3.%4.%5"/>
      <w:lvlJc w:val="left"/>
      <w:pPr>
        <w:ind w:left="1008" w:hanging="1008"/>
      </w:pPr>
    </w:lvl>
    <w:lvl w:ilvl="5">
      <w:start w:val="1"/>
      <w:numFmt w:val="decimal"/>
      <w:pStyle w:val="Titolo6"/>
      <w:lvlText w:val="%1.%2.%3.%4.%5.%6"/>
      <w:lvlJc w:val="left"/>
      <w:pPr>
        <w:ind w:left="1152" w:hanging="1152"/>
      </w:pPr>
    </w:lvl>
    <w:lvl w:ilvl="6">
      <w:start w:val="1"/>
      <w:numFmt w:val="decimal"/>
      <w:pStyle w:val="Titolo7"/>
      <w:lvlText w:val="%1.%2.%3.%4.%5.%6.%7"/>
      <w:lvlJc w:val="left"/>
      <w:pPr>
        <w:ind w:left="1296" w:hanging="1296"/>
      </w:pPr>
    </w:lvl>
    <w:lvl w:ilvl="7">
      <w:start w:val="1"/>
      <w:numFmt w:val="decimal"/>
      <w:pStyle w:val="Titolo8"/>
      <w:lvlText w:val="%1.%2.%3.%4.%5.%6.%7.%8"/>
      <w:lvlJc w:val="left"/>
      <w:pPr>
        <w:ind w:left="1440" w:hanging="1440"/>
      </w:pPr>
    </w:lvl>
    <w:lvl w:ilvl="8">
      <w:start w:val="1"/>
      <w:numFmt w:val="decimal"/>
      <w:pStyle w:val="Titolo9"/>
      <w:lvlText w:val="%1.%2.%3.%4.%5.%6.%7.%8.%9"/>
      <w:lvlJc w:val="left"/>
      <w:pPr>
        <w:ind w:left="1584" w:hanging="1584"/>
      </w:pPr>
    </w:lvl>
  </w:abstractNum>
  <w:abstractNum w:abstractNumId="27" w15:restartNumberingAfterBreak="0">
    <w:nsid w:val="7DF14E11"/>
    <w:multiLevelType w:val="hybridMultilevel"/>
    <w:tmpl w:val="4BCEA2D4"/>
    <w:lvl w:ilvl="0" w:tplc="0410000F">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16cid:durableId="227301508">
    <w:abstractNumId w:val="26"/>
  </w:num>
  <w:num w:numId="2" w16cid:durableId="189995719">
    <w:abstractNumId w:val="17"/>
  </w:num>
  <w:num w:numId="3" w16cid:durableId="1364790232">
    <w:abstractNumId w:val="14"/>
  </w:num>
  <w:num w:numId="4" w16cid:durableId="119349283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35075198">
    <w:abstractNumId w:val="10"/>
  </w:num>
  <w:num w:numId="6" w16cid:durableId="185674855">
    <w:abstractNumId w:val="22"/>
  </w:num>
  <w:num w:numId="7" w16cid:durableId="684748162">
    <w:abstractNumId w:val="13"/>
  </w:num>
  <w:num w:numId="8" w16cid:durableId="1608695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10457619">
    <w:abstractNumId w:val="21"/>
  </w:num>
  <w:num w:numId="10" w16cid:durableId="149070570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56596849">
    <w:abstractNumId w:val="18"/>
  </w:num>
  <w:num w:numId="12" w16cid:durableId="293759772">
    <w:abstractNumId w:val="19"/>
  </w:num>
  <w:num w:numId="13" w16cid:durableId="367217559">
    <w:abstractNumId w:val="23"/>
  </w:num>
  <w:num w:numId="14" w16cid:durableId="206114930">
    <w:abstractNumId w:val="25"/>
  </w:num>
  <w:num w:numId="15" w16cid:durableId="951015181">
    <w:abstractNumId w:val="12"/>
  </w:num>
  <w:num w:numId="16" w16cid:durableId="2032796419">
    <w:abstractNumId w:val="20"/>
  </w:num>
  <w:num w:numId="17" w16cid:durableId="1715617545">
    <w:abstractNumId w:val="27"/>
  </w:num>
  <w:num w:numId="18" w16cid:durableId="1993020164">
    <w:abstractNumId w:val="11"/>
  </w:num>
  <w:num w:numId="19" w16cid:durableId="1272317421">
    <w:abstractNumId w:val="24"/>
  </w:num>
  <w:num w:numId="20" w16cid:durableId="90125604">
    <w:abstractNumId w:val="16"/>
  </w:num>
  <w:num w:numId="21" w16cid:durableId="1488671133">
    <w:abstractNumId w:val="15"/>
  </w:num>
  <w:num w:numId="22" w16cid:durableId="1392072454">
    <w:abstractNumId w:val="8"/>
  </w:num>
  <w:num w:numId="23" w16cid:durableId="351807693">
    <w:abstractNumId w:val="3"/>
  </w:num>
  <w:num w:numId="24" w16cid:durableId="115565065">
    <w:abstractNumId w:val="2"/>
  </w:num>
  <w:num w:numId="25" w16cid:durableId="922572690">
    <w:abstractNumId w:val="1"/>
  </w:num>
  <w:num w:numId="26" w16cid:durableId="1625887683">
    <w:abstractNumId w:val="0"/>
  </w:num>
  <w:num w:numId="27" w16cid:durableId="1171140080">
    <w:abstractNumId w:val="9"/>
  </w:num>
  <w:num w:numId="28" w16cid:durableId="272052575">
    <w:abstractNumId w:val="7"/>
  </w:num>
  <w:num w:numId="29" w16cid:durableId="1786580774">
    <w:abstractNumId w:val="6"/>
  </w:num>
  <w:num w:numId="30" w16cid:durableId="1040471235">
    <w:abstractNumId w:val="5"/>
  </w:num>
  <w:num w:numId="31" w16cid:durableId="1809056302">
    <w:abstractNumId w:val="4"/>
  </w:num>
  <w:num w:numId="10699">
    <w:abstractNumId w:val="10699"/>
  </w:num>
  <w:num w:numId="10700">
    <w:abstractNumId w:val="1070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TrueTypeFonts/>
  <w:saveSubsetFonts/>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283"/>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1B1B"/>
    <w:rsid w:val="00001A24"/>
    <w:rsid w:val="00010F58"/>
    <w:rsid w:val="00014366"/>
    <w:rsid w:val="000565F3"/>
    <w:rsid w:val="000754D5"/>
    <w:rsid w:val="000E3653"/>
    <w:rsid w:val="000F6647"/>
    <w:rsid w:val="00113D27"/>
    <w:rsid w:val="0011636C"/>
    <w:rsid w:val="0012438B"/>
    <w:rsid w:val="00173988"/>
    <w:rsid w:val="001842D2"/>
    <w:rsid w:val="001F1579"/>
    <w:rsid w:val="001F6AC5"/>
    <w:rsid w:val="00201482"/>
    <w:rsid w:val="00221395"/>
    <w:rsid w:val="00270DB5"/>
    <w:rsid w:val="00292FCC"/>
    <w:rsid w:val="00294046"/>
    <w:rsid w:val="00297B85"/>
    <w:rsid w:val="002A3734"/>
    <w:rsid w:val="002B0392"/>
    <w:rsid w:val="002D0411"/>
    <w:rsid w:val="002D283B"/>
    <w:rsid w:val="00312482"/>
    <w:rsid w:val="00330EA5"/>
    <w:rsid w:val="00342EC8"/>
    <w:rsid w:val="00355493"/>
    <w:rsid w:val="00382E95"/>
    <w:rsid w:val="003D58B9"/>
    <w:rsid w:val="00481018"/>
    <w:rsid w:val="0051143E"/>
    <w:rsid w:val="00594054"/>
    <w:rsid w:val="00595B13"/>
    <w:rsid w:val="005E0FB0"/>
    <w:rsid w:val="005E2553"/>
    <w:rsid w:val="005F64A1"/>
    <w:rsid w:val="005F6E75"/>
    <w:rsid w:val="00606AB6"/>
    <w:rsid w:val="00614CDD"/>
    <w:rsid w:val="006517E1"/>
    <w:rsid w:val="00665FA1"/>
    <w:rsid w:val="006A1243"/>
    <w:rsid w:val="006B1E45"/>
    <w:rsid w:val="006D432C"/>
    <w:rsid w:val="006E1571"/>
    <w:rsid w:val="006F1130"/>
    <w:rsid w:val="006F730B"/>
    <w:rsid w:val="00721871"/>
    <w:rsid w:val="007714A9"/>
    <w:rsid w:val="007A5F9D"/>
    <w:rsid w:val="007B279A"/>
    <w:rsid w:val="007F5116"/>
    <w:rsid w:val="008102F3"/>
    <w:rsid w:val="00845016"/>
    <w:rsid w:val="0085768A"/>
    <w:rsid w:val="008600F4"/>
    <w:rsid w:val="008642AA"/>
    <w:rsid w:val="0088626F"/>
    <w:rsid w:val="008E43E1"/>
    <w:rsid w:val="008F1CE0"/>
    <w:rsid w:val="009359A3"/>
    <w:rsid w:val="00956B27"/>
    <w:rsid w:val="009D2D1F"/>
    <w:rsid w:val="009E1E86"/>
    <w:rsid w:val="00A05648"/>
    <w:rsid w:val="00A962B2"/>
    <w:rsid w:val="00AD7EE8"/>
    <w:rsid w:val="00B17A05"/>
    <w:rsid w:val="00B31D8B"/>
    <w:rsid w:val="00B46E41"/>
    <w:rsid w:val="00B65D9A"/>
    <w:rsid w:val="00BF18EA"/>
    <w:rsid w:val="00C00180"/>
    <w:rsid w:val="00C10C7C"/>
    <w:rsid w:val="00C4555F"/>
    <w:rsid w:val="00C54547"/>
    <w:rsid w:val="00CA15CC"/>
    <w:rsid w:val="00CC2880"/>
    <w:rsid w:val="00CC61BF"/>
    <w:rsid w:val="00CE55FD"/>
    <w:rsid w:val="00CE7483"/>
    <w:rsid w:val="00CF5459"/>
    <w:rsid w:val="00D7267C"/>
    <w:rsid w:val="00DA7650"/>
    <w:rsid w:val="00DD1E42"/>
    <w:rsid w:val="00E03F42"/>
    <w:rsid w:val="00E078A4"/>
    <w:rsid w:val="00E33DAD"/>
    <w:rsid w:val="00E6405C"/>
    <w:rsid w:val="00EA430F"/>
    <w:rsid w:val="00EC4ED5"/>
    <w:rsid w:val="00ED26CF"/>
    <w:rsid w:val="00F042B3"/>
    <w:rsid w:val="00F32386"/>
    <w:rsid w:val="00F43C79"/>
    <w:rsid w:val="00F7631B"/>
    <w:rsid w:val="00F91B1B"/>
    <w:rsid w:val="00F940F2"/>
    <w:rsid w:val="00FA03B1"/>
    <w:rsid w:val="00FF45F2"/>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4AFD7D"/>
  <w15:chartTrackingRefBased/>
  <w15:docId w15:val="{008B5A9B-49B2-450C-B00E-EAF6986051E5}"/>
  <w:updateField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06AB6"/>
    <w:rPr>
      <w:rFonts w:ascii="HelveticaNeueLT Pro 55 Roman" w:hAnsi="HelveticaNeueLT Pro 55 Roman" w:cs="Arial"/>
    </w:rPr>
  </w:style>
  <w:style w:type="paragraph" w:styleId="Titolo1">
    <w:name w:val="heading 1"/>
    <w:next w:val="Normale"/>
    <w:link w:val="Titolo1Carattere"/>
    <w:uiPriority w:val="9"/>
    <w:qFormat/>
    <w:rsid w:val="009359A3"/>
    <w:pPr>
      <w:keepNext/>
      <w:keepLines/>
      <w:pageBreakBefore/>
      <w:numPr>
        <w:numId w:val="1"/>
      </w:numPr>
      <w:spacing w:before="240" w:after="0"/>
      <w:outlineLvl w:val="0"/>
    </w:pPr>
    <w:rPr>
      <w:rFonts w:ascii="HelveticaNeueLT Pro 55 Roman" w:eastAsiaTheme="majorEastAsia" w:hAnsi="HelveticaNeueLT Pro 55 Roman" w:cstheme="majorBidi"/>
      <w:caps/>
      <w:color w:val="00274C"/>
      <w:sz w:val="40"/>
      <w:szCs w:val="32"/>
    </w:rPr>
  </w:style>
  <w:style w:type="paragraph" w:styleId="Titolo2">
    <w:name w:val="heading 2"/>
    <w:next w:val="Normale"/>
    <w:link w:val="Titolo2Carattere"/>
    <w:uiPriority w:val="9"/>
    <w:unhideWhenUsed/>
    <w:qFormat/>
    <w:rsid w:val="009359A3"/>
    <w:pPr>
      <w:keepNext/>
      <w:keepLines/>
      <w:numPr>
        <w:ilvl w:val="1"/>
        <w:numId w:val="1"/>
      </w:numPr>
      <w:shd w:val="clear" w:color="auto" w:fill="00274C"/>
      <w:spacing w:before="40" w:after="120" w:line="288" w:lineRule="auto"/>
      <w:ind w:left="578" w:hanging="578"/>
      <w:outlineLvl w:val="1"/>
    </w:pPr>
    <w:rPr>
      <w:rFonts w:ascii="HelveticaNeueLT Pro 55 Roman" w:eastAsiaTheme="majorEastAsia" w:hAnsi="HelveticaNeueLT Pro 55 Roman" w:cstheme="majorBidi"/>
      <w:i/>
      <w:color w:val="FFFFFF" w:themeColor="background1"/>
      <w:sz w:val="24"/>
      <w:szCs w:val="24"/>
    </w:rPr>
  </w:style>
  <w:style w:type="paragraph" w:styleId="Titolo3">
    <w:name w:val="heading 3"/>
    <w:basedOn w:val="Normale"/>
    <w:next w:val="Normale"/>
    <w:link w:val="Titolo3Carattere"/>
    <w:uiPriority w:val="9"/>
    <w:semiHidden/>
    <w:unhideWhenUsed/>
    <w:qFormat/>
    <w:rsid w:val="005F6E75"/>
    <w:pPr>
      <w:keepNext/>
      <w:keepLines/>
      <w:numPr>
        <w:ilvl w:val="2"/>
        <w:numId w:val="1"/>
      </w:numPr>
      <w:spacing w:before="40" w:after="0"/>
      <w:outlineLvl w:val="2"/>
    </w:pPr>
    <w:rPr>
      <w:rFonts w:asciiTheme="majorHAnsi" w:eastAsiaTheme="majorEastAsia" w:hAnsiTheme="majorHAnsi" w:cstheme="majorBidi"/>
      <w:color w:val="1F3763" w:themeColor="accent1" w:themeShade="7F"/>
      <w:sz w:val="24"/>
      <w:szCs w:val="24"/>
    </w:rPr>
  </w:style>
  <w:style w:type="paragraph" w:styleId="Titolo4">
    <w:name w:val="heading 4"/>
    <w:basedOn w:val="Normale"/>
    <w:next w:val="Normale"/>
    <w:link w:val="Titolo4Carattere"/>
    <w:uiPriority w:val="9"/>
    <w:semiHidden/>
    <w:unhideWhenUsed/>
    <w:qFormat/>
    <w:rsid w:val="005F6E75"/>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5F6E75"/>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Titolo6">
    <w:name w:val="heading 6"/>
    <w:basedOn w:val="Normale"/>
    <w:next w:val="Normale"/>
    <w:link w:val="Titolo6Carattere"/>
    <w:uiPriority w:val="9"/>
    <w:semiHidden/>
    <w:unhideWhenUsed/>
    <w:qFormat/>
    <w:rsid w:val="005F6E75"/>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Titolo7">
    <w:name w:val="heading 7"/>
    <w:basedOn w:val="Normale"/>
    <w:next w:val="Normale"/>
    <w:link w:val="Titolo7Carattere"/>
    <w:uiPriority w:val="9"/>
    <w:semiHidden/>
    <w:unhideWhenUsed/>
    <w:qFormat/>
    <w:rsid w:val="005F6E75"/>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Titolo8">
    <w:name w:val="heading 8"/>
    <w:basedOn w:val="Normale"/>
    <w:next w:val="Normale"/>
    <w:link w:val="Titolo8Carattere"/>
    <w:uiPriority w:val="9"/>
    <w:semiHidden/>
    <w:unhideWhenUsed/>
    <w:qFormat/>
    <w:rsid w:val="005F6E75"/>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Titolo9">
    <w:name w:val="heading 9"/>
    <w:basedOn w:val="Normale"/>
    <w:next w:val="Normale"/>
    <w:link w:val="Titolo9Carattere"/>
    <w:uiPriority w:val="9"/>
    <w:semiHidden/>
    <w:unhideWhenUsed/>
    <w:qFormat/>
    <w:rsid w:val="005F6E75"/>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F91B1B"/>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F91B1B"/>
  </w:style>
  <w:style w:type="paragraph" w:styleId="Pidipagina">
    <w:name w:val="footer"/>
    <w:basedOn w:val="Normale"/>
    <w:link w:val="PidipaginaCarattere"/>
    <w:uiPriority w:val="99"/>
    <w:unhideWhenUsed/>
    <w:qFormat/>
    <w:rsid w:val="00F91B1B"/>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91B1B"/>
  </w:style>
  <w:style w:type="table" w:styleId="Grigliatabella">
    <w:name w:val="Table Grid"/>
    <w:basedOn w:val="Tabellanormale"/>
    <w:uiPriority w:val="39"/>
    <w:rsid w:val="00F91B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1Carattere">
    <w:name w:val="Titolo 1 Carattere"/>
    <w:basedOn w:val="Carpredefinitoparagrafo"/>
    <w:link w:val="Titolo1"/>
    <w:uiPriority w:val="9"/>
    <w:rsid w:val="009359A3"/>
    <w:rPr>
      <w:rFonts w:ascii="HelveticaNeueLT Pro 55 Roman" w:eastAsiaTheme="majorEastAsia" w:hAnsi="HelveticaNeueLT Pro 55 Roman" w:cstheme="majorBidi"/>
      <w:caps/>
      <w:color w:val="00274C"/>
      <w:sz w:val="40"/>
      <w:szCs w:val="32"/>
    </w:rPr>
  </w:style>
  <w:style w:type="character" w:customStyle="1" w:styleId="Titolo2Carattere">
    <w:name w:val="Titolo 2 Carattere"/>
    <w:basedOn w:val="Carpredefinitoparagrafo"/>
    <w:link w:val="Titolo2"/>
    <w:uiPriority w:val="9"/>
    <w:rsid w:val="009359A3"/>
    <w:rPr>
      <w:rFonts w:ascii="HelveticaNeueLT Pro 55 Roman" w:eastAsiaTheme="majorEastAsia" w:hAnsi="HelveticaNeueLT Pro 55 Roman" w:cstheme="majorBidi"/>
      <w:i/>
      <w:color w:val="FFFFFF" w:themeColor="background1"/>
      <w:sz w:val="24"/>
      <w:szCs w:val="24"/>
      <w:shd w:val="clear" w:color="auto" w:fill="00274C"/>
    </w:rPr>
  </w:style>
  <w:style w:type="paragraph" w:styleId="Paragrafoelenco">
    <w:name w:val="List Paragraph"/>
    <w:basedOn w:val="Normale"/>
    <w:link w:val="ParagrafoelencoCarattere"/>
    <w:uiPriority w:val="34"/>
    <w:qFormat/>
    <w:rsid w:val="009D2D1F"/>
    <w:pPr>
      <w:numPr>
        <w:numId w:val="16"/>
      </w:numPr>
      <w:contextualSpacing/>
    </w:pPr>
  </w:style>
  <w:style w:type="numbering" w:customStyle="1" w:styleId="Stile1">
    <w:name w:val="Stile1"/>
    <w:uiPriority w:val="99"/>
    <w:rsid w:val="001F6AC5"/>
    <w:pPr>
      <w:numPr>
        <w:numId w:val="12"/>
      </w:numPr>
    </w:pPr>
  </w:style>
  <w:style w:type="paragraph" w:customStyle="1" w:styleId="ParagrafoElenco2">
    <w:name w:val="ParagrafoElenco2"/>
    <w:basedOn w:val="Paragrafoelenco"/>
    <w:link w:val="ParagrafoElenco2Carattere"/>
    <w:qFormat/>
    <w:rsid w:val="009D2D1F"/>
    <w:pPr>
      <w:numPr>
        <w:numId w:val="20"/>
      </w:numPr>
    </w:pPr>
  </w:style>
  <w:style w:type="character" w:styleId="Testosegnaposto">
    <w:name w:val="Placeholder Text"/>
    <w:basedOn w:val="Carpredefinitoparagrafo"/>
    <w:uiPriority w:val="99"/>
    <w:semiHidden/>
    <w:rsid w:val="00614CDD"/>
    <w:rPr>
      <w:color w:val="808080"/>
    </w:rPr>
  </w:style>
  <w:style w:type="character" w:customStyle="1" w:styleId="ParagrafoelencoCarattere">
    <w:name w:val="Paragrafo elenco Carattere"/>
    <w:basedOn w:val="Carpredefinitoparagrafo"/>
    <w:link w:val="Paragrafoelenco"/>
    <w:uiPriority w:val="34"/>
    <w:rsid w:val="009D2D1F"/>
    <w:rPr>
      <w:rFonts w:ascii="Arial" w:hAnsi="Arial" w:cs="Arial"/>
      <w:color w:val="231F20"/>
    </w:rPr>
  </w:style>
  <w:style w:type="character" w:customStyle="1" w:styleId="ParagrafoElenco2Carattere">
    <w:name w:val="ParagrafoElenco2 Carattere"/>
    <w:basedOn w:val="ParagrafoelencoCarattere"/>
    <w:link w:val="ParagrafoElenco2"/>
    <w:rsid w:val="009D2D1F"/>
    <w:rPr>
      <w:rFonts w:ascii="Arial" w:hAnsi="Arial" w:cs="Arial"/>
      <w:color w:val="231F20"/>
    </w:rPr>
  </w:style>
  <w:style w:type="paragraph" w:styleId="Titolosommario">
    <w:name w:val="TOC Heading"/>
    <w:basedOn w:val="Titolo1"/>
    <w:next w:val="Normale"/>
    <w:uiPriority w:val="39"/>
    <w:unhideWhenUsed/>
    <w:qFormat/>
    <w:rsid w:val="00DD1E42"/>
    <w:pPr>
      <w:numPr>
        <w:numId w:val="0"/>
      </w:numPr>
      <w:spacing w:after="120"/>
      <w:outlineLvl w:val="9"/>
    </w:pPr>
    <w:rPr>
      <w:caps w:val="0"/>
      <w:sz w:val="32"/>
      <w:lang w:eastAsia="it-IT"/>
    </w:rPr>
  </w:style>
  <w:style w:type="paragraph" w:styleId="Sommario1">
    <w:name w:val="toc 1"/>
    <w:next w:val="Normale"/>
    <w:autoRedefine/>
    <w:uiPriority w:val="39"/>
    <w:unhideWhenUsed/>
    <w:qFormat/>
    <w:rsid w:val="00342EC8"/>
    <w:pPr>
      <w:shd w:val="clear" w:color="auto" w:fill="00274C"/>
      <w:tabs>
        <w:tab w:val="left" w:pos="440"/>
        <w:tab w:val="right" w:leader="dot" w:pos="9628"/>
      </w:tabs>
      <w:spacing w:after="100" w:line="288" w:lineRule="auto"/>
    </w:pPr>
    <w:rPr>
      <w:rFonts w:ascii="Arial" w:hAnsi="Arial" w:cs="Arial"/>
      <w:b/>
      <w:noProof/>
      <w:color w:val="FFFFFF" w:themeColor="background1"/>
    </w:rPr>
  </w:style>
  <w:style w:type="paragraph" w:styleId="Sommario2">
    <w:name w:val="toc 2"/>
    <w:basedOn w:val="Normale"/>
    <w:next w:val="Normale"/>
    <w:autoRedefine/>
    <w:uiPriority w:val="39"/>
    <w:unhideWhenUsed/>
    <w:qFormat/>
    <w:rsid w:val="00342EC8"/>
    <w:pPr>
      <w:tabs>
        <w:tab w:val="left" w:pos="880"/>
        <w:tab w:val="right" w:leader="dot" w:pos="9628"/>
      </w:tabs>
      <w:spacing w:after="100"/>
    </w:pPr>
    <w:rPr>
      <w:b/>
      <w:i/>
      <w:noProof/>
      <w:sz w:val="20"/>
    </w:rPr>
  </w:style>
  <w:style w:type="character" w:styleId="Collegamentoipertestuale">
    <w:name w:val="Hyperlink"/>
    <w:basedOn w:val="Carpredefinitoparagrafo"/>
    <w:uiPriority w:val="99"/>
    <w:unhideWhenUsed/>
    <w:rsid w:val="00DD1E42"/>
    <w:rPr>
      <w:color w:val="0563C1" w:themeColor="hyperlink"/>
      <w:u w:val="single"/>
    </w:rPr>
  </w:style>
  <w:style w:type="character" w:customStyle="1" w:styleId="Titolo3Carattere">
    <w:name w:val="Titolo 3 Carattere"/>
    <w:basedOn w:val="Carpredefinitoparagrafo"/>
    <w:link w:val="Titolo3"/>
    <w:uiPriority w:val="9"/>
    <w:semiHidden/>
    <w:rsid w:val="005F6E75"/>
    <w:rPr>
      <w:rFonts w:asciiTheme="majorHAnsi" w:eastAsiaTheme="majorEastAsia" w:hAnsiTheme="majorHAnsi" w:cstheme="majorBidi"/>
      <w:color w:val="1F3763" w:themeColor="accent1" w:themeShade="7F"/>
      <w:sz w:val="24"/>
      <w:szCs w:val="24"/>
    </w:rPr>
  </w:style>
  <w:style w:type="character" w:customStyle="1" w:styleId="Titolo4Carattere">
    <w:name w:val="Titolo 4 Carattere"/>
    <w:basedOn w:val="Carpredefinitoparagrafo"/>
    <w:link w:val="Titolo4"/>
    <w:uiPriority w:val="9"/>
    <w:semiHidden/>
    <w:rsid w:val="005F6E75"/>
    <w:rPr>
      <w:rFonts w:asciiTheme="majorHAnsi" w:eastAsiaTheme="majorEastAsia" w:hAnsiTheme="majorHAnsi" w:cstheme="majorBidi"/>
      <w:i/>
      <w:iCs/>
      <w:color w:val="2F5496" w:themeColor="accent1" w:themeShade="BF"/>
    </w:rPr>
  </w:style>
  <w:style w:type="character" w:customStyle="1" w:styleId="Titolo5Carattere">
    <w:name w:val="Titolo 5 Carattere"/>
    <w:basedOn w:val="Carpredefinitoparagrafo"/>
    <w:link w:val="Titolo5"/>
    <w:uiPriority w:val="9"/>
    <w:semiHidden/>
    <w:rsid w:val="005F6E75"/>
    <w:rPr>
      <w:rFonts w:asciiTheme="majorHAnsi" w:eastAsiaTheme="majorEastAsia" w:hAnsiTheme="majorHAnsi" w:cstheme="majorBidi"/>
      <w:color w:val="2F5496" w:themeColor="accent1" w:themeShade="BF"/>
    </w:rPr>
  </w:style>
  <w:style w:type="character" w:customStyle="1" w:styleId="Titolo6Carattere">
    <w:name w:val="Titolo 6 Carattere"/>
    <w:basedOn w:val="Carpredefinitoparagrafo"/>
    <w:link w:val="Titolo6"/>
    <w:uiPriority w:val="9"/>
    <w:semiHidden/>
    <w:rsid w:val="005F6E75"/>
    <w:rPr>
      <w:rFonts w:asciiTheme="majorHAnsi" w:eastAsiaTheme="majorEastAsia" w:hAnsiTheme="majorHAnsi" w:cstheme="majorBidi"/>
      <w:color w:val="1F3763" w:themeColor="accent1" w:themeShade="7F"/>
    </w:rPr>
  </w:style>
  <w:style w:type="character" w:customStyle="1" w:styleId="Titolo7Carattere">
    <w:name w:val="Titolo 7 Carattere"/>
    <w:basedOn w:val="Carpredefinitoparagrafo"/>
    <w:link w:val="Titolo7"/>
    <w:uiPriority w:val="9"/>
    <w:semiHidden/>
    <w:rsid w:val="005F6E75"/>
    <w:rPr>
      <w:rFonts w:asciiTheme="majorHAnsi" w:eastAsiaTheme="majorEastAsia" w:hAnsiTheme="majorHAnsi" w:cstheme="majorBidi"/>
      <w:i/>
      <w:iCs/>
      <w:color w:val="1F3763" w:themeColor="accent1" w:themeShade="7F"/>
    </w:rPr>
  </w:style>
  <w:style w:type="character" w:customStyle="1" w:styleId="Titolo8Carattere">
    <w:name w:val="Titolo 8 Carattere"/>
    <w:basedOn w:val="Carpredefinitoparagrafo"/>
    <w:link w:val="Titolo8"/>
    <w:uiPriority w:val="9"/>
    <w:semiHidden/>
    <w:rsid w:val="005F6E75"/>
    <w:rPr>
      <w:rFonts w:asciiTheme="majorHAnsi" w:eastAsiaTheme="majorEastAsia" w:hAnsiTheme="majorHAnsi" w:cstheme="majorBidi"/>
      <w:color w:val="272727" w:themeColor="text1" w:themeTint="D8"/>
      <w:sz w:val="21"/>
      <w:szCs w:val="21"/>
    </w:rPr>
  </w:style>
  <w:style w:type="character" w:customStyle="1" w:styleId="Titolo9Carattere">
    <w:name w:val="Titolo 9 Carattere"/>
    <w:basedOn w:val="Carpredefinitoparagrafo"/>
    <w:link w:val="Titolo9"/>
    <w:uiPriority w:val="9"/>
    <w:semiHidden/>
    <w:rsid w:val="005F6E75"/>
    <w:rPr>
      <w:rFonts w:asciiTheme="majorHAnsi" w:eastAsiaTheme="majorEastAsia" w:hAnsiTheme="majorHAnsi" w:cstheme="majorBidi"/>
      <w:i/>
      <w:iCs/>
      <w:color w:val="272727" w:themeColor="text1" w:themeTint="D8"/>
      <w:sz w:val="21"/>
      <w:szCs w:val="21"/>
    </w:rPr>
  </w:style>
  <w:style w:type="table" w:customStyle="1" w:styleId="datalist">
    <w:name w:val="datalist"/>
    <w:basedOn w:val="Tabellanormale"/>
    <w:uiPriority w:val="99"/>
    <w:rsid w:val="00606AB6"/>
    <w:pPr>
      <w:spacing w:after="0" w:line="240" w:lineRule="auto"/>
    </w:pPr>
    <w:rPr>
      <w:rFonts w:ascii="HelveticaNeueLT Pro 55 Roman" w:hAnsi="HelveticaNeueLT Pro 55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color w:val="FFFFFF" w:themeColor="background1"/>
      </w:rPr>
      <w:tblPr/>
      <w:tcPr>
        <w:tcBorders>
          <w:top w:val="nil"/>
          <w:left w:val="nil"/>
          <w:bottom w:val="nil"/>
          <w:right w:val="nil"/>
          <w:insideH w:val="nil"/>
          <w:insideV w:val="nil"/>
          <w:tl2br w:val="nil"/>
          <w:tr2bl w:val="nil"/>
        </w:tcBorders>
        <w:shd w:val="clear" w:color="auto" w:fill="081F2C"/>
      </w:tcPr>
    </w:tblStylePr>
    <w:tblStylePr w:type="nwCell">
      <w:pPr>
        <w:jc w:val="center"/>
      </w:pPr>
      <w:rPr>
        <w:color w:val="FFFFFF" w:themeColor="background1"/>
      </w:rPr>
    </w:tblStylePr>
  </w:style>
  <w:style w:type="character" w:styleId="DefaultParagraphFontPHPDOCX">
    <w:name w:val="Default Paragraph Font PHPDOCX"/>
    <w:uiPriority w:val="1"/>
    <w:semiHidden/>
    <w:unhideWhenUsed/>
  </w:style>
  <w:style w:type="paragraph" w:styleId="ListParagraphPHPDOCX">
    <w:name w:val="List Paragraph PHPDOCX"/>
    <w:basedOn w:val="Normal"/>
    <w:uiPriority w:val="34"/>
    <w:qFormat/>
    <w:rsid w:val="00DF064E"/>
    <w:pPr>
      <w:ind w:left="720"/>
      <w:contextualSpacing/>
    </w:p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glossaryDocument" Target="glossary/document.xml"/><Relationship Id="rId10" Type="http://schemas.openxmlformats.org/officeDocument/2006/relationships/footer" Target="footer1.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 Id="rId22" Type="http://schemas.openxmlformats.org/officeDocument/2006/relationships/fontTable" Target="fontTable.xml"/><Relationship Id="rId563747315" Type="http://schemas.openxmlformats.org/officeDocument/2006/relationships/comments" Target="comments.xml"/><Relationship Id="rId785985534" Type="http://schemas.microsoft.com/office/2011/relationships/commentsExtended" Target="commentsExtended.xml"/><Relationship Id="rId98612915" Type="http://schemas.openxmlformats.org/officeDocument/2006/relationships/image" Target="media/imgrId98612915.jpg"/><Relationship Id="rId634668146b5435ea4" Type="http://schemas.openxmlformats.org/officeDocument/2006/relationships/image" Target="media/imgrId634668146b5435ea4.jpg"/><Relationship Id="rId247268146b5448a11" Type="http://schemas.openxmlformats.org/officeDocument/2006/relationships/image" Target="media/imgrId247268146b5448a11.jpg"/><Relationship Id="rId701968146b5451f68" Type="http://schemas.openxmlformats.org/officeDocument/2006/relationships/image" Target="media/imgrId701968146b5451f68.jpg"/><Relationship Id="rId834768146b5459934" Type="http://schemas.openxmlformats.org/officeDocument/2006/relationships/image" Target="media/imgrId834768146b5459934.jpg"/><Relationship Id="rId653068146b5462432" Type="http://schemas.openxmlformats.org/officeDocument/2006/relationships/image" Target="media/imgrId653068146b5462432.jpg"/><Relationship Id="rId141368146b546a36c" Type="http://schemas.openxmlformats.org/officeDocument/2006/relationships/image" Target="media/imgrId141368146b546a36c.jpg"/><Relationship Id="rId640768146b54718a7" Type="http://schemas.openxmlformats.org/officeDocument/2006/relationships/image" Target="media/imgrId640768146b54718a7.jpg"/><Relationship Id="rId712168146b5484aaf" Type="http://schemas.openxmlformats.org/officeDocument/2006/relationships/image" Target="media/imgrId712168146b5484aaf.png"/><Relationship Id="rId272568146b548c36e" Type="http://schemas.openxmlformats.org/officeDocument/2006/relationships/image" Target="media/imgrId272568146b548c36e.png"/><Relationship Id="rId310168146b549ac7b" Type="http://schemas.openxmlformats.org/officeDocument/2006/relationships/image" Target="media/imgrId310168146b549ac7b.jpg"/><Relationship Id="rId125468146b54a13a0" Type="http://schemas.openxmlformats.org/officeDocument/2006/relationships/image" Target="media/imgrId125468146b54a13a0.jpg"/><Relationship Id="rId882468146b54b314e" Type="http://schemas.openxmlformats.org/officeDocument/2006/relationships/image" Target="media/imgrId882468146b54b314e.jpg"/><Relationship Id="rId880468146b54ba432" Type="http://schemas.openxmlformats.org/officeDocument/2006/relationships/image" Target="media/imgrId880468146b54ba432.png"/><Relationship Id="rId151668146b54c7275" Type="http://schemas.openxmlformats.org/officeDocument/2006/relationships/image" Target="media/imgrId151668146b54c7275.jpg"/></Relationships>

</file>

<file path=word/_rels/footer1.xml.rels><?xml version="1.0" encoding="UTF-8" standalone="yes"?>
<Relationships xmlns="http://schemas.openxmlformats.org/package/2006/relationships"><Relationship Id="rId17" Type="http://schemas.openxmlformats.org/officeDocument/2006/relationships/image" Target="media/image3.png"/><Relationship Id="rId98612915" Type="http://schemas.openxmlformats.org/officeDocument/2006/relationships/image" Target="media/imgrId98612915.jpg"/></Relationships>

</file>

<file path=word/_rels/footer2.xml.rels><?xml version="1.0" encoding="UTF-8" standalone="yes"?>
<Relationships xmlns="http://schemas.openxmlformats.org/package/2006/relationships"><Relationship Id="rId17" Type="http://schemas.openxmlformats.org/officeDocument/2006/relationships/image" Target="media/image3.png"/><Relationship Id="rId98612915" Type="http://schemas.openxmlformats.org/officeDocument/2006/relationships/image" Target="media/imgrId98612915.jpg"/></Relationships>

</file>

<file path=word/_rels/footer3.xml.rels><?xml version="1.0" encoding="UTF-8" standalone="yes"?>
<Relationships xmlns="http://schemas.openxmlformats.org/package/2006/relationships"><Relationship Id="rId17" Type="http://schemas.openxmlformats.org/officeDocument/2006/relationships/image" Target="media/image3.png"/><Relationship Id="rId98612915" Type="http://schemas.openxmlformats.org/officeDocument/2006/relationships/image" Target="media/imgrId98612915.jpg"/></Relationships>

</file>

<file path=word/_rels/footer4.xml.rels><?xml version="1.0" encoding="UTF-8" standalone="yes"?>
<Relationships xmlns="http://schemas.openxmlformats.org/package/2006/relationships"><Relationship Id="rId17" Type="http://schemas.openxmlformats.org/officeDocument/2006/relationships/image" Target="media/image3.png"/><Relationship Id="rId98612915" Type="http://schemas.openxmlformats.org/officeDocument/2006/relationships/image" Target="media/imgrId98612915.jpg"/></Relationships>

</file>

<file path=word/_rels/footer5.xml.rels><?xml version="1.0" encoding="UTF-8" standalone="yes"?>
<Relationships xmlns="http://schemas.openxmlformats.org/package/2006/relationships"><Relationship Id="rId17" Type="http://schemas.openxmlformats.org/officeDocument/2006/relationships/image" Target="media/image3.png"/><Relationship Id="rId98612915" Type="http://schemas.openxmlformats.org/officeDocument/2006/relationships/image" Target="media/imgrId98612915.jpg"/></Relationships>

</file>

<file path=word/_rels/footer6.xml.rels><?xml version="1.0" encoding="UTF-8" standalone="yes"?>
<Relationships xmlns="http://schemas.openxmlformats.org/package/2006/relationships"><Relationship Id="rId17" Type="http://schemas.openxmlformats.org/officeDocument/2006/relationships/image" Target="media/image3.png"/><Relationship Id="rId98612915" Type="http://schemas.openxmlformats.org/officeDocument/2006/relationships/image" Target="media/imgrId98612915.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BC39222315F430B95035C682269EC2C"/>
        <w:category>
          <w:name w:val="Generale"/>
          <w:gallery w:val="placeholder"/>
        </w:category>
        <w:types>
          <w:type w:val="bbPlcHdr"/>
        </w:types>
        <w:behaviors>
          <w:behavior w:val="content"/>
        </w:behaviors>
        <w:guid w:val="{309FF0BB-1DF6-4236-9B58-EFEE65288D20}"/>
      </w:docPartPr>
      <w:docPartBody>
        <w:p w:rsidR="0040035A" w:rsidRDefault="00D918BF">
          <w:r w:rsidRPr="006451D6">
            <w:rPr>
              <w:rStyle w:val="Testosegnaposto"/>
            </w:rPr>
            <w:t>[Titolo]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NeueLT Pro 55 Roman">
    <w:altName w:val="Arial"/>
    <w:charset w:val="00"/>
    <w:family w:val="swiss"/>
    <w:pitch w:val="variable"/>
    <w:sig w:usb0="800000AF" w:usb1="5000205B"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18BF"/>
    <w:rsid w:val="001E21B4"/>
    <w:rsid w:val="001F264C"/>
    <w:rsid w:val="002011F0"/>
    <w:rsid w:val="003C1AB5"/>
    <w:rsid w:val="0040035A"/>
    <w:rsid w:val="004F194E"/>
    <w:rsid w:val="004F7FC5"/>
    <w:rsid w:val="00563554"/>
    <w:rsid w:val="006B01F0"/>
    <w:rsid w:val="00781CB4"/>
    <w:rsid w:val="007B6C39"/>
    <w:rsid w:val="007C764C"/>
    <w:rsid w:val="008113C5"/>
    <w:rsid w:val="008C4FAF"/>
    <w:rsid w:val="009C2D1B"/>
    <w:rsid w:val="009F5AA7"/>
    <w:rsid w:val="00AE30E1"/>
    <w:rsid w:val="00B151A2"/>
    <w:rsid w:val="00B8515A"/>
    <w:rsid w:val="00BB26C4"/>
    <w:rsid w:val="00C60EC8"/>
    <w:rsid w:val="00CA10A3"/>
    <w:rsid w:val="00CF1E6A"/>
    <w:rsid w:val="00D918BF"/>
    <w:rsid w:val="00DF4943"/>
    <w:rsid w:val="00EB0499"/>
    <w:rsid w:val="00EC7EE2"/>
    <w:rsid w:val="00FE57C4"/>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Testosegnaposto">
    <w:name w:val="Placeholder Text"/>
    <w:basedOn w:val="Carpredefinitoparagrafo"/>
    <w:uiPriority w:val="99"/>
    <w:semiHidden/>
    <w:rsid w:val="00AE30E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A8537B-6BEC-4D6F-8B4D-0863A50B6C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250</TotalTime>
  <Pages>6</Pages>
  <Words>71</Words>
  <Characters>410</Characters>
  <Application>Microsoft Office Word</Application>
  <DocSecurity>0</DocSecurity>
  <Lines>3</Lines>
  <Paragraphs>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federico filippi</dc:creator>
  <cp:keywords/>
  <dc:description/>
  <cp:lastModifiedBy>federico filippi</cp:lastModifiedBy>
  <cp:revision>24</cp:revision>
  <dcterms:created xsi:type="dcterms:W3CDTF">2018-11-13T09:11:00Z</dcterms:created>
  <dcterms:modified xsi:type="dcterms:W3CDTF">2022-11-25T10:59:00Z</dcterms:modified>
</cp:coreProperties>
</file>