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 M-MP Owner Manual (Rev.01)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944941648"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3124142"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ED0053030860</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05.1</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02/2016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C. TAGLIAVINI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8231437" w:name="ctxt"/>
    <w:bookmarkEnd w:id="28231437"/>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p>
      <w:pPr>
        <w:numPr>
          <w:ilvl w:val="0"/>
          <w:numId w:val="24731"/>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4731"/>
        </w:numPr>
        <w:spacing w:before="0" w:after="0" w:line="240" w:lineRule="auto"/>
        <w:jc w:val="left"/>
        <w:rPr>
          <w:color w:val="00274C"/>
          <w:sz w:val="20"/>
          <w:szCs w:val="20"/>
        </w:rPr>
      </w:pPr>
      <w:r>
        <w:rPr>
          <w:color w:val="00274C"/>
          <w:sz w:val="20"/>
          <w:szCs w:val="20"/>
          <w:u w:val="none"/>
        </w:rPr>
        <w:t xml:space="preserve">This manual is an integral part of the engine, in the event of transfer or sale, it must be attached to it.</w:t>
      </w:r>
    </w:p>
    <w:p>
      <w:pPr>
        <w:numPr>
          <w:ilvl w:val="0"/>
          <w:numId w:val="24731"/>
        </w:numPr>
        <w:spacing w:before="0" w:after="0" w:line="240" w:lineRule="auto"/>
        <w:jc w:val="left"/>
        <w:rPr>
          <w:color w:val="00274C"/>
          <w:sz w:val="20"/>
          <w:szCs w:val="20"/>
        </w:rPr>
      </w:pPr>
      <w:r>
        <w:rPr>
          <w:color w:val="00274C"/>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24731"/>
        </w:numPr>
        <w:spacing w:before="0" w:after="0" w:line="240" w:lineRule="auto"/>
        <w:jc w:val="left"/>
        <w:rPr>
          <w:color w:val="00274C"/>
          <w:sz w:val="20"/>
          <w:szCs w:val="20"/>
        </w:rPr>
      </w:pPr>
      <w:r>
        <w:rPr>
          <w:color w:val="00274C"/>
          <w:sz w:val="20"/>
          <w:szCs w:val="20"/>
          <w:u w:val="none"/>
        </w:rPr>
        <w:t xml:space="preserve">Information, description and pictures in this manual reflect the state of the art at the time of the marketing of engine.</w:t>
      </w:r>
    </w:p>
    <w:p>
      <w:pPr>
        <w:numPr>
          <w:ilvl w:val="0"/>
          <w:numId w:val="24731"/>
        </w:numPr>
        <w:spacing w:before="0" w:after="0" w:line="240" w:lineRule="auto"/>
        <w:jc w:val="left"/>
        <w:rPr>
          <w:color w:val="00274C"/>
          <w:sz w:val="20"/>
          <w:szCs w:val="20"/>
        </w:rPr>
      </w:pPr>
      <w:r>
        <w:rPr>
          <w:color w:val="00274C"/>
          <w:sz w:val="20"/>
          <w:szCs w:val="20"/>
          <w:u w:val="none"/>
        </w:rPr>
        <w:t xml:space="preserve">However, development on the engines is continuous. Therefore, the information within this manual is subject to change without notice and without obligation.</w:t>
      </w:r>
    </w:p>
    <w:p>
      <w:pPr>
        <w:numPr>
          <w:ilvl w:val="0"/>
          <w:numId w:val="24731"/>
        </w:numPr>
        <w:spacing w:before="0" w:after="0" w:line="240" w:lineRule="auto"/>
        <w:jc w:val="left"/>
        <w:rPr>
          <w:color w:val="00274C"/>
          <w:sz w:val="20"/>
          <w:szCs w:val="20"/>
        </w:rPr>
      </w:pPr>
      <w:r>
        <w:rPr>
          <w:b/>
          <w:bCs/>
          <w:color w:val="00274C"/>
          <w:sz w:val="20"/>
          <w:szCs w:val="20"/>
          <w:u w:val="none"/>
        </w:rPr>
        <w:t xml:space="preserve">Lombardini Marine</w:t>
      </w:r>
      <w:r>
        <w:rPr>
          <w:color w:val="00274C"/>
          <w:sz w:val="20"/>
          <w:szCs w:val="20"/>
          <w:u w:val="none"/>
        </w:rPr>
        <w:t xml:space="preserve"> reserves the right to make, at any time, changes in the engines for technical or commercial reasons.</w:t>
      </w:r>
    </w:p>
    <w:p>
      <w:pPr>
        <w:numPr>
          <w:ilvl w:val="0"/>
          <w:numId w:val="24731"/>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Lombardini Marine</w:t>
      </w:r>
      <w:r>
        <w:rPr>
          <w:color w:val="00274C"/>
          <w:sz w:val="20"/>
          <w:szCs w:val="20"/>
          <w:u w:val="none"/>
        </w:rPr>
        <w:t xml:space="preserve"> to intervene on the marketed production up to that time and not to consider this manual as inappropriate.</w:t>
      </w:r>
    </w:p>
    <w:p>
      <w:pPr>
        <w:numPr>
          <w:ilvl w:val="0"/>
          <w:numId w:val="24731"/>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Lombardini Marine</w:t>
      </w:r>
      <w:r>
        <w:rPr>
          <w:color w:val="00274C"/>
          <w:sz w:val="20"/>
          <w:szCs w:val="20"/>
          <w:u w:val="none"/>
        </w:rPr>
        <w:t xml:space="preserve"> will deem necessary to supply some time after the main text shall be kept together with the manual and considered as an integral part of it.</w:t>
      </w:r>
    </w:p>
    <w:p>
      <w:pPr>
        <w:numPr>
          <w:ilvl w:val="0"/>
          <w:numId w:val="24731"/>
        </w:numPr>
        <w:spacing w:before="0" w:after="0" w:line="240" w:lineRule="auto"/>
        <w:jc w:val="left"/>
        <w:rPr>
          <w:color w:val="00274C"/>
          <w:sz w:val="20"/>
          <w:szCs w:val="20"/>
        </w:rPr>
      </w:pPr>
      <w:r>
        <w:rPr>
          <w:color w:val="00274C"/>
          <w:sz w:val="20"/>
          <w:szCs w:val="20"/>
          <w:u w:val="none"/>
        </w:rPr>
        <w:t xml:space="preserve">The information contained within this manual is the sole property of </w:t>
      </w:r>
      <w:r>
        <w:rPr>
          <w:b/>
          <w:bCs/>
          <w:color w:val="00274C"/>
          <w:sz w:val="20"/>
          <w:szCs w:val="20"/>
          <w:u w:val="none"/>
        </w:rPr>
        <w:t xml:space="preserve">Lombardini Marine</w:t>
      </w:r>
      <w:r>
        <w:rPr>
          <w:color w:val="00274C"/>
          <w:sz w:val="20"/>
          <w:szCs w:val="20"/>
          <w:u w:val="none"/>
        </w:rPr>
        <w:t xml:space="preserve"> . As such, no reproduction or replication in whole or part is allowed without the express written permission of </w:t>
      </w:r>
      <w:r>
        <w:rPr>
          <w:b/>
          <w:bCs/>
          <w:color w:val="00274C"/>
          <w:sz w:val="20"/>
          <w:szCs w:val="20"/>
          <w:u w:val="none"/>
        </w:rPr>
        <w:t xml:space="preserve">Lombardini Marine</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p>
      <w:pPr>
        <w:widowControl w:val="on"/>
        <w:pBdr/>
        <w:spacing w:before="0" w:after="0" w:line="262" w:lineRule="auto"/>
        <w:ind w:left="0" w:right="0"/>
        <w:jc w:val="left"/>
      </w:pPr>
      <w:r>
        <w:rPr>
          <w:color w:val="00274C"/>
          <w:sz w:val="20"/>
          <w:szCs w:val="20"/>
          <w:u w:val="none"/>
        </w:rPr>
        <w:t xml:space="preserve">The paragraphs, tables and figure are divided into chapter with their progressive numbers.</w:t>
      </w:r>
    </w:p>
    <w:p>
      <w:pPr>
        <w:widowControl w:val="on"/>
        <w:pBdr/>
        <w:spacing w:before="0" w:after="0" w:line="262" w:lineRule="auto"/>
        <w:ind w:left="0" w:right="0"/>
        <w:jc w:val="left"/>
      </w:pPr>
      <w:r>
        <w:rPr>
          <w:color w:val="00274C"/>
          <w:sz w:val="20"/>
          <w:szCs w:val="20"/>
          <w:u w:val="none"/>
        </w:rPr>
        <w:br/>
        <w:t xml:space="preserve">Ex:</w:t>
      </w:r>
    </w:p>
    <w:p>
      <w:pPr>
        <w:widowControl w:val="on"/>
        <w:pBdr/>
        <w:spacing w:before="0" w:after="0" w:line="262" w:lineRule="auto"/>
        <w:ind w:left="0" w:right="0"/>
        <w:jc w:val="left"/>
      </w:pPr>
      <w:r>
        <w:rPr>
          <w:b/>
          <w:bCs/>
          <w:color w:val="00274C"/>
          <w:sz w:val="20"/>
          <w:szCs w:val="20"/>
          <w:u w:val="none"/>
        </w:rPr>
        <w:t xml:space="preserve">Par. 2.3</w:t>
      </w:r>
      <w:r>
        <w:rPr>
          <w:color w:val="00274C"/>
          <w:sz w:val="20"/>
          <w:szCs w:val="20"/>
          <w:u w:val="none"/>
        </w:rPr>
        <w:t xml:space="preserve"> - chapter 2 paragraph 3.</w:t>
      </w:r>
      <w:r>
        <w:rPr>
          <w:b/>
          <w:bCs/>
          <w:color w:val="00274C"/>
          <w:sz w:val="20"/>
          <w:szCs w:val="20"/>
          <w:u w:val="none"/>
        </w:rPr>
        <w:br/>
        <w:t xml:space="preserve">Tab. 3.4</w:t>
      </w:r>
      <w:r>
        <w:rPr>
          <w:color w:val="00274C"/>
          <w:sz w:val="20"/>
          <w:szCs w:val="20"/>
          <w:u w:val="none"/>
        </w:rPr>
        <w:t xml:space="preserve"> - chapter 3 table 4.</w:t>
      </w:r>
      <w:r>
        <w:rPr>
          <w:b/>
          <w:bCs/>
          <w:color w:val="00274C"/>
          <w:sz w:val="20"/>
          <w:szCs w:val="20"/>
          <w:u w:val="none"/>
        </w:rPr>
        <w:br/>
        <w:t xml:space="preserve">Fig. 5.5</w:t>
      </w:r>
      <w:r>
        <w:rPr>
          <w:color w:val="00274C"/>
          <w:sz w:val="20"/>
          <w:szCs w:val="20"/>
          <w:u w:val="none"/>
        </w:rPr>
        <w:t xml:space="preserve"> - chapter 5 figure 5.</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NOTE:</w:t>
      </w:r>
      <w:r>
        <w:rPr>
          <w:color w:val="00274C"/>
          <w:sz w:val="20"/>
          <w:szCs w:val="20"/>
          <w:u w:val="none"/>
        </w:rPr>
        <w:t xml:space="preserve"> All data, measurements and relevant symbols are shown in the glossary section.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w:t>
      </w:r>
    </w:p>
    <w:p>
      <w:pPr>
        <w:widowControl w:val="on"/>
        <w:pBdr/>
        <w:spacing w:before="0" w:after="0" w:line="262" w:lineRule="auto"/>
        <w:ind w:left="0" w:right="0"/>
        <w:jc w:val="left"/>
      </w:pPr>
      <w:r>
        <w:rPr>
          <w:color w:val="00274C"/>
          <w:sz w:val="20"/>
          <w:szCs w:val="20"/>
          <w:u w:val="none"/>
        </w:rPr>
        <w:t xml:space="preserve">Conforme alla normativa </w:t>
      </w:r>
      <w:r>
        <w:rPr>
          <w:b/>
          <w:bCs/>
          <w:color w:val="00274C"/>
          <w:sz w:val="20"/>
          <w:szCs w:val="20"/>
          <w:u w:val="none"/>
        </w:rPr>
        <w:t xml:space="preserve">9768 Stage III A</w:t>
      </w:r>
      <w:r>
        <w:rPr>
          <w:color w:val="00274C"/>
          <w:sz w:val="20"/>
          <w:szCs w:val="20"/>
          <w:u w:val="none"/>
        </w:rPr>
        <w:t xml:space="preserve"> per i mercati </w:t>
      </w:r>
      <w:r>
        <w:rPr>
          <w:b/>
          <w:bCs/>
          <w:color w:val="00274C"/>
          <w:sz w:val="20"/>
          <w:szCs w:val="20"/>
          <w:u w:val="none"/>
        </w:rPr>
        <w:t xml:space="preserve">CE</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p>
      <w:pPr>
        <w:numPr>
          <w:ilvl w:val="0"/>
          <w:numId w:val="24731"/>
        </w:numPr>
        <w:spacing w:before="0" w:after="0" w:line="240" w:lineRule="auto"/>
        <w:jc w:val="left"/>
        <w:rPr>
          <w:color w:val="00274C"/>
          <w:sz w:val="20"/>
          <w:szCs w:val="20"/>
        </w:rPr>
      </w:pPr>
      <w:r>
        <w:rPr>
          <w:color w:val="00274C"/>
          <w:sz w:val="20"/>
          <w:szCs w:val="20"/>
          <w:u w:val="none"/>
        </w:rPr>
        <w:t xml:space="preserve">Authorized service centers can be found on our web site: </w:t>
      </w:r>
      <w:hyperlink r:id="rId34076845a93debcef" w:history="1">
        <w:r>
          <w:rPr>
            <w:rStyle w:val="DefaultParagraphFontPHPDOCX"/>
            <w:b/>
            <w:bCs/>
            <w:color w:val="0000FF"/>
            <w:sz w:val="20"/>
            <w:szCs w:val="20"/>
            <w:u w:val="single" w:color=""/>
          </w:rPr>
          <w:t xml:space="preserve">http://www.lombardinimarine.com</w:t>
        </w:r>
      </w:hyperlink>
      <w:r>
        <w:rPr>
          <w:color w:val="00274C"/>
          <w:sz w:val="20"/>
          <w:szCs w:val="20"/>
          <w:u w:val="none"/>
        </w:rPr>
        <w:t xml:space="preserve"> .</w:t>
      </w:r>
    </w:p>
    <w:p>
      <w:pPr>
        <w:numPr>
          <w:ilvl w:val="0"/>
          <w:numId w:val="24731"/>
        </w:numPr>
        <w:spacing w:before="0" w:after="0" w:line="240" w:lineRule="auto"/>
        <w:jc w:val="left"/>
        <w:rPr>
          <w:color w:val="00274C"/>
          <w:sz w:val="20"/>
          <w:szCs w:val="20"/>
        </w:rPr>
      </w:pPr>
      <w:r>
        <w:rPr>
          <w:color w:val="00274C"/>
          <w:sz w:val="20"/>
          <w:szCs w:val="20"/>
          <w:u w:val="none"/>
        </w:rPr>
        <w:t xml:space="preserve">If you have any questions regarding your warranty rights and responsibilities or the location of the nearest authorised service location, contact +39 07462251 or go to  </w:t>
      </w:r>
      <w:hyperlink r:id="rId50806845a93dec07f" w:history="1">
        <w:r>
          <w:rPr>
            <w:rStyle w:val="DefaultParagraphFontPHPDOCX"/>
            <w:b/>
            <w:bCs/>
            <w:color w:val="0000FF"/>
            <w:sz w:val="20"/>
            <w:szCs w:val="20"/>
            <w:u w:val="single" w:color=""/>
          </w:rPr>
          <w:t xml:space="preserve">http://www.lombardinimarine.com</w:t>
        </w:r>
      </w:hyperlink>
      <w:r>
        <w:rPr>
          <w:b/>
          <w:bCs/>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5760000" cy="3736800"/>
            <wp:effectExtent b="0" l="0" r="0" t="0"/>
            <wp:docPr id="1978462" name="name88366845a93e0ad87" descr="1.1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EN.jpg"/>
                    <pic:cNvPicPr/>
                  </pic:nvPicPr>
                  <pic:blipFill>
                    <a:blip r:embed="rId62066845a93e0ad82" cstate="print"/>
                    <a:stretch>
                      <a:fillRect/>
                    </a:stretch>
                  </pic:blipFill>
                  <pic:spPr>
                    <a:xfrm>
                      <a:off x="0" y="0"/>
                      <a:ext cx="5760000" cy="37368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760000" cy="3931200"/>
            <wp:effectExtent b="0" l="0" r="0" t="0"/>
            <wp:docPr id="12388662" name="name14646845a93e1cc5e" descr="1.2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EN.jpg"/>
                    <pic:cNvPicPr/>
                  </pic:nvPicPr>
                  <pic:blipFill>
                    <a:blip r:embed="rId90156845a93e1cc5a" cstate="print"/>
                    <a:stretch>
                      <a:fillRect/>
                    </a:stretch>
                  </pic:blipFill>
                  <pic:spPr>
                    <a:xfrm>
                      <a:off x="0" y="0"/>
                      <a:ext cx="5760000" cy="39312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motor identification data</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engine identification nameplate is located on side </w:t>
            </w:r>
            <w:r>
              <w:rPr>
                <w:b/>
                <w:bCs/>
                <w:color w:val="00274C"/>
                <w:position w:val="-2"/>
                <w:sz w:val="20"/>
                <w:szCs w:val="20"/>
                <w:u w:val="none"/>
              </w:rPr>
              <w:t xml:space="preserve">A</w:t>
            </w:r>
            <w:r>
              <w:rPr>
                <w:color w:val="00274C"/>
                <w:position w:val="-2"/>
                <w:sz w:val="20"/>
                <w:szCs w:val="20"/>
                <w:u w:val="none"/>
              </w:rPr>
              <w:t xml:space="preserve"> or </w:t>
            </w:r>
            <w:r>
              <w:rPr>
                <w:b/>
                <w:bCs/>
                <w:color w:val="00274C"/>
                <w:position w:val="-2"/>
                <w:sz w:val="20"/>
                <w:szCs w:val="20"/>
                <w:u w:val="none"/>
              </w:rPr>
              <w:t xml:space="preserve">B</w:t>
            </w:r>
            <w:r>
              <w:rPr>
                <w:color w:val="00274C"/>
                <w:position w:val="-2"/>
                <w:sz w:val="20"/>
                <w:szCs w:val="20"/>
                <w:u w:val="none"/>
              </w:rPr>
              <w:t xml:space="preserve"> as below.</w:t>
            </w:r>
          </w:p>
          <w:p/>
          <w:p/>
          <w:p>
            <w:pPr>
              <w:widowControl w:val="on"/>
              <w:pBdr/>
              <w:spacing w:before="0" w:after="0" w:line="262" w:lineRule="auto"/>
              <w:ind w:left="0" w:right="0"/>
              <w:jc w:val="left"/>
              <w:textAlignment w:val="center"/>
            </w:pPr>
            <w:r>
              <w:rPr>
                <w:position w:val="-492"/>
              </w:rPr>
              <w:drawing>
                <wp:inline distT="0" distB="0" distL="0" distR="0">
                  <wp:extent cx="5544000" cy="6184800"/>
                  <wp:effectExtent b="0" l="0" r="0" t="0"/>
                  <wp:docPr id="74794288" name="name90086845a93e31034" descr="1.3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EN.jpg"/>
                          <pic:cNvPicPr/>
                        </pic:nvPicPr>
                        <pic:blipFill>
                          <a:blip r:embed="rId57826845a93e31030" cstate="print"/>
                          <a:stretch>
                            <a:fillRect/>
                          </a:stretch>
                        </pic:blipFill>
                        <pic:spPr>
                          <a:xfrm>
                            <a:off x="0" y="0"/>
                            <a:ext cx="5544000" cy="61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1.3</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(*1):</w:t>
            </w:r>
            <w:r>
              <w:rPr>
                <w:color w:val="00274C"/>
                <w:position w:val="-2"/>
                <w:sz w:val="20"/>
                <w:szCs w:val="20"/>
                <w:u w:val="none"/>
              </w:rPr>
              <w:t xml:space="preserve">    the engine model reported on the name plate in </w:t>
            </w:r>
            <w:r>
              <w:rPr>
                <w:b/>
                <w:bCs/>
                <w:color w:val="00274C"/>
                <w:position w:val="-2"/>
                <w:sz w:val="20"/>
                <w:szCs w:val="20"/>
                <w:u w:val="none"/>
              </w:rPr>
              <w:t xml:space="preserve">Fig. 1.3</w:t>
            </w:r>
            <w:r>
              <w:rPr>
                <w:color w:val="00274C"/>
                <w:position w:val="-2"/>
                <w:sz w:val="20"/>
                <w:szCs w:val="20"/>
                <w:u w:val="none"/>
              </w:rPr>
              <w:t xml:space="preserve"> is generic. For a specific model, refer to the engine model shown on the name place situated on the rocker arm cover, as shown in </w:t>
            </w:r>
            <w:r>
              <w:rPr>
                <w:b/>
                <w:bCs/>
                <w:color w:val="00274C"/>
                <w:position w:val="-2"/>
                <w:sz w:val="20"/>
                <w:szCs w:val="20"/>
                <w:u w:val="none"/>
              </w:rPr>
              <w:t xml:space="preserve">Fig. 1.4</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02"/>
              </w:rPr>
              <w:drawing>
                <wp:inline distT="0" distB="0" distL="0" distR="0">
                  <wp:extent cx="2232000" cy="720000"/>
                  <wp:effectExtent b="0" l="0" r="0" t="0"/>
                  <wp:docPr id="3684254" name="name19366845a93e405bc" descr="1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_4.jpg"/>
                          <pic:cNvPicPr/>
                        </pic:nvPicPr>
                        <pic:blipFill>
                          <a:blip r:embed="rId49606845a93e405b8" cstate="print"/>
                          <a:stretch>
                            <a:fillRect/>
                          </a:stretch>
                        </pic:blipFill>
                        <pic:spPr>
                          <a:xfrm>
                            <a:off x="0" y="0"/>
                            <a:ext cx="2232000" cy="720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1.4</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4732">
    <w:multiLevelType w:val="hybridMultilevel"/>
    <w:lvl w:ilvl="0" w:tplc="43216639">
      <w:start w:val="1"/>
      <w:numFmt w:val="decimal"/>
      <w:lvlText w:val="%1."/>
      <w:lvlJc w:val="left"/>
      <w:pPr>
        <w:ind w:left="720" w:hanging="360"/>
      </w:pPr>
    </w:lvl>
    <w:lvl w:ilvl="1" w:tplc="43216639" w:tentative="1">
      <w:start w:val="1"/>
      <w:numFmt w:val="lowerLetter"/>
      <w:lvlText w:val="%2."/>
      <w:lvlJc w:val="left"/>
      <w:pPr>
        <w:ind w:left="1440" w:hanging="360"/>
      </w:pPr>
    </w:lvl>
    <w:lvl w:ilvl="2" w:tplc="43216639" w:tentative="1">
      <w:start w:val="1"/>
      <w:numFmt w:val="lowerRoman"/>
      <w:lvlText w:val="%3."/>
      <w:lvlJc w:val="right"/>
      <w:pPr>
        <w:ind w:left="2160" w:hanging="180"/>
      </w:pPr>
    </w:lvl>
    <w:lvl w:ilvl="3" w:tplc="43216639" w:tentative="1">
      <w:start w:val="1"/>
      <w:numFmt w:val="decimal"/>
      <w:lvlText w:val="%4."/>
      <w:lvlJc w:val="left"/>
      <w:pPr>
        <w:ind w:left="2880" w:hanging="360"/>
      </w:pPr>
    </w:lvl>
    <w:lvl w:ilvl="4" w:tplc="43216639" w:tentative="1">
      <w:start w:val="1"/>
      <w:numFmt w:val="lowerLetter"/>
      <w:lvlText w:val="%5."/>
      <w:lvlJc w:val="left"/>
      <w:pPr>
        <w:ind w:left="3600" w:hanging="360"/>
      </w:pPr>
    </w:lvl>
    <w:lvl w:ilvl="5" w:tplc="43216639" w:tentative="1">
      <w:start w:val="1"/>
      <w:numFmt w:val="lowerRoman"/>
      <w:lvlText w:val="%6."/>
      <w:lvlJc w:val="right"/>
      <w:pPr>
        <w:ind w:left="4320" w:hanging="180"/>
      </w:pPr>
    </w:lvl>
    <w:lvl w:ilvl="6" w:tplc="43216639" w:tentative="1">
      <w:start w:val="1"/>
      <w:numFmt w:val="decimal"/>
      <w:lvlText w:val="%7."/>
      <w:lvlJc w:val="left"/>
      <w:pPr>
        <w:ind w:left="5040" w:hanging="360"/>
      </w:pPr>
    </w:lvl>
    <w:lvl w:ilvl="7" w:tplc="43216639" w:tentative="1">
      <w:start w:val="1"/>
      <w:numFmt w:val="lowerLetter"/>
      <w:lvlText w:val="%8."/>
      <w:lvlJc w:val="left"/>
      <w:pPr>
        <w:ind w:left="5760" w:hanging="360"/>
      </w:pPr>
    </w:lvl>
    <w:lvl w:ilvl="8" w:tplc="43216639" w:tentative="1">
      <w:start w:val="1"/>
      <w:numFmt w:val="lowerRoman"/>
      <w:lvlText w:val="%9."/>
      <w:lvlJc w:val="right"/>
      <w:pPr>
        <w:ind w:left="6480" w:hanging="180"/>
      </w:pPr>
    </w:lvl>
  </w:abstractNum>
  <w:abstractNum w:abstractNumId="24731">
    <w:multiLevelType w:val="hybridMultilevel"/>
    <w:lvl w:ilvl="0" w:tplc="9297203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4731">
    <w:abstractNumId w:val="24731"/>
  </w:num>
  <w:num w:numId="24732">
    <w:abstractNumId w:val="247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08107268" Type="http://schemas.openxmlformats.org/officeDocument/2006/relationships/comments" Target="comments.xml"/><Relationship Id="rId801762621" Type="http://schemas.microsoft.com/office/2011/relationships/commentsExtended" Target="commentsExtended.xml"/><Relationship Id="rId83124142" Type="http://schemas.openxmlformats.org/officeDocument/2006/relationships/image" Target="media/imgrId83124142.jpg"/><Relationship Id="rId34076845a93debcef" Type="http://schemas.openxmlformats.org/officeDocument/2006/relationships/hyperlink" Target="http://www.lombardinimarine.com" TargetMode="External"/><Relationship Id="rId50806845a93dec07f" Type="http://schemas.openxmlformats.org/officeDocument/2006/relationships/hyperlink" Target="http://www.lombardinimarine.com" TargetMode="External"/><Relationship Id="rId62066845a93e0ad82" Type="http://schemas.openxmlformats.org/officeDocument/2006/relationships/image" Target="media/imgrId62066845a93e0ad82.jpg"/><Relationship Id="rId90156845a93e1cc5a" Type="http://schemas.openxmlformats.org/officeDocument/2006/relationships/image" Target="media/imgrId90156845a93e1cc5a.jpg"/><Relationship Id="rId57826845a93e31030" Type="http://schemas.openxmlformats.org/officeDocument/2006/relationships/image" Target="media/imgrId57826845a93e31030.jpg"/><Relationship Id="rId49606845a93e405b8" Type="http://schemas.openxmlformats.org/officeDocument/2006/relationships/image" Target="media/imgrId49606845a93e405b8.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83124142" Type="http://schemas.openxmlformats.org/officeDocument/2006/relationships/image" Target="media/imgrId83124142.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83124142" Type="http://schemas.openxmlformats.org/officeDocument/2006/relationships/image" Target="media/imgrId83124142.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83124142" Type="http://schemas.openxmlformats.org/officeDocument/2006/relationships/image" Target="media/imgrId83124142.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83124142" Type="http://schemas.openxmlformats.org/officeDocument/2006/relationships/image" Target="media/imgrId83124142.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83124142" Type="http://schemas.openxmlformats.org/officeDocument/2006/relationships/image" Target="media/imgrId83124142.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83124142" Type="http://schemas.openxmlformats.org/officeDocument/2006/relationships/image" Target="media/imgrId8312414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