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Technical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2504TCR / KDI 2504TCRE5 Workshop Manual (Rev. 17.8)</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635491743"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90059208"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manoff</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26959403" w:name="ctxt"/>
    <w:bookmarkEnd w:id="26959403"/>
    <w:p>
      <w:pPr>
        <w:widowControl w:val="on"/>
        <w:pBdr/>
        <w:spacing w:before="75" w:after="75" w:line="240" w:lineRule="auto"/>
        <w:ind w:left="75" w:right="75"/>
        <w:jc w:val="left"/>
      </w:pPr>
    </w:p>
    <w:p>
      <w:pPr>
        <w:pStyle w:val="Titolo1"/>
      </w:pPr>
      <w:r>
        <w:rPr/>
        <w:t xml:space="preserve">Technical information</w:t>
      </w:r>
    </w:p>
    <w:p>
      <w:pPr>
        <w:widowControl w:val="on"/>
        <w:pBdr/>
        <w:spacing w:before="0" w:after="0" w:line="240" w:lineRule="auto"/>
        <w:ind w:left="0" w:right="0"/>
        <w:jc w:val="left"/>
      </w:pPr>
    </w:p>
    <w:p>
      <w:pPr>
        <w:pStyle w:val="Titolo2"/>
      </w:pPr>
      <w:r>
        <w:rPr/>
        <w:t xml:space="preserve">Engine specifications</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MANUFACTURER SPECIFICATIONS AND OPERATION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TCR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Operating cycle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diesel - 4 stroke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Bore x stroke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88x102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Displacement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1861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2482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Compression ratio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17.4:1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Supercharged with 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Liquid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rotation (view from flywheel side)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Counterclockwise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Combustion sequence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1-3-4-2</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Timing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Valves per cylinder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Timing System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Rods and rocker arms - Camshaft in the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Tappets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Direct - 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dry weight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inclination 30' continuous operation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inclination 1' continuous operation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Volume of aspirated air (2600 rpm)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 </w:t>
            </w:r>
            <w:r>
              <w:rPr>
                <w:color w:val="00274C"/>
                <w:position w:val="3"/>
                <w:sz w:val="17"/>
                <w:szCs w:val="17"/>
                <w:u w:val="none"/>
                <w:shd w:val="clear" w:color="auto" w:fill="E1E2E0"/>
                <w:vertAlign w:val="superscript"/>
                <w:vertAlign w:val="superscript"/>
              </w:rPr>
              <w:t xml:space="preserve">3</w:t>
            </w:r>
            <w:r>
              <w:rPr>
                <w:color w:val="00274C"/>
                <w:position w:val="-2"/>
                <w:sz w:val="20"/>
                <w:szCs w:val="20"/>
                <w:u w:val="none"/>
                <w:shd w:val="clear" w:color="auto" w:fill="E1E2E0"/>
              </w:rPr>
              <w:t xml:space="preserve"> /h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2.8</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POWER AND TORQUE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TCR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operating speed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Rpm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operating power (ISO TR 14396 - SAE J1995 - CE 97/68)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55.4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Maximum torque (at 1500 rpm)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225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Admissible axial load on crankshaft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300</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CONSUMPTIONS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TCR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Specific fuel consumption (best point)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g/kWh</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consumption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0.05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FUEL SUPPLY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TCR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Type of fuel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Diesel UNI-EN590 - ASTM D975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DENSO HP3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supply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 pressure electric pump (if necessary)</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Maximum pressure at injection pump inlet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0,2</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LUBRICATION CIRCUIT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TCR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TCR</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Lubrication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Recommended oil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See </w:t>
            </w:r>
            <w:hyperlink r:id="rId54486848290d08346" w:history="1">
              <w:r>
                <w:rPr>
                  <w:rStyle w:val="DefaultParagraphFontPHPDOCX"/>
                  <w:b/>
                  <w:bCs/>
                  <w:color w:val="0000FF"/>
                  <w:position w:val="-2"/>
                  <w:sz w:val="20"/>
                  <w:szCs w:val="20"/>
                  <w:u w:val="none"/>
                  <w:shd w:val="clear" w:color="auto" w:fill="E1E2E0"/>
                </w:rPr>
                <w:t xml:space="preserve">Par. 2.4</w:t>
              </w:r>
            </w:hyperlink>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Circuit forced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Lobe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 capacity ( </w:t>
            </w: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Oil pressure switch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Intervention pressure ( </w:t>
            </w:r>
            <w:r>
              <w:rPr>
                <w:b/>
                <w:bCs/>
                <w:color w:val="00274C"/>
                <w:position w:val="-2"/>
                <w:sz w:val="20"/>
                <w:szCs w:val="20"/>
                <w:u w:val="none"/>
                <w:shd w:val="clear" w:color="auto" w:fill="E1E2E0"/>
              </w:rPr>
              <w:t xml:space="preserve">MIN</w:t>
            </w: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0.8±0.1</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Oil filter</w:t>
            </w:r>
          </w:p>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Maximum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1744</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COOLING CIRCUIT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TCR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See </w:t>
            </w:r>
            <w:hyperlink r:id="rId73256848290d0b6da" w:history="1">
              <w:r>
                <w:rPr>
                  <w:rStyle w:val="DefaultParagraphFontPHPDOCX"/>
                  <w:b/>
                  <w:bCs/>
                  <w:color w:val="0000FF"/>
                  <w:position w:val="-2"/>
                  <w:sz w:val="20"/>
                  <w:szCs w:val="20"/>
                  <w:u w:val="none"/>
                  <w:shd w:val="clear" w:color="auto" w:fill="E1E2E0"/>
                </w:rPr>
                <w:t xml:space="preserve">Par. 2.6</w:t>
              </w:r>
            </w:hyperlink>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Lt./min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Opening temperature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Stroke at 91°C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Liquid recirculation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Lt./h</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ELECTRICAL SYSTEM - ELECTRIC FAN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TCR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Circuit rated 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External alternator (rated current)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power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System electrical consumption, excluding:</w:t>
            </w:r>
            <w:r>
              <w:rPr>
                <w:color w:val="00274C"/>
                <w:position w:val="-2"/>
                <w:sz w:val="20"/>
                <w:szCs w:val="20"/>
                <w:u w:val="none"/>
                <w:shd w:val="clear" w:color="auto" w:fill="E1E2E0"/>
              </w:rPr>
              <w:br/>
              <w:t xml:space="preserve">heater, electric pump, electric fan, starter motor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Coolant temperature indicator light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Indicator light operating temperature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+100/+110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dimensions (mm)</w:t>
      </w:r>
    </w:p>
    <w:p>
      <w:pPr>
        <w:widowControl w:val="on"/>
        <w:pBdr/>
        <w:spacing w:before="0" w:after="0" w:line="262" w:lineRule="auto"/>
        <w:ind w:left="0" w:right="0"/>
        <w:jc w:val="left"/>
      </w:pPr>
      <w:r>
        <w:rPr>
          <w:b/>
          <w:bCs/>
          <w:color w:val="00274C"/>
          <w:sz w:val="20"/>
          <w:szCs w:val="20"/>
          <w:u w:val="none"/>
        </w:rPr>
        <w:t xml:space="preserve">NOTE</w:t>
      </w:r>
      <w:r>
        <w:rPr>
          <w:color w:val="00274C"/>
          <w:sz w:val="20"/>
          <w:szCs w:val="20"/>
          <w:u w:val="none"/>
        </w:rPr>
        <w:t xml:space="preserve"> : Dimensions vary according to engine configuration.</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2844000"/>
            <wp:effectExtent b="0" l="0" r="0" t="0"/>
            <wp:docPr id="80233528" name="name11856848290d23231" descr="10_ZH_TCR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_ZH_TCR2.jpg"/>
                    <pic:cNvPicPr/>
                  </pic:nvPicPr>
                  <pic:blipFill>
                    <a:blip r:embed="rId65596848290d2322c" cstate="print"/>
                    <a:stretch>
                      <a:fillRect/>
                    </a:stretch>
                  </pic:blipFill>
                  <pic:spPr>
                    <a:xfrm>
                      <a:off x="0" y="0"/>
                      <a:ext cx="4752000" cy="2844000"/>
                    </a:xfrm>
                    <a:prstGeom prst="rect">
                      <a:avLst/>
                    </a:prstGeom>
                    <a:ln w="0">
                      <a:noFill/>
                    </a:ln>
                  </pic:spPr>
                </pic:pic>
              </a:graphicData>
            </a:graphic>
          </wp:inline>
        </w:drawing>
      </w:r>
    </w:p>
    <w:p>
      <w:pPr>
        <w:widowControl w:val="on"/>
        <w:pBdr/>
        <w:spacing w:before="0" w:after="0" w:line="262" w:lineRule="auto"/>
        <w:ind w:left="0" w:right="0"/>
        <w:jc w:val="left"/>
      </w:pPr>
      <w:r>
        <w:rPr>
          <w:color w:val="00274C"/>
          <w:sz w:val="20"/>
          <w:szCs w:val="20"/>
          <w:u w:val="none"/>
        </w:rPr>
        <w:t xml:space="preserve"> </w:t>
      </w:r>
      <w:r>
        <w:rPr>
          <w:b/>
          <w:bCs/>
          <w:color w:val="00274C"/>
          <w:sz w:val="20"/>
          <w:szCs w:val="20"/>
          <w:u w:val="none"/>
        </w:rPr>
        <w:br/>
        <w:t xml:space="preserve">Fig 2.1</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Performance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79"/>
              </w:rPr>
              <w:drawing>
                <wp:inline distT="0" distB="0" distL="0" distR="0">
                  <wp:extent cx="4168800" cy="4780800"/>
                  <wp:effectExtent b="0" l="0" r="0" t="0"/>
                  <wp:docPr id="4345503" name="name74976848290d3385c" descr="Diagrammi_2504_TC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agrammi_2504_TCR.jpg"/>
                          <pic:cNvPicPr/>
                        </pic:nvPicPr>
                        <pic:blipFill>
                          <a:blip r:embed="rId24246848290d33858" cstate="print"/>
                          <a:stretch>
                            <a:fillRect/>
                          </a:stretch>
                        </pic:blipFill>
                        <pic:spPr>
                          <a:xfrm>
                            <a:off x="0" y="0"/>
                            <a:ext cx="4168800" cy="47808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Fig. 2.3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w:t>
            </w:r>
            <w:r>
              <w:rPr>
                <w:color w:val="00274C"/>
                <w:position w:val="-2"/>
                <w:sz w:val="20"/>
                <w:szCs w:val="20"/>
                <w:u w:val="none"/>
              </w:rPr>
              <w:t xml:space="preserve"> </w:t>
            </w:r>
            <w:r>
              <w:rPr>
                <w:color w:val="00274C"/>
                <w:position w:val="-2"/>
                <w:sz w:val="20"/>
                <w:szCs w:val="20"/>
                <w:u w:val="none"/>
              </w:rPr>
              <w:t xml:space="preserve"> = </w:t>
            </w:r>
            <w:r>
              <w:rPr>
                <w:color w:val="00274C"/>
                <w:position w:val="-2"/>
                <w:sz w:val="20"/>
                <w:szCs w:val="20"/>
                <w:u w:val="none"/>
              </w:rPr>
              <w:t xml:space="preserve"> Automotive rating curve</w:t>
            </w:r>
          </w:p>
          <w:p>
            <w:pPr>
              <w:widowControl w:val="on"/>
              <w:pBdr/>
              <w:spacing w:before="0" w:after="0" w:line="262" w:lineRule="auto"/>
              <w:ind w:left="0" w:right="0"/>
              <w:jc w:val="left"/>
              <w:textAlignment w:val="center"/>
            </w:pPr>
            <w:r>
              <w:rPr>
                <w:b/>
                <w:bCs/>
                <w:color w:val="00274C"/>
                <w:position w:val="-2"/>
                <w:sz w:val="20"/>
                <w:szCs w:val="20"/>
                <w:u w:val="none"/>
              </w:rPr>
              <w:t xml:space="preserve">MN</w:t>
            </w:r>
            <w:r>
              <w:rPr>
                <w:color w:val="00274C"/>
                <w:position w:val="-2"/>
                <w:sz w:val="20"/>
                <w:szCs w:val="20"/>
                <w:u w:val="none"/>
              </w:rPr>
              <w:t xml:space="preserve"> </w:t>
            </w:r>
            <w:r>
              <w:rPr>
                <w:color w:val="00274C"/>
                <w:position w:val="-2"/>
                <w:sz w:val="20"/>
                <w:szCs w:val="20"/>
                <w:u w:val="none"/>
              </w:rPr>
              <w:t xml:space="preserve"> = </w:t>
            </w:r>
            <w:r>
              <w:rPr>
                <w:color w:val="00274C"/>
                <w:position w:val="-2"/>
                <w:sz w:val="20"/>
                <w:szCs w:val="20"/>
                <w:u w:val="none"/>
              </w:rPr>
              <w:t xml:space="preserve"> Torque curve</w:t>
            </w:r>
          </w:p>
          <w:p>
            <w:pPr>
              <w:widowControl w:val="on"/>
              <w:pBdr/>
              <w:spacing w:before="0" w:after="0" w:line="262" w:lineRule="auto"/>
              <w:ind w:left="0" w:right="0"/>
              <w:jc w:val="left"/>
              <w:textAlignment w:val="center"/>
            </w:pPr>
            <w:r>
              <w:rPr>
                <w:b/>
                <w:bCs/>
                <w:color w:val="00274C"/>
                <w:position w:val="-2"/>
                <w:sz w:val="20"/>
                <w:szCs w:val="20"/>
                <w:u w:val="none"/>
              </w:rPr>
              <w:t xml:space="preserve">C</w:t>
            </w:r>
            <w:r>
              <w:rPr>
                <w:color w:val="00274C"/>
                <w:position w:val="-2"/>
                <w:sz w:val="20"/>
                <w:szCs w:val="20"/>
                <w:u w:val="none"/>
              </w:rPr>
              <w:t xml:space="preserve"> </w:t>
            </w:r>
            <w:r>
              <w:rPr>
                <w:color w:val="00274C"/>
                <w:position w:val="-2"/>
                <w:sz w:val="20"/>
                <w:szCs w:val="20"/>
                <w:u w:val="none"/>
              </w:rPr>
              <w:t xml:space="preserve"> = </w:t>
            </w:r>
            <w:r>
              <w:rPr>
                <w:color w:val="00274C"/>
                <w:position w:val="-2"/>
                <w:sz w:val="20"/>
                <w:szCs w:val="20"/>
                <w:u w:val="none"/>
              </w:rPr>
              <w:t xml:space="preserve"> Specific fuel consumption curve</w:t>
            </w:r>
          </w:p>
          <w:p/>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NOTE:</w:t>
                  </w:r>
                  <w:r>
                    <w:rPr>
                      <w:color w:val="00274C"/>
                      <w:position w:val="-2"/>
                      <w:sz w:val="20"/>
                      <w:szCs w:val="20"/>
                      <w:u w:val="none"/>
                    </w:rPr>
                    <w:t xml:space="preserve">  Refer to  </w:t>
                  </w:r>
                  <w:r>
                    <w:rPr>
                      <w:b/>
                      <w:bCs/>
                      <w:color w:val="00274C"/>
                      <w:position w:val="-2"/>
                      <w:sz w:val="20"/>
                      <w:szCs w:val="20"/>
                      <w:u w:val="none"/>
                    </w:rPr>
                    <w:t xml:space="preserve">KOHLER</w:t>
                  </w:r>
                  <w:r>
                    <w:rPr>
                      <w:color w:val="00274C"/>
                      <w:position w:val="-2"/>
                      <w:sz w:val="20"/>
                      <w:szCs w:val="20"/>
                      <w:u w:val="none"/>
                    </w:rPr>
                    <w:t xml:space="preserve">  for power curves, torque curves and specific consumptions at speeds other than those given above.</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Key</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2441"/>
              </w:numPr>
              <w:spacing w:before="0" w:after="0" w:line="262" w:lineRule="auto"/>
              <w:jc w:val="left"/>
              <w:rPr>
                <w:color w:val="00274C"/>
                <w:sz w:val="20"/>
                <w:szCs w:val="20"/>
              </w:rPr>
            </w:pPr>
            <w:r>
              <w:rPr>
                <w:b/>
                <w:bCs/>
                <w:color w:val="00274C"/>
                <w:position w:val="-2"/>
                <w:sz w:val="20"/>
                <w:szCs w:val="20"/>
                <w:u w:val="none"/>
              </w:rPr>
              <w:t xml:space="preserve">N ( </w:t>
            </w:r>
            <w:r>
              <w:rPr>
                <w:b/>
                <w:bCs/>
                <w:color w:val="00274C"/>
                <w:position w:val="-2"/>
                <w:sz w:val="20"/>
                <w:szCs w:val="20"/>
                <w:u w:val="none"/>
              </w:rPr>
              <w:t xml:space="preserve">ISO TR 14396 - SAE J1995 - CE 97/68</w:t>
            </w:r>
            <w:r>
              <w:rPr>
                <w:b/>
                <w:bCs/>
                <w:color w:val="00274C"/>
                <w:position w:val="-2"/>
                <w:sz w:val="20"/>
                <w:szCs w:val="20"/>
                <w:u w:val="none"/>
              </w:rPr>
              <w:t xml:space="preserve"> )  </w:t>
            </w:r>
            <w:r>
              <w:rPr>
                <w:b/>
                <w:bCs/>
                <w:color w:val="00274C"/>
                <w:position w:val="-2"/>
                <w:sz w:val="20"/>
                <w:szCs w:val="20"/>
                <w:u w:val="none"/>
              </w:rPr>
              <w:t xml:space="preserve">AUTOMOTIVE RATING CURVE</w:t>
            </w:r>
            <w:r>
              <w:rPr>
                <w:b/>
                <w:bCs/>
                <w:color w:val="00274C"/>
                <w:position w:val="-2"/>
                <w:sz w:val="20"/>
                <w:szCs w:val="20"/>
                <w:u w:val="none"/>
              </w:rPr>
              <w:t xml:space="preserve"> : </w:t>
            </w:r>
            <w:r>
              <w:rPr>
                <w:color w:val="00274C"/>
                <w:position w:val="-2"/>
                <w:sz w:val="20"/>
                <w:szCs w:val="20"/>
                <w:u w:val="none"/>
              </w:rPr>
              <w:t xml:space="preserve"> Intermittent duty at variable speed and load.  Engine capacity at intermittent conditions with variable speed and load.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2441"/>
              </w:numPr>
              <w:spacing w:before="0" w:after="0" w:line="262" w:lineRule="auto"/>
              <w:jc w:val="left"/>
              <w:rPr>
                <w:color w:val="00274C"/>
                <w:sz w:val="20"/>
                <w:szCs w:val="20"/>
              </w:rPr>
            </w:pPr>
            <w:r>
              <w:rPr>
                <w:b/>
                <w:bCs/>
                <w:color w:val="00274C"/>
                <w:position w:val="-2"/>
                <w:sz w:val="20"/>
                <w:szCs w:val="20"/>
                <w:u w:val="none"/>
              </w:rPr>
              <w:t xml:space="preserve">MN: </w:t>
            </w:r>
            <w:r>
              <w:rPr>
                <w:color w:val="00274C"/>
                <w:position w:val="-2"/>
                <w:sz w:val="20"/>
                <w:szCs w:val="20"/>
                <w:u w:val="none"/>
              </w:rPr>
              <w:t xml:space="preserve"> =  </w:t>
            </w:r>
            <w:r>
              <w:rPr>
                <w:b/>
                <w:bCs/>
                <w:color w:val="00274C"/>
                <w:position w:val="-2"/>
                <w:sz w:val="20"/>
                <w:szCs w:val="20"/>
                <w:u w:val="none"/>
              </w:rPr>
              <w:t xml:space="preserve">TORQUE RATING CURVE</w:t>
            </w:r>
            <w:r>
              <w:rPr>
                <w:b/>
                <w:bCs/>
                <w:color w:val="00274C"/>
                <w:position w:val="-2"/>
                <w:sz w:val="20"/>
                <w:szCs w:val="20"/>
                <w:u w:val="none"/>
              </w:rPr>
              <w:t xml:space="preserve"> : </w:t>
            </w:r>
            <w:r>
              <w:rPr>
                <w:color w:val="00274C"/>
                <w:position w:val="-2"/>
                <w:sz w:val="20"/>
                <w:szCs w:val="20"/>
                <w:u w:val="none"/>
              </w:rPr>
              <w:t xml:space="preserve"> Also called twisting moment, it is the push generated by the engine through transmission. The highest engine performance is obtained at the maximum torque.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2441"/>
              </w:numPr>
              <w:spacing w:before="0" w:after="0" w:line="262" w:lineRule="auto"/>
              <w:jc w:val="left"/>
              <w:rPr>
                <w:color w:val="00274C"/>
                <w:sz w:val="20"/>
                <w:szCs w:val="20"/>
              </w:rPr>
            </w:pPr>
            <w:r>
              <w:rPr>
                <w:b/>
                <w:bCs/>
                <w:color w:val="00274C"/>
                <w:position w:val="-2"/>
                <w:sz w:val="20"/>
                <w:szCs w:val="20"/>
                <w:u w:val="none"/>
              </w:rPr>
              <w:t xml:space="preserve">C</w:t>
            </w:r>
            <w:r>
              <w:rPr>
                <w:color w:val="00274C"/>
                <w:position w:val="-2"/>
                <w:sz w:val="20"/>
                <w:szCs w:val="20"/>
                <w:u w:val="none"/>
              </w:rPr>
              <w:t xml:space="preserve">  =  </w:t>
            </w:r>
            <w:r>
              <w:rPr>
                <w:b/>
                <w:bCs/>
                <w:color w:val="00274C"/>
                <w:position w:val="-2"/>
                <w:sz w:val="20"/>
                <w:szCs w:val="20"/>
                <w:u w:val="none"/>
              </w:rPr>
              <w:t xml:space="preserve">SPECIFIC CONSUMPTION CURVE</w:t>
            </w:r>
            <w:r>
              <w:rPr>
                <w:b/>
                <w:bCs/>
                <w:color w:val="00274C"/>
                <w:position w:val="-2"/>
                <w:sz w:val="20"/>
                <w:szCs w:val="20"/>
                <w:u w:val="none"/>
              </w:rPr>
              <w:t xml:space="preserve"> : </w:t>
            </w:r>
            <w:r>
              <w:rPr>
                <w:color w:val="00274C"/>
                <w:position w:val="-2"/>
                <w:sz w:val="20"/>
                <w:szCs w:val="20"/>
                <w:u w:val="none"/>
              </w:rPr>
              <w:t xml:space="preserve"> Engine fuel consumption in a given time at a certain revolution value.  Expressed in g/kW (grams/kilowatt), it expresses fuel yield.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The above curves express indicative values, in that the overall performance depends on the type of application and the ECU control uni.</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2441"/>
              </w:numPr>
              <w:spacing w:before="0" w:after="0" w:line="262" w:lineRule="auto"/>
              <w:jc w:val="left"/>
              <w:rPr>
                <w:color w:val="00274C"/>
                <w:sz w:val="20"/>
                <w:szCs w:val="20"/>
              </w:rPr>
            </w:pPr>
            <w:r>
              <w:rPr>
                <w:color w:val="00274C"/>
                <w:position w:val="-2"/>
                <w:sz w:val="20"/>
                <w:szCs w:val="20"/>
                <w:u w:val="none"/>
              </w:rPr>
              <w:t xml:space="preserve">The ratings reported in the diagram regard the run-in engine, fitted with air and exhaust filters, at the atmospheric pressure of 1 Bar and at a room temperature of +20°C</w:t>
            </w:r>
          </w:p>
          <w:p>
            <w:pPr>
              <w:numPr>
                <w:ilvl w:val="0"/>
                <w:numId w:val="12441"/>
              </w:numPr>
              <w:spacing w:before="0" w:after="0" w:line="262" w:lineRule="auto"/>
              <w:jc w:val="left"/>
              <w:rPr>
                <w:color w:val="00274C"/>
                <w:sz w:val="20"/>
                <w:szCs w:val="20"/>
              </w:rPr>
            </w:pPr>
            <w:r>
              <w:rPr>
                <w:color w:val="00274C"/>
                <w:position w:val="-2"/>
                <w:sz w:val="20"/>
                <w:szCs w:val="20"/>
                <w:u w:val="none"/>
              </w:rPr>
              <w:t xml:space="preserve">Maximum rating is guaranteed with a 5% tolerance.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0876607" name="name44596848290d3c9a8"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97866848290d3c9a3"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2441"/>
              </w:numPr>
              <w:spacing w:before="0" w:after="0" w:line="262" w:lineRule="auto"/>
              <w:jc w:val="left"/>
              <w:rPr>
                <w:color w:val="00274C"/>
                <w:sz w:val="20"/>
                <w:szCs w:val="20"/>
              </w:rPr>
            </w:pPr>
            <w:r>
              <w:rPr>
                <w:color w:val="00274C"/>
                <w:position w:val="-2"/>
                <w:sz w:val="20"/>
                <w:szCs w:val="20"/>
                <w:u w:val="none"/>
              </w:rPr>
              <w:t xml:space="preserve">Non approval by  </w:t>
            </w:r>
            <w:r>
              <w:rPr>
                <w:b/>
                <w:bCs/>
                <w:color w:val="00274C"/>
                <w:position w:val="-2"/>
                <w:sz w:val="20"/>
                <w:szCs w:val="20"/>
                <w:u w:val="none"/>
              </w:rPr>
              <w:t xml:space="preserve">KOHLER</w:t>
            </w:r>
            <w:r>
              <w:rPr>
                <w:color w:val="00274C"/>
                <w:position w:val="-2"/>
                <w:sz w:val="20"/>
                <w:szCs w:val="20"/>
                <w:u w:val="none"/>
              </w:rPr>
              <w:t xml:space="preserve">  for any modification releases the company from liability for damage incurred on the engine.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0538272" name="name12156848290d441b6"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8896848290d441b2"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12441"/>
        </w:numPr>
        <w:spacing w:before="0" w:after="0" w:line="240" w:lineRule="auto"/>
        <w:jc w:val="left"/>
        <w:rPr>
          <w:color w:val="00274C"/>
          <w:sz w:val="20"/>
          <w:szCs w:val="20"/>
        </w:rPr>
      </w:pPr>
      <w:r>
        <w:rPr>
          <w:color w:val="00274C"/>
          <w:sz w:val="20"/>
          <w:szCs w:val="20"/>
          <w:u w:val="none"/>
        </w:rPr>
        <w:t xml:space="preserve">The engine may be damaged if operated with improper oil level.</w:t>
      </w:r>
    </w:p>
    <w:p>
      <w:pPr>
        <w:numPr>
          <w:ilvl w:val="0"/>
          <w:numId w:val="12441"/>
        </w:numPr>
        <w:spacing w:before="0" w:after="0" w:line="240" w:lineRule="auto"/>
        <w:jc w:val="left"/>
        <w:rPr>
          <w:color w:val="00274C"/>
          <w:sz w:val="20"/>
          <w:szCs w:val="20"/>
        </w:rPr>
      </w:pPr>
      <w:r>
        <w:rPr>
          <w:color w:val="00274C"/>
          <w:sz w:val="20"/>
          <w:szCs w:val="20"/>
          <w:u w:val="none"/>
        </w:rPr>
        <w:t xml:space="preserve">Do not exceed the </w:t>
      </w:r>
      <w:r>
        <w:rPr>
          <w:b/>
          <w:bCs/>
          <w:color w:val="00274C"/>
          <w:sz w:val="20"/>
          <w:szCs w:val="20"/>
          <w:u w:val="none"/>
        </w:rPr>
        <w:t xml:space="preserve">MAX</w:t>
      </w:r>
      <w:r>
        <w:rPr>
          <w:color w:val="00274C"/>
          <w:sz w:val="20"/>
          <w:szCs w:val="20"/>
          <w:u w:val="none"/>
        </w:rPr>
        <w:t xml:space="preserve"> level because a sudden increase in engine rpm could be caused by its combustion.</w:t>
      </w:r>
    </w:p>
    <w:p>
      <w:pPr>
        <w:numPr>
          <w:ilvl w:val="0"/>
          <w:numId w:val="12441"/>
        </w:numPr>
        <w:spacing w:before="0" w:after="0" w:line="240" w:lineRule="auto"/>
        <w:jc w:val="left"/>
        <w:rPr>
          <w:color w:val="00274C"/>
          <w:sz w:val="20"/>
          <w:szCs w:val="20"/>
        </w:rPr>
      </w:pPr>
      <w:r>
        <w:rPr>
          <w:color w:val="00274C"/>
          <w:sz w:val="20"/>
          <w:szCs w:val="20"/>
          <w:u w:val="none"/>
        </w:rPr>
        <w:t xml:space="preserve">Use only the recommended oil to ensure adequate protection, efficiency and service life of the engine.</w:t>
      </w:r>
    </w:p>
    <w:p>
      <w:pPr>
        <w:numPr>
          <w:ilvl w:val="0"/>
          <w:numId w:val="12441"/>
        </w:numPr>
        <w:spacing w:before="0" w:after="0" w:line="240" w:lineRule="auto"/>
        <w:jc w:val="left"/>
        <w:rPr>
          <w:color w:val="00274C"/>
          <w:sz w:val="20"/>
          <w:szCs w:val="20"/>
        </w:rPr>
      </w:pPr>
      <w:r>
        <w:rPr>
          <w:color w:val="00274C"/>
          <w:sz w:val="20"/>
          <w:szCs w:val="20"/>
          <w:u w:val="none"/>
        </w:rPr>
        <w:t xml:space="preserve">The use of lubricants other than recommended may shorten the engine life.</w:t>
      </w:r>
    </w:p>
    <w:p>
      <w:pPr>
        <w:numPr>
          <w:ilvl w:val="0"/>
          <w:numId w:val="12441"/>
        </w:numPr>
        <w:spacing w:before="0" w:after="0" w:line="240" w:lineRule="auto"/>
        <w:jc w:val="left"/>
        <w:rPr>
          <w:color w:val="00274C"/>
          <w:sz w:val="20"/>
          <w:szCs w:val="20"/>
        </w:rPr>
      </w:pPr>
      <w:r>
        <w:rPr>
          <w:color w:val="00274C"/>
          <w:sz w:val="20"/>
          <w:szCs w:val="20"/>
          <w:u w:val="none"/>
        </w:rPr>
        <w:t xml:space="preserve">Viscosity must be appropriate to the ambient temperature to which the engine is to be exposed.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9247262" name="name68236848290d4d93c"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76436848290d4d938"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12441"/>
        </w:numPr>
        <w:spacing w:before="0" w:after="0" w:line="240" w:lineRule="auto"/>
        <w:jc w:val="left"/>
        <w:rPr>
          <w:color w:val="00274C"/>
          <w:sz w:val="20"/>
          <w:szCs w:val="20"/>
        </w:rPr>
      </w:pPr>
      <w:r>
        <w:rPr>
          <w:color w:val="00274C"/>
          <w:sz w:val="20"/>
          <w:szCs w:val="20"/>
          <w:u w:val="none"/>
        </w:rPr>
        <w:t xml:space="preserve">Prolonged skin contact with the exhausted engine oil can cause cancer of the skin.</w:t>
      </w:r>
    </w:p>
    <w:p>
      <w:pPr>
        <w:numPr>
          <w:ilvl w:val="0"/>
          <w:numId w:val="12441"/>
        </w:numPr>
        <w:spacing w:before="0" w:after="0" w:line="240" w:lineRule="auto"/>
        <w:jc w:val="left"/>
        <w:rPr>
          <w:color w:val="00274C"/>
          <w:sz w:val="20"/>
          <w:szCs w:val="20"/>
        </w:rPr>
      </w:pPr>
      <w:r>
        <w:rPr>
          <w:color w:val="00274C"/>
          <w:sz w:val="20"/>
          <w:szCs w:val="20"/>
          <w:u w:val="none"/>
        </w:rPr>
        <w:t xml:space="preserve">If contact with oil cannot be avoided, thoroughly wash your hands with soap and water as soon as possible.</w:t>
      </w:r>
    </w:p>
    <w:p>
      <w:pPr>
        <w:numPr>
          <w:ilvl w:val="0"/>
          <w:numId w:val="12441"/>
        </w:numPr>
        <w:spacing w:before="0" w:after="0" w:line="240" w:lineRule="auto"/>
        <w:jc w:val="left"/>
        <w:rPr>
          <w:color w:val="00274C"/>
          <w:sz w:val="20"/>
          <w:szCs w:val="20"/>
        </w:rPr>
      </w:pPr>
      <w:r>
        <w:rPr>
          <w:color w:val="00274C"/>
          <w:sz w:val="20"/>
          <w:szCs w:val="20"/>
          <w:u w:val="none"/>
        </w:rPr>
        <w:t xml:space="preserve">For the exhausted oil disposal, refer to the </w:t>
      </w:r>
      <w:r>
        <w:rPr>
          <w:b/>
          <w:bCs/>
          <w:color w:val="00274C"/>
          <w:sz w:val="20"/>
          <w:szCs w:val="20"/>
          <w:u w:val="none"/>
        </w:rPr>
        <w:t xml:space="preserve">Par. </w:t>
      </w:r>
      <w:r>
        <w:rPr>
          <w:color w:val="00274C"/>
          <w:sz w:val="20"/>
          <w:szCs w:val="20"/>
          <w:u w:val="none"/>
        </w:rPr>
        <w:t xml:space="preserve"> </w:t>
      </w:r>
      <w:r>
        <w:rPr>
          <w:b/>
          <w:bCs/>
          <w:color w:val="00274C"/>
          <w:sz w:val="20"/>
          <w:szCs w:val="20"/>
          <w:u w:val="none"/>
        </w:rPr>
        <w:t xml:space="preserve">DISPOSAL and SCRAPPING</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br/>
        <w:t xml:space="preserve">2.4.1 SAE oil classification</w:t>
      </w:r>
    </w:p>
    <w:p>
      <w:pPr>
        <w:numPr>
          <w:ilvl w:val="0"/>
          <w:numId w:val="12441"/>
        </w:numPr>
        <w:spacing w:before="0" w:after="0" w:line="240" w:lineRule="auto"/>
        <w:jc w:val="left"/>
        <w:rPr>
          <w:color w:val="00274C"/>
          <w:sz w:val="20"/>
          <w:szCs w:val="20"/>
        </w:rPr>
      </w:pPr>
      <w:r>
        <w:rPr>
          <w:color w:val="00274C"/>
          <w:sz w:val="20"/>
          <w:szCs w:val="20"/>
          <w:u w:val="none"/>
        </w:rPr>
        <w:t xml:space="preserve">In the SAE classification, oils are identified according to viscosity without considering any other qualitative characteristic.</w:t>
      </w:r>
    </w:p>
    <w:p>
      <w:pPr>
        <w:numPr>
          <w:ilvl w:val="0"/>
          <w:numId w:val="12441"/>
        </w:numPr>
        <w:spacing w:before="0" w:after="0" w:line="240" w:lineRule="auto"/>
        <w:jc w:val="left"/>
        <w:rPr>
          <w:color w:val="00274C"/>
          <w:sz w:val="20"/>
          <w:szCs w:val="20"/>
        </w:rPr>
      </w:pPr>
      <w:r>
        <w:rPr>
          <w:color w:val="00274C"/>
          <w:sz w:val="20"/>
          <w:szCs w:val="20"/>
          <w:u w:val="none"/>
        </w:rPr>
        <w:t xml:space="preserve">The code is composed of two numbers, which indicate, and must correspond to, the ambient temperature in which the engine operates, the first number refers to the viscosity when cold, for use during winter (" </w:t>
      </w:r>
      <w:r>
        <w:rPr>
          <w:b/>
          <w:bCs/>
          <w:color w:val="00274C"/>
          <w:sz w:val="20"/>
          <w:szCs w:val="20"/>
          <w:u w:val="none"/>
        </w:rPr>
        <w:t xml:space="preserve">W</w:t>
      </w:r>
      <w:r>
        <w:rPr>
          <w:color w:val="00274C"/>
          <w:sz w:val="20"/>
          <w:szCs w:val="20"/>
          <w:u w:val="none"/>
        </w:rPr>
        <w:t xml:space="preserve"> "), while the second number is for viscosity at high temperatures.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Use oil viscosity based on the experienced air temperature range during the period between oil changes as indicated</w:t>
      </w:r>
    </w:p>
    <w:p>
      <w:pPr>
        <w:widowControl w:val="on"/>
        <w:pBdr/>
        <w:spacing w:before="0" w:after="0" w:line="262" w:lineRule="auto"/>
        <w:ind w:left="0" w:right="0"/>
        <w:jc w:val="left"/>
      </w:pPr>
      <w:r>
        <w:rPr>
          <w:color w:val="00274C"/>
          <w:sz w:val="20"/>
          <w:szCs w:val="20"/>
          <w:u w:val="none"/>
        </w:rPr>
        <w:t xml:space="preserve">in the table below.</w:t>
      </w:r>
    </w:p>
    <w:p>
      <w:pPr>
        <w:widowControl w:val="on"/>
        <w:pBdr/>
        <w:spacing w:before="0" w:after="0" w:line="262" w:lineRule="auto"/>
        <w:ind w:left="0" w:right="0"/>
        <w:jc w:val="left"/>
      </w:pPr>
      <w:r>
        <w:rPr>
          <w:b/>
          <w:bCs/>
          <w:color w:val="00274C"/>
          <w:sz w:val="20"/>
          <w:szCs w:val="20"/>
          <w:u w:val="none"/>
        </w:rPr>
        <w:t xml:space="preserve">Kohler / Rehlko X-treme 10W-40 formula pro; X-treme 10W-40; X-treme 5W-40 oil are preferred:</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56981645" name="name33916848290d57866" descr="Rehlko_Xtreme%2520Conditions%252010w-40%2520Oil%2520-%2520EMEA%25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EMEA%2520-1.jpg"/>
                          <pic:cNvPicPr/>
                        </pic:nvPicPr>
                        <pic:blipFill>
                          <a:blip r:embed="rId13416848290d57863"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51649396" name="name46596848290d5f825" descr="Rehlko_Extreme%2520Conditions%25205W40%2520Oil%2520-%2520NA%2520-%252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eme%2520Conditions%25205W40%2520Oil%2520-%2520NA%2520-%25202.jpg"/>
                          <pic:cNvPicPr/>
                        </pic:nvPicPr>
                        <pic:blipFill>
                          <a:blip r:embed="rId25166848290d5f821"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25"/>
              </w:rPr>
              <w:drawing>
                <wp:inline distT="0" distB="0" distL="0" distR="0">
                  <wp:extent cx="2865600" cy="4118400"/>
                  <wp:effectExtent b="0" l="0" r="0" t="0"/>
                  <wp:docPr id="99848910" name="name96376848290d6a534" descr="Rehlko_Xtreme%2520Conditions%252010w-40%2520Oil%2520-%2520INDI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INDIA2.jpg"/>
                          <pic:cNvPicPr/>
                        </pic:nvPicPr>
                        <pic:blipFill>
                          <a:blip r:embed="rId32616848290d6a531" cstate="print"/>
                          <a:stretch>
                            <a:fillRect/>
                          </a:stretch>
                        </pic:blipFill>
                        <pic:spPr>
                          <a:xfrm>
                            <a:off x="0" y="0"/>
                            <a:ext cx="2865600" cy="4118400"/>
                          </a:xfrm>
                          <a:prstGeom prst="rect">
                            <a:avLst/>
                          </a:prstGeom>
                          <a:ln w="0">
                            <a:noFill/>
                          </a:ln>
                        </pic:spPr>
                      </pic:pic>
                    </a:graphicData>
                  </a:graphic>
                </wp:inline>
              </w:drawing>
            </w:r>
          </w:p>
        </w:tc>
      </w:tr>
    </w:tbl>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Oils meeting the following specifications are also recommended.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2.2</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RECCOMENDED OIL</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 STAGE-V</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TCR TIER IV FINAL</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TCR/D TIER III o NON CERTIFICATO</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(*3)</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WITH SPECIFICATIONS</w:t>
            </w:r>
            <w:r>
              <w:rPr>
                <w:b/>
                <w:bCs/>
                <w:color w:val="FFFFFF"/>
                <w:position w:val="-2"/>
                <w:sz w:val="20"/>
                <w:szCs w:val="20"/>
                <w:u w:val="none"/>
                <w:shd w:val="clear" w:color="auto" w:fill="1985FF"/>
              </w:rPr>
              <w:t xml:space="preserve">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API</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 Plus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CH-4</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ACEA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E7</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VISCOSITY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SAE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5w-40 (-30°c ÷ +50°C)</w:t>
            </w:r>
            <w:r>
              <w:rPr>
                <w:color w:val="00274C"/>
                <w:position w:val="-2"/>
                <w:sz w:val="20"/>
                <w:szCs w:val="20"/>
                <w:u w:val="none"/>
                <w:shd w:val="clear" w:color="auto" w:fill="E1E2E0"/>
              </w:rPr>
              <w:br/>
              <w:br/>
              <w:t xml:space="preserve">0w-40 (-40°c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5w-40 (-30°c ÷ +50°C)</w:t>
            </w:r>
            <w:r>
              <w:rPr>
                <w:color w:val="00274C"/>
                <w:position w:val="-2"/>
                <w:sz w:val="20"/>
                <w:szCs w:val="20"/>
                <w:u w:val="none"/>
                <w:shd w:val="clear" w:color="auto" w:fill="E1E2E0"/>
              </w:rPr>
              <w:br/>
              <w:br/>
              <w:t xml:space="preserve">0w-40 (-40°c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5w-40 (-30°c ÷ +50°C)</w:t>
            </w:r>
            <w:r>
              <w:rPr>
                <w:color w:val="00274C"/>
                <w:position w:val="-2"/>
                <w:sz w:val="20"/>
                <w:szCs w:val="20"/>
                <w:u w:val="none"/>
                <w:shd w:val="clear" w:color="auto" w:fill="E1E2E0"/>
              </w:rPr>
              <w:br/>
              <w:br/>
              <w:t xml:space="preserve">0w-40 (-40°c ÷ +50°C)</w:t>
            </w:r>
          </w:p>
        </w:tc>
      </w:tr>
    </w:tbl>
    <w:p>
      <w:pPr>
        <w:numPr>
          <w:ilvl w:val="0"/>
          <w:numId w:val="12441"/>
        </w:numPr>
        <w:spacing w:before="0" w:after="0" w:line="240" w:lineRule="auto"/>
        <w:jc w:val="left"/>
        <w:rPr>
          <w:color w:val="00274C"/>
          <w:sz w:val="20"/>
          <w:szCs w:val="20"/>
        </w:rPr>
      </w:pPr>
      <w:r>
        <w:rPr>
          <w:color w:val="00274C"/>
          <w:sz w:val="20"/>
          <w:szCs w:val="20"/>
          <w:u w:val="none"/>
        </w:rPr>
        <w:t xml:space="preserve">Low S.A.P.S. technology (oil with low Sulfated Ash, Phosphorus, Sulfur content) keeps catalyst in good working conditions. The presence of sulfated ash, phosphorus and sulfur causes with time the catalyst clogging and its consequent inefficiency.</w:t>
      </w:r>
    </w:p>
    <w:p>
      <w:pPr>
        <w:numPr>
          <w:ilvl w:val="0"/>
          <w:numId w:val="12441"/>
        </w:numPr>
        <w:spacing w:before="0" w:after="0" w:line="240" w:lineRule="auto"/>
        <w:jc w:val="left"/>
        <w:rPr>
          <w:color w:val="00274C"/>
          <w:sz w:val="20"/>
          <w:szCs w:val="20"/>
        </w:rPr>
      </w:pPr>
      <w:r>
        <w:rPr>
          <w:color w:val="00274C"/>
          <w:sz w:val="20"/>
          <w:szCs w:val="20"/>
          <w:u w:val="none"/>
        </w:rPr>
        <w:t xml:space="preserve">For Mid S.A.P.S oil sequence the sulfated ash level is the same as API CJ-4 ≤ 1.0% but as per ACEA standardization those oils are referenced as mid SAPS.</w:t>
      </w:r>
    </w:p>
    <w:p>
      <w:pPr>
        <w:numPr>
          <w:ilvl w:val="0"/>
          <w:numId w:val="12441"/>
        </w:numPr>
        <w:spacing w:before="0" w:after="0" w:line="240" w:lineRule="auto"/>
        <w:jc w:val="left"/>
        <w:rPr>
          <w:color w:val="00274C"/>
          <w:sz w:val="20"/>
          <w:szCs w:val="20"/>
        </w:rPr>
      </w:pPr>
      <w:r>
        <w:rPr>
          <w:color w:val="00274C"/>
          <w:sz w:val="20"/>
          <w:szCs w:val="20"/>
          <w:u w:val="none"/>
        </w:rPr>
        <w:t xml:space="preserve">Filtration of oils is critical to proper operation and lubrication; always change filters regularly as specified in this manual.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w:t>
      </w:r>
      <w:r>
        <w:rPr>
          <w:b/>
          <w:bCs/>
          <w:color w:val="00274C"/>
          <w:sz w:val="20"/>
          <w:szCs w:val="20"/>
          <w:u w:val="none"/>
        </w:rPr>
        <w:t xml:space="preserve"> NOTE</w:t>
      </w:r>
      <w:r>
        <w:rPr>
          <w:color w:val="00274C"/>
          <w:sz w:val="20"/>
          <w:szCs w:val="20"/>
          <w:u w:val="none"/>
        </w:rPr>
        <w:t xml:space="preserve"> : Do NOT use fuel with sulphur content above 15ppm.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 - On all engines compliant with Stage-V emission regulation (engines with DPF device), the oil to use must comply with the specification API CJ-4 Low S.A.P.S or ACEA E6 Low S.A.P.S.</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Do NOT use fuel with sulphur content above 500ppm.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Low S.A.P.S. oils, sulfate ashes &lt;1% may not be used with fuels with a sulfur content &gt;50ppm.</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369305" name="name28536848290d78836"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3356848290d78832"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12441"/>
        </w:numPr>
        <w:spacing w:before="0" w:after="0" w:line="240" w:lineRule="auto"/>
        <w:jc w:val="left"/>
        <w:rPr>
          <w:color w:val="00274C"/>
          <w:sz w:val="20"/>
          <w:szCs w:val="20"/>
        </w:rPr>
      </w:pPr>
      <w:r>
        <w:rPr>
          <w:color w:val="00274C"/>
          <w:sz w:val="20"/>
          <w:szCs w:val="20"/>
          <w:u w:val="none"/>
        </w:rPr>
        <w:t xml:space="preserve">Use of other types of fuel could damage the engine. Do not use dirty diesel fuel or mixtures of diesel fuel and water since this will cause serious engine faults.</w:t>
      </w:r>
    </w:p>
    <w:p>
      <w:pPr>
        <w:numPr>
          <w:ilvl w:val="0"/>
          <w:numId w:val="12441"/>
        </w:numPr>
        <w:spacing w:before="0" w:after="0" w:line="240" w:lineRule="auto"/>
        <w:jc w:val="left"/>
        <w:rPr>
          <w:color w:val="00274C"/>
          <w:sz w:val="20"/>
          <w:szCs w:val="20"/>
        </w:rPr>
      </w:pPr>
      <w:r>
        <w:rPr>
          <w:b/>
          <w:bCs/>
          <w:color w:val="00274C"/>
          <w:sz w:val="20"/>
          <w:szCs w:val="20"/>
          <w:u w:val="none"/>
        </w:rPr>
        <w:t xml:space="preserve">Any failures resulting from the use of fuels other than recommended will not be warranted.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6577124" name="name48126848290d7f378"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57146848290d7f374"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Warning</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12441"/>
        </w:numPr>
        <w:spacing w:before="0" w:after="0" w:line="240" w:lineRule="auto"/>
        <w:jc w:val="left"/>
        <w:rPr>
          <w:color w:val="00274C"/>
          <w:sz w:val="20"/>
          <w:szCs w:val="20"/>
        </w:rPr>
      </w:pPr>
      <w:r>
        <w:rPr>
          <w:color w:val="00274C"/>
          <w:sz w:val="20"/>
          <w:szCs w:val="20"/>
          <w:u w:val="none"/>
        </w:rPr>
        <w:t xml:space="preserve">Clean fuel prevents the fuel injectors from clogging. Immediately clean up any spillage during refuelling.</w:t>
      </w:r>
    </w:p>
    <w:p>
      <w:pPr>
        <w:numPr>
          <w:ilvl w:val="0"/>
          <w:numId w:val="12441"/>
        </w:numPr>
        <w:spacing w:before="0" w:after="0" w:line="240" w:lineRule="auto"/>
        <w:jc w:val="left"/>
        <w:rPr>
          <w:color w:val="00274C"/>
          <w:sz w:val="20"/>
          <w:szCs w:val="20"/>
        </w:rPr>
      </w:pPr>
      <w:r>
        <w:rPr>
          <w:color w:val="00274C"/>
          <w:sz w:val="20"/>
          <w:szCs w:val="20"/>
          <w:u w:val="none"/>
        </w:rPr>
        <w:t xml:space="preserve">Never store diesel fuel in galvanized containers (i.e. coated with zinc). Diesel fuel and the galvanized coating react chemically to each other, producing flaking that quickly clogs filters or causes fuel pump and/or injector failure.</w:t>
      </w:r>
    </w:p>
    <w:p>
      <w:pPr>
        <w:widowControl w:val="on"/>
        <w:pBdr/>
        <w:spacing w:before="0" w:after="0" w:line="262" w:lineRule="auto"/>
        <w:ind w:left="0" w:right="0"/>
        <w:jc w:val="right"/>
      </w:pPr>
      <w:r>
        <w:rPr>
          <w:b/>
          <w:bCs/>
          <w:color w:val="00274C"/>
          <w:sz w:val="20"/>
          <w:szCs w:val="20"/>
          <w:u w:val="none"/>
        </w:rPr>
        <w:t xml:space="preserve">2.3</w:t>
      </w:r>
    </w:p>
    <w:tbl>
      <w:tblPr>
        <w:tblStyle w:val="NormalTablePHPDOCX"/>
        <w:tblCellMar>
          <w:left w:type="dxa" w:w="0"/>
          <w:right w:type="dxa" w:w="0"/>
        </w:tblCellMar>
        <w:tblW w:w="5000" w:type="pct"/>
        <w:tblInd w:w="0" w:type="auto"/>
        <w:tblBorders/>
      </w:tblPr>
      <w:tblGrid>
        <w:gridCol w:w="1"/>
        <w:gridCol w:w="1"/>
        <w:gridCol w:w="1"/>
        <w:gridCol w:w="1"/>
        <w:gridCol w:w="1"/>
        <w:gridCol w:w="1"/>
        <w:gridCol w:w="1"/>
        <w:gridCol w:w="1"/>
        <w:gridCol w:w="1"/>
      </w:tblGrid>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FUEL COMPATIBILITY</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 590 (biodiesel content max. 7% (V/V))</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ASTM D 975 Grade 1-D S15</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ASTM D 975 Grade 2-D S15</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NATO F-54, equivalent to diesel fuel in accordance with EN 590</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 590 or ASTM D 975 Grade 1, 2 -D S15 Arctic Diesel</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JIS K 2204 No. 1, No. 2</w:t>
            </w:r>
          </w:p>
        </w:tc>
      </w:tr>
    </w:tbl>
    <w:p>
      <w:pPr>
        <w:widowControl w:val="on"/>
        <w:pBdr/>
        <w:spacing w:before="0" w:after="0" w:line="262" w:lineRule="auto"/>
        <w:ind w:left="0" w:right="0"/>
        <w:jc w:val="left"/>
      </w:pPr>
      <w:r>
        <w:rPr>
          <w:b/>
          <w:bCs/>
          <w:color w:val="00274C"/>
          <w:sz w:val="20"/>
          <w:szCs w:val="20"/>
          <w:u w:val="none"/>
        </w:rPr>
        <w:t xml:space="preserve">NOTE</w:t>
      </w:r>
      <w:r>
        <w:rPr>
          <w:color w:val="00274C"/>
          <w:sz w:val="20"/>
          <w:szCs w:val="20"/>
          <w:u w:val="none"/>
        </w:rPr>
        <w:t xml:space="preserve"> : In a warranty case the customer must prove by a certificate from the fuel supplier that an allowed fuel was used.</w:t>
      </w:r>
    </w:p>
    <w:p>
      <w:pPr>
        <w:widowControl w:val="on"/>
        <w:pBdr/>
        <w:spacing w:before="0" w:after="0" w:line="262" w:lineRule="auto"/>
        <w:ind w:left="0" w:right="0"/>
        <w:jc w:val="left"/>
      </w:pPr>
      <w:r>
        <w:rPr>
          <w:b/>
          <w:bCs/>
          <w:i/>
          <w:iCs/>
          <w:color w:val="00274C"/>
          <w:sz w:val="20"/>
          <w:szCs w:val="20"/>
          <w:u w:val="none"/>
        </w:rPr>
        <w:br/>
        <w:t xml:space="preserve">KDI Electronic Injection Tier 4 final – Stage IIIB – Stage IV- Stage V certified Engines</w:t>
      </w:r>
    </w:p>
    <w:p>
      <w:pPr>
        <w:numPr>
          <w:ilvl w:val="0"/>
          <w:numId w:val="12441"/>
        </w:numPr>
        <w:spacing w:before="0" w:after="0" w:line="240" w:lineRule="auto"/>
        <w:jc w:val="left"/>
        <w:rPr>
          <w:color w:val="00274C"/>
          <w:sz w:val="20"/>
          <w:szCs w:val="20"/>
        </w:rPr>
      </w:pPr>
      <w:r>
        <w:rPr>
          <w:color w:val="00274C"/>
          <w:sz w:val="20"/>
          <w:szCs w:val="20"/>
          <w:u w:val="none"/>
        </w:rPr>
        <w:t xml:space="preserve">Those engines are designed for fuels in accordance with EN 590 and ASTM D975 for a cetane number of at least 45. Since those engines are equipped with exhaust gas after-treatment such as Diesel Oxidation Catalyst (DOC), Diesel Particulate Filter (DPF), Selective Catalytic Reduction (SCR), they may only be operated with sulfur-free diesel fuels (EN 590, DIN 5168, ASTM D975 Grade 2-D S15, ASTM D975 Grade 1-D S15). Otherwise, compliance with the emission requirements and durability are not guaranteed.</w:t>
      </w:r>
      <w:r>
        <w:rPr>
          <w:color w:val="00274C"/>
          <w:sz w:val="20"/>
          <w:szCs w:val="20"/>
          <w:u w:val="none"/>
        </w:rPr>
        <w:br/>
        <w:t xml:space="preserve">Insufficient lubricating capacity can lead to serious wear problems above all in common rail injection systems. Too low a lubricating capacity is particularly a problem in fuels with a low sulfur content (and in this respect sulfur contents ‹500 mg/kg can already be considered low). An adequate lubricating capacity is guaranteed by the appropriate additives in low-sulfur (‹50 mg/kg) or sulfur-free (‹10 mg/kg or ‹15 mg/kg) diesel fuels according to EN 590 and ASTM D 975. In low-sulpur and sulfur-free diesel fuels which do not comply with this standard, the lubricating capacity may have to be guaranteed by additives. The parameter for sufficient lubricating capacity is a maximum wear spot of 460 micrometers in the HFRR test (EN ISO 12156-1).</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KDI Electronic Injection Tier 3 – Stage IIIA emission equivalent certified Engines (EGR engines)</w:t>
      </w:r>
    </w:p>
    <w:p>
      <w:pPr>
        <w:numPr>
          <w:ilvl w:val="0"/>
          <w:numId w:val="12441"/>
        </w:numPr>
        <w:spacing w:before="0" w:after="0" w:line="240" w:lineRule="auto"/>
        <w:jc w:val="left"/>
        <w:rPr>
          <w:color w:val="00274C"/>
          <w:sz w:val="20"/>
          <w:szCs w:val="20"/>
        </w:rPr>
      </w:pPr>
      <w:r>
        <w:rPr>
          <w:color w:val="00274C"/>
          <w:sz w:val="20"/>
          <w:szCs w:val="20"/>
          <w:u w:val="none"/>
        </w:rPr>
        <w:t xml:space="preserve">Those engines are designed for fuels in accordance with EN 590 and ASTM D975 for a cetane number of at least 45. Since those engines are not equipped with exhaust gas after-treatment, they can be operated with diesel fuels with sulfur content up to 500 mg/kg (ppm). Compliance with the emission requirements is guaranteed only with sulfur content up to 350 mg/kg (ppm).</w:t>
      </w:r>
      <w:r>
        <w:rPr>
          <w:color w:val="00274C"/>
          <w:sz w:val="20"/>
          <w:szCs w:val="20"/>
          <w:u w:val="none"/>
        </w:rPr>
        <w:br/>
        <w:t xml:space="preserve">Fuels with a sulfur content &gt; 50 mg/kg demand a shorter lubricating oil change interval. This is set at 250hrs. However, the engine oil must be changed when the Total Base Number TBN is reduced to 6.0 mgKOH/g test method ASTM D4739. Do not use low SAPS engine oils.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KDI Electronic Injection uncertified Engines (no EGR engines)</w:t>
      </w:r>
    </w:p>
    <w:p>
      <w:pPr>
        <w:numPr>
          <w:ilvl w:val="0"/>
          <w:numId w:val="12441"/>
        </w:numPr>
        <w:spacing w:before="0" w:after="0" w:line="240" w:lineRule="auto"/>
        <w:jc w:val="left"/>
        <w:rPr>
          <w:color w:val="00274C"/>
          <w:sz w:val="20"/>
          <w:szCs w:val="20"/>
        </w:rPr>
      </w:pPr>
      <w:r>
        <w:rPr>
          <w:color w:val="00274C"/>
          <w:sz w:val="20"/>
          <w:szCs w:val="20"/>
          <w:u w:val="none"/>
        </w:rPr>
        <w:t xml:space="preserve">Those engines are designed for fuels in accordance with EN 590 and ASTM D975 for a cetane number of at least 45. Since those engines are not equipped with exhaust gas after-treatment, they can be operated with diesel fuels with sulfur content up to 2000 mg/kg (ppm). Fuels with a sulfur content &gt; 15 mg/kg demand a shorter lubricating oil change interval. This is set at 250hrs. However, the engine oil must be changed when the Total Base Number TBN is reduced to 6.0 mgKOH/g test method ASTM D4739.</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2.5.1</w:t>
      </w:r>
      <w:r>
        <w:rPr>
          <w:color w:val="00274C"/>
          <w:sz w:val="20"/>
          <w:szCs w:val="20"/>
          <w:u w:val="none"/>
        </w:rPr>
        <w:t xml:space="preserve"> </w:t>
      </w:r>
      <w:r>
        <w:rPr>
          <w:b/>
          <w:bCs/>
          <w:color w:val="00274C"/>
          <w:sz w:val="20"/>
          <w:szCs w:val="20"/>
          <w:u w:val="none"/>
        </w:rPr>
        <w:t xml:space="preserve">Fuel for low temperatures</w:t>
      </w:r>
    </w:p>
    <w:p>
      <w:pPr>
        <w:numPr>
          <w:ilvl w:val="0"/>
          <w:numId w:val="12441"/>
        </w:numPr>
        <w:spacing w:before="0" w:after="0" w:line="240" w:lineRule="auto"/>
        <w:jc w:val="left"/>
        <w:rPr>
          <w:color w:val="00274C"/>
          <w:sz w:val="20"/>
          <w:szCs w:val="20"/>
        </w:rPr>
      </w:pPr>
      <w:r>
        <w:rPr>
          <w:color w:val="00274C"/>
          <w:sz w:val="20"/>
          <w:szCs w:val="20"/>
          <w:u w:val="none"/>
        </w:rPr>
        <w:br/>
        <w:t xml:space="preserve">When operating the engine in ambient temperatures lower than 0 degrees C, use suitable low temperature fuel normally available from fuel distributors and corresponding to the specifications of </w:t>
      </w:r>
      <w:r>
        <w:rPr>
          <w:b/>
          <w:bCs/>
          <w:color w:val="00274C"/>
          <w:sz w:val="20"/>
          <w:szCs w:val="20"/>
          <w:u w:val="none"/>
        </w:rPr>
        <w:t xml:space="preserve">Tab. 2.3</w:t>
      </w:r>
      <w:r>
        <w:rPr>
          <w:color w:val="00274C"/>
          <w:sz w:val="20"/>
          <w:szCs w:val="20"/>
          <w:u w:val="none"/>
        </w:rPr>
        <w:t xml:space="preserve"> .</w:t>
      </w:r>
    </w:p>
    <w:p>
      <w:pPr>
        <w:numPr>
          <w:ilvl w:val="0"/>
          <w:numId w:val="12441"/>
        </w:numPr>
        <w:spacing w:before="0" w:after="0" w:line="240" w:lineRule="auto"/>
        <w:jc w:val="left"/>
        <w:rPr>
          <w:color w:val="00274C"/>
          <w:sz w:val="20"/>
          <w:szCs w:val="20"/>
        </w:rPr>
      </w:pPr>
      <w:r>
        <w:rPr>
          <w:color w:val="00274C"/>
          <w:sz w:val="20"/>
          <w:szCs w:val="20"/>
          <w:u w:val="none"/>
        </w:rPr>
        <w:t xml:space="preserve">These fuels reduce the formation of paraffin in diesel at low temperatures.</w:t>
      </w:r>
    </w:p>
    <w:p>
      <w:pPr>
        <w:numPr>
          <w:ilvl w:val="0"/>
          <w:numId w:val="12441"/>
        </w:numPr>
        <w:spacing w:before="0" w:after="0" w:line="240" w:lineRule="auto"/>
        <w:jc w:val="left"/>
        <w:rPr>
          <w:color w:val="00274C"/>
          <w:sz w:val="20"/>
          <w:szCs w:val="20"/>
        </w:rPr>
      </w:pPr>
      <w:r>
        <w:rPr>
          <w:color w:val="00274C"/>
          <w:sz w:val="20"/>
          <w:szCs w:val="20"/>
          <w:u w:val="none"/>
        </w:rPr>
        <w:t xml:space="preserve">When paraffin forms in the diesel, the fuel filter becomes blocked interrupting the flow of fuel.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2.5.2</w:t>
      </w:r>
      <w:r>
        <w:rPr>
          <w:b/>
          <w:bCs/>
          <w:color w:val="00274C"/>
          <w:sz w:val="20"/>
          <w:szCs w:val="20"/>
          <w:u w:val="none"/>
        </w:rPr>
        <w:t xml:space="preserve"> Biodiesel fuel</w:t>
      </w:r>
    </w:p>
    <w:p>
      <w:pPr>
        <w:numPr>
          <w:ilvl w:val="0"/>
          <w:numId w:val="12441"/>
        </w:numPr>
        <w:spacing w:before="0" w:after="0" w:line="240" w:lineRule="auto"/>
        <w:jc w:val="left"/>
        <w:rPr>
          <w:color w:val="00274C"/>
          <w:sz w:val="20"/>
          <w:szCs w:val="20"/>
        </w:rPr>
      </w:pPr>
      <w:r>
        <w:rPr>
          <w:color w:val="00274C"/>
          <w:sz w:val="20"/>
          <w:szCs w:val="20"/>
          <w:u w:val="none"/>
        </w:rPr>
        <w:t xml:space="preserve">Fuels containing 10% methyl ester or B10, are suitable for use in this engine provided that they meet the specifications listed in the Tab. 2.3.</w:t>
      </w:r>
    </w:p>
    <w:p>
      <w:pPr>
        <w:numPr>
          <w:ilvl w:val="0"/>
          <w:numId w:val="12441"/>
        </w:numPr>
        <w:spacing w:before="0" w:after="0" w:line="240" w:lineRule="auto"/>
        <w:jc w:val="left"/>
        <w:rPr>
          <w:color w:val="00274C"/>
          <w:sz w:val="20"/>
          <w:szCs w:val="20"/>
        </w:rPr>
      </w:pPr>
      <w:r>
        <w:rPr>
          <w:b/>
          <w:bCs/>
          <w:color w:val="00274C"/>
          <w:sz w:val="20"/>
          <w:szCs w:val="20"/>
          <w:u w:val="none"/>
        </w:rPr>
        <w:t xml:space="preserve">DO NOT USE</w:t>
      </w:r>
      <w:r>
        <w:rPr>
          <w:color w:val="00274C"/>
          <w:sz w:val="20"/>
          <w:szCs w:val="20"/>
          <w:u w:val="none"/>
        </w:rPr>
        <w:t xml:space="preserve"> vegetable oil as a biofuel for this engine.</w:t>
      </w:r>
    </w:p>
    <w:p>
      <w:pPr>
        <w:widowControl w:val="on"/>
        <w:pBdr/>
        <w:spacing w:before="0" w:after="0" w:line="262" w:lineRule="auto"/>
        <w:ind w:left="0" w:right="0"/>
        <w:jc w:val="right"/>
      </w:pPr>
      <w:r>
        <w:rPr>
          <w:b/>
          <w:bCs/>
          <w:color w:val="00274C"/>
          <w:sz w:val="20"/>
          <w:szCs w:val="20"/>
          <w:u w:val="none"/>
        </w:rPr>
        <w:t xml:space="preserve">2.4</w:t>
      </w:r>
    </w:p>
    <w:tbl>
      <w:tblPr>
        <w:tblStyle w:val="NormalTablePHPDOCX"/>
        <w:tblCellMar>
          <w:left w:type="dxa" w:w="0"/>
          <w:right w:type="dxa" w:w="0"/>
        </w:tblCellMar>
        <w:tblW w:w="5000" w:type="pct"/>
        <w:tblInd w:w="0" w:type="auto"/>
        <w:tblBorders/>
      </w:tblPr>
      <w:tblGrid>
        <w:gridCol w:w="1"/>
        <w:gridCol w:w="1"/>
        <w:gridCol w:w="1"/>
        <w:gridCol w:w="1"/>
        <w:gridCol w:w="1"/>
        <w:gridCol w:w="1"/>
        <w:gridCol w:w="1"/>
        <w:gridCol w:w="1"/>
        <w:gridCol w:w="1"/>
      </w:tblGrid>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BIODIESEL COMPATIBILITY</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Biodiesel according to EN 14214 (only permissible for mixture with diesel fuel at max. 10% (V/V))</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US biodiesel according to ASTM D6751 – 09a (B100) (only permissible for mixtures with diesel fuel at 10% (V/V))</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2.5.3</w:t>
      </w:r>
      <w:r>
        <w:rPr>
          <w:b/>
          <w:bCs/>
          <w:color w:val="00274C"/>
          <w:sz w:val="20"/>
          <w:szCs w:val="20"/>
          <w:u w:val="none"/>
        </w:rPr>
        <w:t xml:space="preserve"> Synthetic fuels: GTL, CTL, BTL, HV</w:t>
      </w:r>
      <w:r>
        <w:rPr>
          <w:color w:val="00274C"/>
          <w:sz w:val="20"/>
          <w:szCs w:val="20"/>
          <w:u w:val="none"/>
        </w:rPr>
        <w:br/>
        <w:t xml:space="preserve"> It is a well-known fact that engines which are operated for longer periods with conventional diesel fuel and then converted to synthetic fuels suffer shrinkage of polymer seals in the injection system and thus fuel leaks. The reason for this behavior is that the aromatic-free synthetic fuels can lead to a change in the sealing behavior of polymer seals.</w:t>
      </w:r>
      <w:r>
        <w:rPr>
          <w:color w:val="00274C"/>
          <w:sz w:val="20"/>
          <w:szCs w:val="20"/>
          <w:u w:val="none"/>
        </w:rPr>
        <w:br/>
        <w:t xml:space="preserve">Therefore, conversion from diesel fuel to synthetic fuel may only be done after changing the critical seals. The problem of shrinkage does not occur when an engine was operated with synthetic fuel from the start. </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rPr>
          <w:b/>
          <w:bCs/>
          <w:color w:val="00274C"/>
          <w:sz w:val="20"/>
          <w:szCs w:val="20"/>
          <w:u w:val="none"/>
        </w:rPr>
        <w:t xml:space="preserve">2.5.4</w:t>
      </w:r>
      <w:r>
        <w:rPr>
          <w:b/>
          <w:bCs/>
          <w:color w:val="00274C"/>
          <w:sz w:val="20"/>
          <w:szCs w:val="20"/>
          <w:u w:val="none"/>
        </w:rPr>
        <w:t xml:space="preserve"> Non-Road Fuels</w:t>
      </w:r>
    </w:p>
    <w:p>
      <w:pPr>
        <w:widowControl w:val="on"/>
        <w:pBdr/>
        <w:spacing w:before="0" w:after="0" w:line="262" w:lineRule="auto"/>
        <w:ind w:left="0" w:right="0"/>
        <w:jc w:val="left"/>
      </w:pPr>
      <w:r>
        <w:rPr>
          <w:i/>
          <w:iCs/>
          <w:color w:val="00274C"/>
          <w:sz w:val="20"/>
          <w:szCs w:val="20"/>
          <w:u w:val="none"/>
        </w:rPr>
        <w:br/>
        <w:t xml:space="preserve">Only for KDI De- Contented Electronic Injection Tier 3 – Stage IIIA emission equivalent certified Engines (EGR engines) and KDI De- Contented Electronic Injection Uncertified Engines (no EGR engines).</w:t>
      </w:r>
    </w:p>
    <w:p>
      <w:pPr>
        <w:widowControl w:val="on"/>
        <w:pBdr/>
        <w:spacing w:before="0" w:after="0" w:line="262" w:lineRule="auto"/>
        <w:ind w:left="0" w:right="0"/>
        <w:jc w:val="left"/>
      </w:pPr>
      <w:r>
        <w:rPr>
          <w:color w:val="00274C"/>
          <w:sz w:val="20"/>
          <w:szCs w:val="20"/>
          <w:u w:val="none"/>
        </w:rPr>
        <w:t xml:space="preserve">Other non-road fuels may be used if they comply with all the limit values of EN 590 except for the fuel density, the cetane number and the sulfur content.</w:t>
      </w:r>
      <w:r>
        <w:rPr>
          <w:color w:val="00274C"/>
          <w:sz w:val="20"/>
          <w:szCs w:val="20"/>
          <w:u w:val="none"/>
        </w:rPr>
        <w:br/>
        <w:t xml:space="preserve">The following limits apply for these parameters:</w:t>
      </w:r>
    </w:p>
    <w:p>
      <w:pPr>
        <w:widowControl w:val="on"/>
        <w:pBdr/>
        <w:spacing w:before="0" w:after="0" w:line="262" w:lineRule="auto"/>
        <w:ind w:left="0" w:right="0"/>
        <w:jc w:val="right"/>
      </w:pPr>
      <w:r>
        <w:rPr>
          <w:b/>
          <w:bCs/>
          <w:color w:val="00274C"/>
          <w:sz w:val="20"/>
          <w:szCs w:val="20"/>
          <w:u w:val="none"/>
        </w:rPr>
        <w:t xml:space="preserve">2.5</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FUEL PARAMETER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LIMIT 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Cetane number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Min. 49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density at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820 - 860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Sulfur content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 or ppm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500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2.5.5</w:t>
      </w:r>
      <w:r>
        <w:rPr>
          <w:b/>
          <w:bCs/>
          <w:color w:val="00274C"/>
          <w:sz w:val="20"/>
          <w:szCs w:val="20"/>
          <w:u w:val="none"/>
        </w:rPr>
        <w:t xml:space="preserve"> Jet Fuels</w:t>
      </w:r>
      <w:r>
        <w:rPr>
          <w:color w:val="00274C"/>
          <w:sz w:val="20"/>
          <w:szCs w:val="20"/>
          <w:u w:val="none"/>
        </w:rPr>
        <w:br/>
        <w:t xml:space="preserve"> </w:t>
      </w:r>
      <w:r>
        <w:rPr>
          <w:i/>
          <w:iCs/>
          <w:color w:val="00274C"/>
          <w:sz w:val="20"/>
          <w:szCs w:val="20"/>
          <w:u w:val="none"/>
        </w:rPr>
        <w:t xml:space="preserve">Only for KDI De- Contented Electronic Injection Uncertified Engines (no EGR engines).</w:t>
      </w:r>
      <w:r>
        <w:rPr>
          <w:color w:val="00274C"/>
          <w:sz w:val="20"/>
          <w:szCs w:val="20"/>
          <w:u w:val="none"/>
        </w:rPr>
        <w:br/>
        <w:t xml:space="preserve">The following jet fuels can be used but only adopting an additional fuel filter with lubricity doser:</w:t>
      </w:r>
    </w:p>
    <w:p>
      <w:pPr>
        <w:widowControl w:val="on"/>
        <w:pBdr/>
        <w:spacing w:before="0" w:after="0" w:line="262" w:lineRule="auto"/>
        <w:ind w:left="0" w:right="0"/>
        <w:jc w:val="right"/>
      </w:pPr>
      <w:r>
        <w:rPr>
          <w:b/>
          <w:bCs/>
          <w:color w:val="00274C"/>
          <w:sz w:val="20"/>
          <w:szCs w:val="20"/>
          <w:u w:val="none"/>
        </w:rPr>
        <w:t xml:space="preserve">2.6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FUEL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F-34/F-35 (kerosene, NATO designation)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JP-8 (kerosene, US military designation)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F-44 (kerosene, NATO designation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JP-5 (kerosene, US military designation)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F-63 (kerosene, NATO designation, equivalent to F-34/F-35 with additives)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Jet A (kerosene for civil aviation)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F-65 (kerosene, NATO designation, 1:1 mixture of F-54 and F-34/F-35)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Jet A1 (kerosene for civil aviation)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2.5.6 Emission-Related Installation Instructions</w:t>
      </w:r>
      <w:r>
        <w:rPr>
          <w:color w:val="00274C"/>
          <w:sz w:val="20"/>
          <w:szCs w:val="20"/>
          <w:u w:val="none"/>
        </w:rPr>
        <w:t xml:space="preserve"> Failing to follow the instructions in the applications guidebook when installing a certified engine in a piece of nonroad equipment violates federal law (40 CFR 1068.105(b)), subject to fines or other penalties as described in the Clean Air Act.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OEM must apply a separate label with the following statement: “ULTRA LOW SULFUR FUEL ONLY” near the fuel inlet.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Ensure you are installing an engine appropriately certified for your application. Constant speed engines may only be installed on constant speed equipment for constant speed operation.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If you install the engine in a way that makes the engine's emission control information label hard to read during normal engine maintenance, you must place a duplicate label on the equipment, as described in 40 CFR 1068.105.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Coolant recommendation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A mixture of 50% demineralized water and 50% low silicate ethylene glycol based coolant liquid must be used. Use a Long Life or Extended Life Heavy Duty OAT coolant free of: silicates, phosphates, borates, nitrites and amines.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following ethylene-glycol based engine coolant for all models within KDI engine family may be used: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2441"/>
              </w:numPr>
              <w:spacing w:before="0" w:after="0" w:line="262" w:lineRule="auto"/>
              <w:jc w:val="left"/>
              <w:rPr>
                <w:color w:val="00274C"/>
                <w:sz w:val="20"/>
                <w:szCs w:val="20"/>
              </w:rPr>
            </w:pPr>
            <w:r>
              <w:rPr>
                <w:color w:val="00274C"/>
                <w:position w:val="-2"/>
                <w:sz w:val="20"/>
                <w:szCs w:val="20"/>
                <w:u w:val="none"/>
              </w:rPr>
              <w:t xml:space="preserve">OAT (Organic Acid Technology) Low Silicate: </w:t>
            </w:r>
            <w:r>
              <w:rPr>
                <w:b/>
                <w:bCs/>
                <w:color w:val="00274C"/>
                <w:position w:val="-2"/>
                <w:sz w:val="20"/>
                <w:szCs w:val="20"/>
                <w:u w:val="none"/>
              </w:rPr>
              <w:t xml:space="preserve">ASTM D-3306 D-6210</w:t>
            </w:r>
          </w:p>
          <w:p>
            <w:pPr>
              <w:numPr>
                <w:ilvl w:val="0"/>
                <w:numId w:val="12441"/>
              </w:numPr>
              <w:spacing w:before="0" w:after="0" w:line="262" w:lineRule="auto"/>
              <w:jc w:val="left"/>
              <w:rPr>
                <w:color w:val="00274C"/>
                <w:sz w:val="20"/>
                <w:szCs w:val="20"/>
              </w:rPr>
            </w:pPr>
            <w:r>
              <w:rPr>
                <w:color w:val="00274C"/>
                <w:position w:val="-2"/>
                <w:sz w:val="20"/>
                <w:szCs w:val="20"/>
                <w:u w:val="none"/>
              </w:rPr>
              <w:t xml:space="preserve">HOAT (Hybrid Organic Acid Technology) Low Silicate: </w:t>
            </w:r>
            <w:r>
              <w:rPr>
                <w:b/>
                <w:bCs/>
                <w:color w:val="00274C"/>
                <w:position w:val="-2"/>
                <w:sz w:val="20"/>
                <w:szCs w:val="20"/>
                <w:u w:val="none"/>
              </w:rPr>
              <w:t xml:space="preserve">ASTM D-3306 D-6210</w:t>
            </w:r>
          </w:p>
          <w:p/>
          <w:p/>
          <w:p>
            <w:pPr>
              <w:widowControl w:val="on"/>
              <w:pBdr/>
              <w:spacing w:before="0" w:after="0" w:line="262" w:lineRule="auto"/>
              <w:ind w:left="0" w:right="0"/>
              <w:jc w:val="left"/>
              <w:textAlignment w:val="center"/>
            </w:pPr>
            <w:r>
              <w:rPr>
                <w:color w:val="00274C"/>
                <w:position w:val="-2"/>
                <w:sz w:val="20"/>
                <w:szCs w:val="20"/>
                <w:u w:val="none"/>
              </w:rPr>
              <w:t xml:space="preserve">The above coolants in concentrated formulation must be mixed with distilled, deionized, or demineralized water. A pre-mixed formulation (40-60% or 50-50%) can be used directly when available.</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2420443" name="name42226848290d921cc"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57996848290d921c8"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12441"/>
              </w:numPr>
              <w:spacing w:before="0" w:after="0" w:line="262" w:lineRule="auto"/>
              <w:jc w:val="left"/>
              <w:rPr>
                <w:color w:val="00274C"/>
                <w:sz w:val="20"/>
                <w:szCs w:val="20"/>
              </w:rPr>
            </w:pPr>
            <w:r>
              <w:rPr>
                <w:color w:val="00274C"/>
                <w:position w:val="-2"/>
                <w:sz w:val="20"/>
                <w:szCs w:val="20"/>
                <w:u w:val="none"/>
              </w:rPr>
              <w:t xml:space="preserve">Do not mix ethylene glycol and propylene glycol based coolants. Do not mix OAT and HOAT based coolant. OAT performance life can be drastically reduced if contaminated with nitrite-containing coolants.</w:t>
            </w:r>
          </w:p>
          <w:p>
            <w:pPr>
              <w:numPr>
                <w:ilvl w:val="0"/>
                <w:numId w:val="12441"/>
              </w:numPr>
              <w:spacing w:before="0" w:after="0" w:line="262" w:lineRule="auto"/>
              <w:jc w:val="left"/>
              <w:rPr>
                <w:color w:val="00274C"/>
                <w:sz w:val="20"/>
                <w:szCs w:val="20"/>
              </w:rPr>
            </w:pPr>
            <w:r>
              <w:rPr>
                <w:color w:val="00274C"/>
                <w:position w:val="-2"/>
                <w:sz w:val="20"/>
                <w:szCs w:val="20"/>
                <w:u w:val="none"/>
              </w:rPr>
              <w:t xml:space="preserve">Never use automotive-type coolants. These coolants do not contain the correct additives to protect heavy – duty diesel engines.</w:t>
            </w:r>
          </w:p>
          <w:p/>
          <w:p/>
          <w:p>
            <w:pPr>
              <w:widowControl w:val="on"/>
              <w:pBdr/>
              <w:spacing w:before="0" w:after="0" w:line="262" w:lineRule="auto"/>
              <w:ind w:left="0" w:right="0"/>
              <w:jc w:val="left"/>
              <w:textAlignment w:val="center"/>
            </w:pPr>
            <w:r>
              <w:rPr>
                <w:color w:val="00274C"/>
                <w:position w:val="-2"/>
                <w:sz w:val="20"/>
                <w:szCs w:val="20"/>
                <w:u w:val="none"/>
              </w:rPr>
              <w:t xml:space="preserve">OAT coolants are maintenance free up to 6 years or 6000hrs of operation , provided that the cooling system is topped up using the same type of coolant. Do not mix different coolant types. Test the coolant condition annually with coolant test strips.</w:t>
            </w:r>
            <w:r>
              <w:rPr>
                <w:color w:val="00274C"/>
                <w:position w:val="-2"/>
                <w:sz w:val="20"/>
                <w:szCs w:val="20"/>
                <w:u w:val="none"/>
              </w:rPr>
              <w:br/>
              <w:t xml:space="preserve">HOAT are not all maintenance free and it is recommended to have SCA (Supplemental Coolant Additives) added at the first maintenance interval.</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Battery recommendation</w:t>
      </w:r>
    </w:p>
    <w:p>
      <w:pPr>
        <w:widowControl w:val="on"/>
        <w:pBdr/>
        <w:spacing w:before="0" w:after="0" w:line="262" w:lineRule="auto"/>
        <w:ind w:left="0" w:right="0"/>
        <w:jc w:val="left"/>
      </w:pPr>
      <w:r>
        <w:rPr>
          <w:b/>
          <w:bCs/>
          <w:color w:val="00274C"/>
          <w:sz w:val="20"/>
          <w:szCs w:val="20"/>
          <w:u w:val="none"/>
        </w:rPr>
        <w:t xml:space="preserve">Battery not supplied by Kohler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2.7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RECOMMENDED BATTERIES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AMBIENT TEMPERATURE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BATTERY TYPE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Ah - 800 CCA/SAE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&lt;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Ah - 1000 CCA/SAE</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Periodic maintenance</w:t>
      </w:r>
    </w:p>
    <w:p>
      <w:pPr>
        <w:widowControl w:val="on"/>
        <w:pBdr/>
        <w:spacing w:before="0" w:after="0" w:line="262" w:lineRule="auto"/>
        <w:ind w:left="0" w:right="0"/>
        <w:jc w:val="left"/>
      </w:pPr>
      <w:r>
        <w:rPr>
          <w:color w:val="00274C"/>
          <w:sz w:val="20"/>
          <w:szCs w:val="20"/>
          <w:u w:val="none"/>
        </w:rPr>
        <w:t xml:space="preserve">The intervals of preventive maintenance in </w:t>
      </w:r>
      <w:r>
        <w:rPr>
          <w:b/>
          <w:bCs/>
          <w:color w:val="00274C"/>
          <w:sz w:val="20"/>
          <w:szCs w:val="20"/>
          <w:u w:val="none"/>
        </w:rPr>
        <w:t xml:space="preserve">Tab. 2.8, Tab. 2.9, Tab. 2.10 and Tab. 2.11</w:t>
      </w:r>
      <w:r>
        <w:rPr>
          <w:color w:val="00274C"/>
          <w:sz w:val="20"/>
          <w:szCs w:val="20"/>
          <w:u w:val="none"/>
        </w:rPr>
        <w:t xml:space="preserve">  refer to the engine operating under normal operating conditions with fuel and oil meeting the recommended specifications.</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right"/>
      </w:pPr>
      <w:r>
        <w:rPr>
          <w:b/>
          <w:bCs/>
          <w:color w:val="00274C"/>
          <w:sz w:val="20"/>
          <w:szCs w:val="20"/>
          <w:u w:val="none"/>
        </w:rPr>
        <w:t xml:space="preserve">2.8</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CLEANING AND CHECKING</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oil level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level </w:t>
            </w:r>
            <w:r>
              <w:rPr>
                <w:color w:val="00274C"/>
                <w:position w:val="3"/>
                <w:sz w:val="17"/>
                <w:szCs w:val="17"/>
                <w:u w:val="none"/>
                <w:shd w:val="clear" w:color="auto" w:fill="E1E2E0"/>
                <w:vertAlign w:val="superscript"/>
                <w:vertAlign w:val="superscript"/>
              </w:rPr>
              <w:t xml:space="preserve">(8) (9)</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dry-type air filter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 heat-exchange surface and Intercooler </w:t>
            </w:r>
            <w:r>
              <w:rPr>
                <w:color w:val="00274C"/>
                <w:position w:val="3"/>
                <w:sz w:val="17"/>
                <w:szCs w:val="17"/>
                <w:u w:val="none"/>
                <w:shd w:val="clear" w:color="auto" w:fill="E1E2E0"/>
                <w:vertAlign w:val="superscript"/>
                <w:vertAlign w:val="superscript"/>
              </w:rPr>
              <w:t xml:space="preserve">(2) (8)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Standard alternator belt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Poly-V alternator belt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Rubber components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Starter Motor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right"/>
      </w:pPr>
      <w:r>
        <w:rPr>
          <w:b/>
          <w:bCs/>
          <w:color w:val="00274C"/>
          <w:sz w:val="20"/>
          <w:szCs w:val="20"/>
          <w:u w:val="none"/>
        </w:rPr>
        <w:br/>
        <w:t xml:space="preserve">2.9</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REPLACEMENT</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2000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dry-type air filter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 hose (air filter - intake manifold)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hoses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line hose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Delta-P &gt; DPF pipes ( </w:t>
            </w:r>
            <w:r>
              <w:rPr>
                <w:b/>
                <w:bCs/>
                <w:color w:val="00274C"/>
                <w:position w:val="-2"/>
                <w:sz w:val="20"/>
                <w:szCs w:val="20"/>
                <w:u w:val="none"/>
                <w:shd w:val="clear" w:color="auto" w:fill="E1E2E0"/>
              </w:rPr>
              <w:t xml:space="preserve">See service letter 700035</w:t>
            </w: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belt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Standard alternator belt (trapezoidal) </w:t>
            </w:r>
            <w:r>
              <w:rPr>
                <w:color w:val="00274C"/>
                <w:position w:val="3"/>
                <w:sz w:val="17"/>
                <w:szCs w:val="17"/>
                <w:u w:val="none"/>
                <w:shd w:val="clear" w:color="auto" w:fill="E1E2E0"/>
                <w:vertAlign w:val="superscript"/>
                <w:vertAlign w:val="superscript"/>
              </w:rPr>
              <w:t xml:space="preserve">(3)</w:t>
            </w:r>
          </w:p>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Poly-V belt heavy environmental condition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Poly-V belt standard condition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OAT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HOAT </w:t>
            </w:r>
            <w:r>
              <w:rPr>
                <w:color w:val="00274C"/>
                <w:position w:val="3"/>
                <w:sz w:val="17"/>
                <w:szCs w:val="17"/>
                <w:u w:val="none"/>
                <w:shd w:val="clear" w:color="auto" w:fill="E1E2E0"/>
                <w:vertAlign w:val="superscript"/>
                <w:vertAlign w:val="superscript"/>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r>
        <w:rPr>
          <w:b/>
          <w:bCs/>
          <w:color w:val="00274C"/>
          <w:sz w:val="20"/>
          <w:szCs w:val="20"/>
          <w:u w:val="none"/>
        </w:rPr>
        <w:t xml:space="preserve">2.10</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ENGINE OIL AND OIL 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 Tier 4 final – Stage IIIB – Stage IV- Stage V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Tier 3 – Stage IIIA </w:t>
            </w:r>
            <w:r>
              <w:rPr>
                <w:color w:val="00274C"/>
                <w:position w:val="3"/>
                <w:sz w:val="17"/>
                <w:szCs w:val="17"/>
                <w:u w:val="none"/>
                <w:shd w:val="clear" w:color="auto" w:fill="E1E2E0"/>
                <w:vertAlign w:val="superscript"/>
                <w:vertAlign w:val="superscript"/>
              </w:rPr>
              <w:t xml:space="preserve">(1) (11)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uncertified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r>
        <w:rPr>
          <w:b/>
          <w:bCs/>
          <w:color w:val="00274C"/>
          <w:sz w:val="20"/>
          <w:szCs w:val="20"/>
          <w:u w:val="none"/>
        </w:rPr>
        <w:t xml:space="preserve">2.11</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FUEL FILTER AND PREFILTER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 Tier 4 final – Stage IIIB – Stage IV- Stage V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Tier 3 – Stage IIIA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uncertified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(1) - In case of low use: 12 months.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(2) - The period of time that must elapse before checking the filter element depends on the environment in which the engine operates. The air filter must be cleaned and replaced more frequently under very dusty conditions.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(3) - In case of low use: 36 months.
</w:t>
      </w:r>
    </w:p>
    <w:p>
      <w:pPr>
        <w:widowControl w:val="on"/>
        <w:pBdr/>
        <w:spacing w:before="0" w:after="0" w:line="262" w:lineRule="auto"/>
        <w:ind w:left="0" w:right="0"/>
        <w:jc w:val="left"/>
      </w:pPr>
      <w:r>
        <w:rPr>
          <w:color w:val="00274C"/>
          <w:sz w:val="20"/>
          <w:szCs w:val="20"/>
          <w:u w:val="none"/>
        </w:rPr>
        <w:t xml:space="preserve">(7) - The replacement interval is only an indication, it strongly depends from environmental condition and hose status detected during regular visual inspection.</w:t>
      </w:r>
    </w:p>
    <w:p>
      <w:pPr>
        <w:widowControl w:val="on"/>
        <w:pBdr/>
        <w:spacing w:before="0" w:after="0" w:line="262" w:lineRule="auto"/>
        <w:ind w:left="0" w:right="0"/>
        <w:jc w:val="left"/>
      </w:pPr>
      <w:r>
        <w:rPr>
          <w:color w:val="00274C"/>
          <w:sz w:val="20"/>
          <w:szCs w:val="20"/>
          <w:u w:val="none"/>
        </w:rPr>
        <w:t xml:space="preserve">(8) -  The first check must be done after 10 hours.</w:t>
      </w:r>
    </w:p>
    <w:p>
      <w:pPr>
        <w:widowControl w:val="on"/>
        <w:pBdr/>
        <w:spacing w:before="0" w:after="0" w:line="262" w:lineRule="auto"/>
        <w:ind w:left="0" w:right="0"/>
        <w:jc w:val="left"/>
      </w:pPr>
      <w:r>
        <w:rPr>
          <w:color w:val="00274C"/>
          <w:sz w:val="20"/>
          <w:szCs w:val="20"/>
          <w:u w:val="none"/>
        </w:rPr>
        <w:t xml:space="preserve">(9) - Test the coolant condition annually with coolant test strips.</w:t>
      </w:r>
    </w:p>
    <w:p>
      <w:pPr>
        <w:widowControl w:val="on"/>
        <w:pBdr/>
        <w:spacing w:before="0" w:after="0" w:line="262" w:lineRule="auto"/>
        <w:ind w:left="0" w:right="0"/>
        <w:jc w:val="left"/>
      </w:pPr>
      <w:r>
        <w:rPr>
          <w:color w:val="00274C"/>
          <w:sz w:val="20"/>
          <w:szCs w:val="20"/>
          <w:u w:val="none"/>
        </w:rPr>
        <w:t xml:space="preserve">(10) - It is recommended to have SCA (Supplemental Coolant Additives) added at the first maintenance interval.</w:t>
      </w:r>
    </w:p>
    <w:p>
      <w:pPr>
        <w:widowControl w:val="on"/>
        <w:pBdr/>
        <w:spacing w:before="0" w:after="0" w:line="262" w:lineRule="auto"/>
        <w:ind w:left="0" w:right="0"/>
        <w:jc w:val="left"/>
      </w:pPr>
      <w:r>
        <w:rPr>
          <w:color w:val="00274C"/>
          <w:sz w:val="20"/>
          <w:szCs w:val="20"/>
          <w:u w:val="none"/>
        </w:rPr>
        <w:t xml:space="preserve">(11) - Read Cap. 2.5, "KDI De- Contented Electronic Injection Tier 3 – Stage IIIA emission equivalent certified Engines (EGR engines)" and "KDI De- Contented Electronic Injection Uncertified Engines (no EGR engines)".</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 system</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2.9.1 Injection circuit (pressure 2000 bar) (Fig 2.4)</w:t>
            </w:r>
          </w:p>
          <w:p>
            <w:pPr>
              <w:widowControl w:val="on"/>
              <w:pBdr/>
              <w:spacing w:before="0" w:after="0" w:line="262" w:lineRule="auto"/>
              <w:ind w:left="0" w:right="0"/>
              <w:jc w:val="left"/>
              <w:textAlignment w:val="center"/>
            </w:pPr>
            <w:r>
              <w:rPr>
                <w:color w:val="00274C"/>
                <w:position w:val="-2"/>
                <w:sz w:val="20"/>
                <w:szCs w:val="20"/>
                <w:u w:val="none"/>
              </w:rPr>
              <w:t xml:space="preserve">The materials of the fuel system components (pipes, tank, filters, etc.) and any surface treatments must be free from chemical elements that, transported in the fuel, compromise the operation of the injectors over time (hole clogging).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most critical chemical element is Zinc (Zn), therefore it is forbidden to use galvanised components.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Other damaging elements are indicated in the table below.
</w:t>
            </w:r>
          </w:p>
          <w:p>
            <w:pPr>
              <w:widowControl w:val="on"/>
              <w:pBdr/>
              <w:spacing w:before="0" w:after="0" w:line="262" w:lineRule="auto"/>
              <w:ind w:left="0" w:right="0"/>
              <w:jc w:val="left"/>
              <w:textAlignment w:val="center"/>
            </w:pPr>
            <w:r>
              <w:rPr>
                <w:b/>
                <w:bCs/>
                <w:color w:val="00274C"/>
                <w:position w:val="-2"/>
                <w:sz w:val="20"/>
                <w:szCs w:val="20"/>
                <w:u w:val="none"/>
              </w:rPr>
              <w:br/>
              <w:t xml:space="preserve">Tab 2.12</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METALS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LIMIT VALUES OF PRESENCE IN FUEL</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LIMIT 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Zn </w:t>
                  </w:r>
                  <w:r>
                    <w:rPr>
                      <w:color w:val="00274C"/>
                      <w:position w:val="-2"/>
                      <w:sz w:val="20"/>
                      <w:szCs w:val="20"/>
                      <w:u w:val="none"/>
                      <w:shd w:val="clear" w:color="auto" w:fill="E1E2E0"/>
                    </w:rPr>
                    <w:t xml:space="preserve"> (Zinc)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244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Zinc (Zn) is eluted from the rubber (NBR) in the fuel line. Thus, the growing carboxylate (Zn) was adhered on the parts in the injection system for reacting carboxylic acid in the fuel.</w:t>
                  </w:r>
                </w:p>
                <w:p>
                  <w:pPr>
                    <w:numPr>
                      <w:ilvl w:val="0"/>
                      <w:numId w:val="1244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the changed injection quantity, nozzle coking occurs the fuel contents Zn≥1ppm. </w:t>
                  </w:r>
                </w:p>
                <w:p>
                  <w:pPr>
                    <w:numPr>
                      <w:ilvl w:val="0"/>
                      <w:numId w:val="1244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Zinc (Zn) is ≤ 0.3ppm is the limited value to avoid occur coking.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Zn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Pb </w:t>
                  </w:r>
                  <w:r>
                    <w:rPr>
                      <w:color w:val="00274C"/>
                      <w:position w:val="-2"/>
                      <w:sz w:val="20"/>
                      <w:szCs w:val="20"/>
                      <w:u w:val="none"/>
                      <w:shd w:val="clear" w:color="auto" w:fill="E1E2E0"/>
                    </w:rPr>
                    <w:t xml:space="preserve"> (Lead)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244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Lead (Pb)is eluted from Pd coading in the fuel tank. Thus, the growing carboxylate (Pd) was adhered on the injection system for reacting carboxylic acid in the fuel.</w:t>
                  </w:r>
                </w:p>
                <w:p>
                  <w:pPr>
                    <w:numPr>
                      <w:ilvl w:val="0"/>
                      <w:numId w:val="1244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the changed injection quantity and nozzle coking occurs the fuel contents Pd.</w:t>
                  </w:r>
                </w:p>
                <w:p>
                  <w:pPr>
                    <w:numPr>
                      <w:ilvl w:val="0"/>
                      <w:numId w:val="1244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As interim, the identical level is the limited value with Zn.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 Pd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Na </w:t>
                  </w:r>
                  <w:r>
                    <w:rPr>
                      <w:color w:val="00274C"/>
                      <w:position w:val="-2"/>
                      <w:sz w:val="20"/>
                      <w:szCs w:val="20"/>
                      <w:u w:val="none"/>
                      <w:shd w:val="clear" w:color="auto" w:fill="E1E2E0"/>
                    </w:rPr>
                    <w:t xml:space="preserve"> (Sodium)</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244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The growing carboxylate (Na) was adhered on the parts in the injection system for reacting carboxylic acid in the fuel with fuel contents Na ≥ 0.5ppm. Thus, sliding malfunction was occurred.</w:t>
                  </w:r>
                </w:p>
                <w:p>
                  <w:pPr>
                    <w:numPr>
                      <w:ilvl w:val="0"/>
                      <w:numId w:val="1244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the changed injection quantity and nozzle coking occurs the fuel contents Na.</w:t>
                  </w:r>
                </w:p>
                <w:p>
                  <w:pPr>
                    <w:numPr>
                      <w:ilvl w:val="0"/>
                      <w:numId w:val="1244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Especially concerns of occurring defects, NaOH is residue for using production process of bio fuel.</w:t>
                  </w:r>
                </w:p>
                <w:p>
                  <w:pPr>
                    <w:numPr>
                      <w:ilvl w:val="0"/>
                      <w:numId w:val="1244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 0.3ppm is the limited value to avoid occur nozzle coking and carboxylate. Combine K with Na equivalent alkali metal that are less than 0.3ppm.</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Na + K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K </w:t>
                  </w:r>
                  <w:r>
                    <w:rPr>
                      <w:color w:val="00274C"/>
                      <w:position w:val="-2"/>
                      <w:sz w:val="20"/>
                      <w:szCs w:val="20"/>
                      <w:u w:val="none"/>
                      <w:shd w:val="clear" w:color="auto" w:fill="E1E2E0"/>
                    </w:rPr>
                    <w:t xml:space="preserve"> (Potassium)</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Ca </w:t>
                  </w:r>
                  <w:r>
                    <w:rPr>
                      <w:color w:val="00274C"/>
                      <w:position w:val="-2"/>
                      <w:sz w:val="20"/>
                      <w:szCs w:val="20"/>
                      <w:u w:val="none"/>
                      <w:shd w:val="clear" w:color="auto" w:fill="E1E2E0"/>
                    </w:rPr>
                    <w:t xml:space="preserve"> (Calcium)</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244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carboxylate (Ca) was adhered the injection system inside.</w:t>
                  </w:r>
                </w:p>
                <w:p>
                  <w:pPr>
                    <w:numPr>
                      <w:ilvl w:val="0"/>
                      <w:numId w:val="1244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Under study on the results in the moment.</w:t>
                  </w:r>
                </w:p>
                <w:p>
                  <w:pPr>
                    <w:numPr>
                      <w:ilvl w:val="0"/>
                      <w:numId w:val="1244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Maximum value is 0.3ppm when using fuel that is B100 fuel with regulation EN14214 of contents 7%.</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 Ca + Mg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Mg </w:t>
                  </w:r>
                  <w:r>
                    <w:rPr>
                      <w:color w:val="00274C"/>
                      <w:position w:val="-2"/>
                      <w:sz w:val="20"/>
                      <w:szCs w:val="20"/>
                      <w:u w:val="none"/>
                      <w:shd w:val="clear" w:color="auto" w:fill="E1E2E0"/>
                    </w:rPr>
                    <w:t xml:space="preserve"> (Magnesium)</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Cu </w:t>
                  </w:r>
                  <w:r>
                    <w:rPr>
                      <w:color w:val="00274C"/>
                      <w:position w:val="-2"/>
                      <w:sz w:val="20"/>
                      <w:szCs w:val="20"/>
                      <w:u w:val="none"/>
                      <w:shd w:val="clear" w:color="auto" w:fill="E1E2E0"/>
                    </w:rPr>
                    <w:t xml:space="preserve"> (Copper)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244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Copper (Cu) on the fuel that can be acted wear and catalyst for making decline.</w:t>
                  </w:r>
                </w:p>
                <w:p>
                  <w:pPr>
                    <w:numPr>
                      <w:ilvl w:val="0"/>
                      <w:numId w:val="1244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the changed injector quantity and nozzle coking occurs in the fuel contents Cu.</w:t>
                  </w:r>
                </w:p>
                <w:p>
                  <w:pPr>
                    <w:numPr>
                      <w:ilvl w:val="0"/>
                      <w:numId w:val="1244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As interim, the identical level is the limited value with Zn.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Cu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Ba </w:t>
                  </w:r>
                  <w:r>
                    <w:rPr>
                      <w:color w:val="00274C"/>
                      <w:position w:val="-2"/>
                      <w:sz w:val="20"/>
                      <w:szCs w:val="20"/>
                      <w:u w:val="none"/>
                      <w:shd w:val="clear" w:color="auto" w:fill="E1E2E0"/>
                    </w:rPr>
                    <w:t xml:space="preserve"> (Barium)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244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changed injection quantity and nozzle coking occurs in the fuel contents Barium (Ba).</w:t>
                  </w:r>
                </w:p>
                <w:p>
                  <w:pPr>
                    <w:numPr>
                      <w:ilvl w:val="0"/>
                      <w:numId w:val="1244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As interim, the identical level is the limited value with Zn.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Ba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P </w:t>
                  </w:r>
                  <w:r>
                    <w:rPr>
                      <w:color w:val="00274C"/>
                      <w:position w:val="-2"/>
                      <w:sz w:val="20"/>
                      <w:szCs w:val="20"/>
                      <w:u w:val="none"/>
                      <w:shd w:val="clear" w:color="auto" w:fill="E1E2E0"/>
                    </w:rPr>
                    <w:t xml:space="preserve"> (Phosphorus)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244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Phosphorus (P) in the fuel can poison catalyst.</w:t>
                  </w:r>
                </w:p>
                <w:p>
                  <w:pPr>
                    <w:numPr>
                      <w:ilvl w:val="0"/>
                      <w:numId w:val="1244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No failure case is in the injection system in the moment.</w:t>
                  </w:r>
                </w:p>
                <w:p>
                  <w:pPr>
                    <w:numPr>
                      <w:ilvl w:val="0"/>
                      <w:numId w:val="1244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Maximum value is 0.3ppm when using a B100 fuel with regulation EN 14214 of contents 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P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Na - K - Ca - Mg - P</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These metals are regulated in EN14214</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4720228" name="name19526848290db55b3"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6536848290db55af"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2441"/>
              </w:numPr>
              <w:spacing w:before="0" w:after="0" w:line="262" w:lineRule="auto"/>
              <w:jc w:val="left"/>
              <w:rPr>
                <w:color w:val="00274C"/>
                <w:sz w:val="20"/>
                <w:szCs w:val="20"/>
              </w:rPr>
            </w:pPr>
            <w:r>
              <w:rPr>
                <w:color w:val="00274C"/>
                <w:position w:val="-2"/>
                <w:sz w:val="20"/>
                <w:szCs w:val="20"/>
                <w:u w:val="none"/>
              </w:rPr>
              <w:t xml:space="preserve">The high pressure supply injection system is highly susceptible to damage if the fuel is contaminated.</w:t>
            </w:r>
          </w:p>
          <w:p>
            <w:pPr>
              <w:numPr>
                <w:ilvl w:val="0"/>
                <w:numId w:val="12441"/>
              </w:numPr>
              <w:spacing w:before="0" w:after="0" w:line="262" w:lineRule="auto"/>
              <w:jc w:val="left"/>
              <w:rPr>
                <w:color w:val="00274C"/>
                <w:sz w:val="20"/>
                <w:szCs w:val="20"/>
              </w:rPr>
            </w:pPr>
            <w:r>
              <w:rPr>
                <w:color w:val="00274C"/>
                <w:position w:val="-2"/>
                <w:sz w:val="20"/>
                <w:szCs w:val="20"/>
                <w:u w:val="none"/>
              </w:rPr>
              <w:t xml:space="preserve">It is crucial that all components of the injection circuit are thoroughly cleaned before the components are removed.</w:t>
            </w:r>
          </w:p>
          <w:p>
            <w:pPr>
              <w:numPr>
                <w:ilvl w:val="0"/>
                <w:numId w:val="12441"/>
              </w:numPr>
              <w:spacing w:before="0" w:after="0" w:line="262" w:lineRule="auto"/>
              <w:jc w:val="left"/>
              <w:rPr>
                <w:color w:val="00274C"/>
                <w:sz w:val="20"/>
                <w:szCs w:val="20"/>
              </w:rPr>
            </w:pPr>
            <w:r>
              <w:rPr>
                <w:color w:val="00274C"/>
                <w:position w:val="-2"/>
                <w:sz w:val="20"/>
                <w:szCs w:val="20"/>
                <w:u w:val="none"/>
              </w:rPr>
              <w:t xml:space="preserve">Thoroughly wash and clean the engine before maintenance.</w:t>
            </w:r>
          </w:p>
          <w:p>
            <w:pPr>
              <w:numPr>
                <w:ilvl w:val="0"/>
                <w:numId w:val="12441"/>
              </w:numPr>
              <w:spacing w:before="0" w:after="0" w:line="262" w:lineRule="auto"/>
              <w:jc w:val="left"/>
              <w:rPr>
                <w:color w:val="00274C"/>
                <w:sz w:val="20"/>
                <w:szCs w:val="20"/>
              </w:rPr>
            </w:pPr>
            <w:r>
              <w:rPr>
                <w:color w:val="00274C"/>
                <w:position w:val="-2"/>
                <w:sz w:val="20"/>
                <w:szCs w:val="20"/>
                <w:u w:val="none"/>
              </w:rPr>
              <w:t xml:space="preserve">Contamination in the injection system may cause a reduction in in performance or engine faults.</w:t>
            </w:r>
          </w:p>
          <w:p>
            <w:pPr>
              <w:numPr>
                <w:ilvl w:val="0"/>
                <w:numId w:val="12441"/>
              </w:numPr>
              <w:spacing w:before="0" w:after="0" w:line="262" w:lineRule="auto"/>
              <w:jc w:val="left"/>
              <w:rPr>
                <w:color w:val="00274C"/>
                <w:sz w:val="20"/>
                <w:szCs w:val="20"/>
              </w:rPr>
            </w:pPr>
            <w:r>
              <w:rPr>
                <w:color w:val="00274C"/>
                <w:position w:val="-2"/>
                <w:sz w:val="20"/>
                <w:szCs w:val="20"/>
                <w:u w:val="none"/>
              </w:rPr>
              <w:t xml:space="preserve">If the engine is cleaned with high pressure washer, then the nozzle must be kept at a minimum distance of 200mm from the surface, and not directed at electrical components and connectors.</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fuel supply system is under low pressure from fuel tank </w:t>
            </w:r>
            <w:r>
              <w:rPr>
                <w:b/>
                <w:bCs/>
                <w:color w:val="00274C"/>
                <w:position w:val="-2"/>
                <w:sz w:val="20"/>
                <w:szCs w:val="20"/>
                <w:u w:val="none"/>
              </w:rPr>
              <w:t xml:space="preserve">1</w:t>
            </w:r>
            <w:r>
              <w:rPr>
                <w:color w:val="00274C"/>
                <w:position w:val="-2"/>
                <w:sz w:val="20"/>
                <w:szCs w:val="20"/>
                <w:u w:val="none"/>
              </w:rPr>
              <w:t xml:space="preserve"> to the high-pressure fuel injection pump </w:t>
            </w:r>
            <w:r>
              <w:rPr>
                <w:b/>
                <w:bCs/>
                <w:color w:val="00274C"/>
                <w:position w:val="-2"/>
                <w:sz w:val="20"/>
                <w:szCs w:val="20"/>
                <w:u w:val="none"/>
              </w:rPr>
              <w:t xml:space="preserve">5</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The representation of fuel tank is purely  indicative.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Tab 2.13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pipe under low pressure from the tank to the 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Low-pressure fuel tube from the fuel filter to the high-pressure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tube from the high-pressure fuel injection pump to the 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pipes under high pressure from the Common Rail to the electronic 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injectors</w:t>
                  </w:r>
                </w:p>
              </w:tc>
            </w:tr>
          </w:tbl>
          <w:p/>
        </w:tc>
        <w:tc>
          <w:tcPr>
            <w:tcW w:w="0" w:type="auto"/>
            <w:tcMar>
              <w:top w:w="150" w:type="dxa"/>
              <w:left w:w="150" w:type="dxa"/>
              <w:bottom w:w="150" w:type="dxa"/>
              <w:right w:w="150" w:type="dxa"/>
            </w:tcMar>
            <w:vAlign w:val="top"/>
          </w:tcPr>
          <w:p>
            <w:r>
              <w:rPr>
                <w:position w:val="-486"/>
              </w:rPr>
              <w:drawing>
                <wp:inline distT="0" distB="0" distL="0" distR="0">
                  <wp:extent cx="2880000" cy="3103200"/>
                  <wp:effectExtent b="0" l="0" r="0" t="0"/>
                  <wp:docPr id="20162056" name="name62626848290dc5f46" descr="imm2_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jpg"/>
                          <pic:cNvPicPr/>
                        </pic:nvPicPr>
                        <pic:blipFill>
                          <a:blip r:embed="rId23456848290dc5f43" cstate="print"/>
                          <a:stretch>
                            <a:fillRect/>
                          </a:stretch>
                        </pic:blipFill>
                        <pic:spPr>
                          <a:xfrm>
                            <a:off x="0" y="0"/>
                            <a:ext cx="2880000" cy="3103200"/>
                          </a:xfrm>
                          <a:prstGeom prst="rect">
                            <a:avLst/>
                          </a:prstGeom>
                          <a:ln w="0">
                            <a:noFill/>
                          </a:ln>
                        </pic:spPr>
                      </pic:pic>
                    </a:graphicData>
                  </a:graphic>
                </wp:inline>
              </w:drawing>
            </w:r>
            <w:r>
              <w:rPr>
                <w:b/>
                <w:bCs/>
                <w:color w:val="00274C"/>
                <w:position w:val="0"/>
                <w:sz w:val="20"/>
                <w:szCs w:val="20"/>
                <w:u w:val="none"/>
              </w:rPr>
              <w:br/>
              <w:t xml:space="preserve">Fig 2.4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2.9.2 Fuel return circuit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fuel return circuit is under low pressure.</w:t>
            </w:r>
          </w:p>
          <w:p>
            <w:pPr>
              <w:widowControl w:val="on"/>
              <w:pBdr/>
              <w:spacing w:before="0" w:after="0" w:line="262" w:lineRule="auto"/>
              <w:ind w:left="0" w:right="0"/>
              <w:jc w:val="left"/>
              <w:textAlignment w:val="center"/>
            </w:pPr>
            <w:r>
              <w:rPr>
                <w:b/>
                <w:bCs/>
                <w:color w:val="00274C"/>
                <w:position w:val="-2"/>
                <w:sz w:val="20"/>
                <w:szCs w:val="20"/>
                <w:u w:val="none"/>
              </w:rPr>
              <w:br/>
              <w:br/>
              <w:t xml:space="preserve">NOTE</w:t>
            </w:r>
            <w:r>
              <w:rPr>
                <w:color w:val="00274C"/>
                <w:position w:val="-2"/>
                <w:sz w:val="20"/>
                <w:szCs w:val="20"/>
                <w:u w:val="none"/>
              </w:rPr>
              <w:t xml:space="preserve"> : The representation of fuel tank is purely  indicative.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Tab 2.14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Low-pressure fuel return tube from the Common Rail to the fuel return distributor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Low-pressure fuel return tube from the electronic injectors to the fuel return distributor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Low-pressure fuel return distributor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Low-pressure fuel return tube from the return distributor to the fuel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Low-pressure fuel return tube from the injection pump to the fuel return distributor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tank</w:t>
                  </w:r>
                </w:p>
              </w:tc>
            </w:tr>
          </w:tbl>
          <w:p/>
        </w:tc>
        <w:tc>
          <w:tcPr>
            <w:tcW w:w="0" w:type="auto"/>
            <w:tcMar>
              <w:top w:w="150" w:type="dxa"/>
              <w:left w:w="150" w:type="dxa"/>
              <w:bottom w:w="150" w:type="dxa"/>
              <w:right w:w="150" w:type="dxa"/>
            </w:tcMar>
            <w:vAlign w:val="top"/>
          </w:tcPr>
          <w:p>
            <w:r>
              <w:rPr>
                <w:position w:val="-482"/>
              </w:rPr>
              <w:drawing>
                <wp:inline distT="0" distB="0" distL="0" distR="0">
                  <wp:extent cx="2880000" cy="3074400"/>
                  <wp:effectExtent b="0" l="0" r="0" t="0"/>
                  <wp:docPr id="43350337" name="name71186848290dd4e28" descr="imm2_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jpg"/>
                          <pic:cNvPicPr/>
                        </pic:nvPicPr>
                        <pic:blipFill>
                          <a:blip r:embed="rId21756848290dd4e25" cstate="print"/>
                          <a:stretch>
                            <a:fillRect/>
                          </a:stretch>
                        </pic:blipFill>
                        <pic:spPr>
                          <a:xfrm>
                            <a:off x="0" y="0"/>
                            <a:ext cx="2880000" cy="3074400"/>
                          </a:xfrm>
                          <a:prstGeom prst="rect">
                            <a:avLst/>
                          </a:prstGeom>
                          <a:ln w="0">
                            <a:noFill/>
                          </a:ln>
                        </pic:spPr>
                      </pic:pic>
                    </a:graphicData>
                  </a:graphic>
                </wp:inline>
              </w:drawing>
            </w:r>
            <w:r>
              <w:rPr>
                <w:b/>
                <w:bCs/>
                <w:color w:val="00274C"/>
                <w:position w:val="0"/>
                <w:sz w:val="20"/>
                <w:szCs w:val="20"/>
                <w:u w:val="none"/>
              </w:rPr>
              <w:br/>
              <w:t xml:space="preserve">Fig 2.5</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2.9.3 High-pressure injection pump (2000 bar)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7230928" name="name62606848290ddf68b"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4206848290ddf687"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2441"/>
              </w:numPr>
              <w:spacing w:before="0" w:after="0" w:line="262" w:lineRule="auto"/>
              <w:jc w:val="left"/>
              <w:rPr>
                <w:color w:val="00274C"/>
                <w:sz w:val="20"/>
                <w:szCs w:val="20"/>
              </w:rPr>
            </w:pPr>
            <w:r>
              <w:rPr>
                <w:b/>
                <w:bCs/>
                <w:color w:val="00274C"/>
                <w:position w:val="-2"/>
                <w:sz w:val="20"/>
                <w:szCs w:val="20"/>
                <w:u w:val="none"/>
              </w:rPr>
              <w:t xml:space="preserve">DO NOT</w:t>
            </w:r>
            <w:r>
              <w:rPr>
                <w:color w:val="00274C"/>
                <w:position w:val="-2"/>
                <w:sz w:val="20"/>
                <w:szCs w:val="20"/>
                <w:u w:val="none"/>
              </w:rPr>
              <w:t xml:space="preserve"> use the cylinder connecting pipe (item 5) to carry the pump during movement as this may cause damage resulting in fuel leakag; to handle the injection pump, refer  </w:t>
            </w:r>
            <w:hyperlink r:id="rId54486848290ddfeb6" w:history="1">
              <w:r>
                <w:rPr>
                  <w:rStyle w:val="DefaultParagraphFontPHPDOCX"/>
                  <w:b/>
                  <w:bCs/>
                  <w:color w:val="0000FF"/>
                  <w:position w:val="-2"/>
                  <w:sz w:val="20"/>
                  <w:szCs w:val="20"/>
                  <w:u w:val="none"/>
                </w:rPr>
                <w:t xml:space="preserve">Par. 2.17.1.</w:t>
              </w:r>
            </w:hyperlink>
          </w:p>
          <w:p>
            <w:pPr>
              <w:numPr>
                <w:ilvl w:val="0"/>
                <w:numId w:val="12441"/>
              </w:numPr>
              <w:spacing w:before="0" w:after="0" w:line="262" w:lineRule="auto"/>
              <w:jc w:val="left"/>
              <w:rPr>
                <w:color w:val="00274C"/>
                <w:sz w:val="20"/>
                <w:szCs w:val="20"/>
              </w:rPr>
            </w:pPr>
            <w:r>
              <w:rPr>
                <w:color w:val="00274C"/>
                <w:position w:val="-2"/>
                <w:sz w:val="20"/>
                <w:szCs w:val="20"/>
                <w:u w:val="none"/>
              </w:rPr>
              <w:t xml:space="preserve">The injection pump </w:t>
            </w:r>
            <w:r>
              <w:rPr>
                <w:b/>
                <w:bCs/>
                <w:color w:val="00274C"/>
                <w:position w:val="-2"/>
                <w:sz w:val="20"/>
                <w:szCs w:val="20"/>
                <w:u w:val="none"/>
              </w:rPr>
              <w:t xml:space="preserve">CANNOT</w:t>
            </w:r>
            <w:r>
              <w:rPr>
                <w:color w:val="00274C"/>
                <w:position w:val="-2"/>
                <w:sz w:val="20"/>
                <w:szCs w:val="20"/>
                <w:u w:val="none"/>
              </w:rPr>
              <w:t xml:space="preserve"> be repaired.</w:t>
            </w:r>
          </w:p>
          <w:p>
            <w:pPr>
              <w:numPr>
                <w:ilvl w:val="0"/>
                <w:numId w:val="12441"/>
              </w:numPr>
              <w:spacing w:before="0" w:after="0" w:line="262" w:lineRule="auto"/>
              <w:jc w:val="left"/>
              <w:rPr>
                <w:color w:val="00274C"/>
                <w:sz w:val="20"/>
                <w:szCs w:val="20"/>
              </w:rPr>
            </w:pPr>
            <w:r>
              <w:rPr>
                <w:b/>
                <w:bCs/>
                <w:color w:val="00274C"/>
                <w:position w:val="-2"/>
                <w:sz w:val="20"/>
                <w:szCs w:val="20"/>
                <w:u w:val="none"/>
              </w:rPr>
              <w:t xml:space="preserve">DO NOT</w:t>
            </w:r>
            <w:r>
              <w:rPr>
                <w:color w:val="00274C"/>
                <w:position w:val="-2"/>
                <w:sz w:val="20"/>
                <w:szCs w:val="20"/>
                <w:u w:val="none"/>
              </w:rPr>
              <w:t xml:space="preserve"> attempt to remove the temperature sensor 7 from the pump. Should the sensor 7 be defective, replace the injection pump.</w:t>
            </w:r>
          </w:p>
          <w:p>
            <w:pPr>
              <w:numPr>
                <w:ilvl w:val="0"/>
                <w:numId w:val="12441"/>
              </w:numPr>
              <w:spacing w:before="0" w:after="0" w:line="262" w:lineRule="auto"/>
              <w:jc w:val="left"/>
              <w:rPr>
                <w:color w:val="00274C"/>
                <w:sz w:val="20"/>
                <w:szCs w:val="20"/>
              </w:rPr>
            </w:pPr>
            <w:r>
              <w:rPr>
                <w:color w:val="00274C"/>
                <w:position w:val="-2"/>
                <w:sz w:val="20"/>
                <w:szCs w:val="20"/>
                <w:u w:val="none"/>
              </w:rPr>
              <w:t xml:space="preserve">It is </w:t>
            </w:r>
            <w:r>
              <w:rPr>
                <w:b/>
                <w:bCs/>
                <w:color w:val="00274C"/>
                <w:position w:val="-2"/>
                <w:sz w:val="20"/>
                <w:szCs w:val="20"/>
                <w:u w:val="none"/>
              </w:rPr>
              <w:t xml:space="preserve">NOT</w:t>
            </w:r>
            <w:r>
              <w:rPr>
                <w:color w:val="00274C"/>
                <w:position w:val="-2"/>
                <w:sz w:val="20"/>
                <w:szCs w:val="20"/>
                <w:u w:val="none"/>
              </w:rPr>
              <w:t xml:space="preserve"> possible to perform any maintenance on the fuel intake regulating valve 6 as it is an integral part of the injection pump.</w:t>
            </w:r>
          </w:p>
          <w:p>
            <w:pPr>
              <w:numPr>
                <w:ilvl w:val="0"/>
                <w:numId w:val="12441"/>
              </w:numPr>
              <w:spacing w:before="0" w:after="0" w:line="262" w:lineRule="auto"/>
              <w:jc w:val="left"/>
              <w:rPr>
                <w:color w:val="00274C"/>
                <w:sz w:val="20"/>
                <w:szCs w:val="20"/>
              </w:rPr>
            </w:pPr>
            <w:r>
              <w:rPr>
                <w:b/>
                <w:bCs/>
                <w:color w:val="00274C"/>
                <w:position w:val="-2"/>
                <w:sz w:val="20"/>
                <w:szCs w:val="20"/>
                <w:u w:val="none"/>
              </w:rPr>
              <w:t xml:space="preserve">DO NOT</w:t>
            </w:r>
            <w:r>
              <w:rPr>
                <w:color w:val="00274C"/>
                <w:position w:val="-2"/>
                <w:sz w:val="20"/>
                <w:szCs w:val="20"/>
                <w:u w:val="none"/>
              </w:rPr>
              <w:t xml:space="preserve"> attempt to remove the fuel intake regulating valve 6 from the injection pump. Should the valve be defective, replace the injection pump.</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In the event of leakage from the high pressure circuit do not intervene when the engine is running, but turn it off and wait 5 - 10 minutes before checking the leakage.</w:t>
            </w:r>
          </w:p>
          <w:p/>
          <w:p/>
          <w:p>
            <w:pPr>
              <w:widowControl w:val="on"/>
              <w:pBdr/>
              <w:spacing w:before="0" w:after="0" w:line="262" w:lineRule="auto"/>
              <w:ind w:left="0" w:right="0"/>
              <w:jc w:val="left"/>
              <w:textAlignment w:val="center"/>
            </w:pPr>
            <w:r>
              <w:rPr>
                <w:color w:val="00274C"/>
                <w:position w:val="-2"/>
                <w:sz w:val="20"/>
                <w:szCs w:val="20"/>
                <w:u w:val="none"/>
              </w:rPr>
              <w:t xml:space="preserve"> The inlet pressure to the high pressure pump must be between 300 mbar (suction pump without electric supply) and 200 mbar (with electric pump power) to the high pressure rail.</w:t>
            </w:r>
          </w:p>
          <w:p>
            <w:pPr>
              <w:widowControl w:val="on"/>
              <w:pBdr/>
              <w:spacing w:before="0" w:after="0" w:line="262" w:lineRule="auto"/>
              <w:ind w:left="0" w:right="0"/>
              <w:jc w:val="left"/>
              <w:textAlignment w:val="center"/>
            </w:pPr>
            <w:r>
              <w:rPr>
                <w:color w:val="00274C"/>
                <w:position w:val="-2"/>
                <w:sz w:val="20"/>
                <w:szCs w:val="20"/>
                <w:u w:val="none"/>
              </w:rPr>
              <w:t xml:space="preserve">The high pressure pump is operated via the pump control gear and sends high pressure fuel to the common rail.</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 supply tube (on union 8) and fuel return (on union 9), have different diameters.</w:t>
            </w:r>
          </w:p>
          <w:p>
            <w:pPr>
              <w:widowControl w:val="on"/>
              <w:pBdr/>
              <w:spacing w:before="0" w:after="0" w:line="262" w:lineRule="auto"/>
              <w:ind w:left="0" w:right="0"/>
              <w:jc w:val="left"/>
              <w:textAlignment w:val="center"/>
            </w:pPr>
            <w:r>
              <w:rPr>
                <w:b/>
                <w:bCs/>
                <w:color w:val="00274C"/>
                <w:position w:val="-2"/>
                <w:sz w:val="20"/>
                <w:szCs w:val="20"/>
                <w:u w:val="none"/>
              </w:rPr>
              <w:br/>
              <w:t xml:space="preserve">Tab 2.15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Name plate with QR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Fitting for high pressure outlet to 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Plunger housing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Connection pipe plunger housing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intake regulating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temperature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inlet fitting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return fitting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Shaft key positioning on the pump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Pump control 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w:t>
                  </w:r>
                </w:p>
              </w:tc>
            </w:tr>
          </w:tbl>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41793761" name="name96056848290df119a" descr="imm2_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jpg"/>
                          <pic:cNvPicPr/>
                        </pic:nvPicPr>
                        <pic:blipFill>
                          <a:blip r:embed="rId40746848290df1197"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2.6</w:t>
            </w:r>
            <w:r>
              <w:rPr>
                <w:position w:val="-230"/>
              </w:rPr>
              <w:drawing>
                <wp:inline distT="0" distB="0" distL="0" distR="0">
                  <wp:extent cx="2232000" cy="1504800"/>
                  <wp:effectExtent b="0" l="0" r="0" t="0"/>
                  <wp:docPr id="31913564" name="name52156848290e08d68" descr="imm2_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7.jpg"/>
                          <pic:cNvPicPr/>
                        </pic:nvPicPr>
                        <pic:blipFill>
                          <a:blip r:embed="rId64686848290e08d63"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br/>
              <w:br/>
              <w:t xml:space="preserve">Fig 2.7</w:t>
            </w:r>
          </w:p>
          <w:p/>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2.9.4 Electronic injector</w:t>
            </w:r>
          </w:p>
          <w:p>
            <w:pPr>
              <w:widowControl w:val="on"/>
              <w:pBdr/>
              <w:spacing w:before="0" w:after="0" w:line="262" w:lineRule="auto"/>
              <w:ind w:left="0" w:right="0"/>
              <w:jc w:val="left"/>
              <w:textAlignment w:val="center"/>
            </w:pPr>
            <w:r>
              <w:rPr>
                <w:color w:val="00274C"/>
                <w:position w:val="-2"/>
                <w:sz w:val="20"/>
                <w:szCs w:val="20"/>
                <w:u w:val="none"/>
              </w:rPr>
              <w:t xml:space="preserve">The electronic injector is equipped with an integral solenoid valve which, when excited electronically, manages a valve controlled from</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inside the electronic injector to commence fuel injection.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ECU output signal is digital.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9253915" name="name39936848290e1076d"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9566848290e1076a"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2441"/>
              </w:numPr>
              <w:spacing w:before="0" w:after="0" w:line="262" w:lineRule="auto"/>
              <w:jc w:val="left"/>
              <w:rPr>
                <w:color w:val="00274C"/>
                <w:sz w:val="20"/>
                <w:szCs w:val="20"/>
              </w:rPr>
            </w:pPr>
            <w:r>
              <w:rPr>
                <w:color w:val="00274C"/>
                <w:position w:val="-2"/>
                <w:sz w:val="20"/>
                <w:szCs w:val="20"/>
                <w:u w:val="none"/>
              </w:rPr>
              <w:t xml:space="preserve">The electronic injector is </w:t>
            </w:r>
            <w:r>
              <w:rPr>
                <w:b/>
                <w:bCs/>
                <w:color w:val="00274C"/>
                <w:position w:val="-2"/>
                <w:sz w:val="20"/>
                <w:szCs w:val="20"/>
                <w:u w:val="none"/>
              </w:rPr>
              <w:t xml:space="preserve">NOT</w:t>
            </w:r>
            <w:r>
              <w:rPr>
                <w:color w:val="00274C"/>
                <w:position w:val="-2"/>
                <w:sz w:val="20"/>
                <w:szCs w:val="20"/>
                <w:u w:val="none"/>
              </w:rPr>
              <w:t xml:space="preserve"> repairable.</w:t>
            </w:r>
          </w:p>
          <w:p>
            <w:pPr>
              <w:numPr>
                <w:ilvl w:val="0"/>
                <w:numId w:val="12441"/>
              </w:numPr>
              <w:spacing w:before="0" w:after="0" w:line="262" w:lineRule="auto"/>
              <w:jc w:val="left"/>
              <w:rPr>
                <w:color w:val="00274C"/>
                <w:sz w:val="20"/>
                <w:szCs w:val="20"/>
              </w:rPr>
            </w:pPr>
            <w:r>
              <w:rPr>
                <w:color w:val="00274C"/>
                <w:position w:val="-2"/>
                <w:sz w:val="20"/>
                <w:szCs w:val="20"/>
                <w:u w:val="none"/>
              </w:rPr>
              <w:t xml:space="preserve">The electronic injectors are calibrated individually.</w:t>
            </w:r>
          </w:p>
          <w:p>
            <w:pPr>
              <w:numPr>
                <w:ilvl w:val="0"/>
                <w:numId w:val="12441"/>
              </w:numPr>
              <w:spacing w:before="0" w:after="0" w:line="262" w:lineRule="auto"/>
              <w:jc w:val="left"/>
              <w:rPr>
                <w:color w:val="00274C"/>
                <w:sz w:val="20"/>
                <w:szCs w:val="20"/>
              </w:rPr>
            </w:pPr>
            <w:r>
              <w:rPr>
                <w:color w:val="00274C"/>
                <w:position w:val="-2"/>
                <w:sz w:val="20"/>
                <w:szCs w:val="20"/>
                <w:u w:val="none"/>
              </w:rPr>
              <w:t xml:space="preserve">They are </w:t>
            </w:r>
            <w:r>
              <w:rPr>
                <w:b/>
                <w:bCs/>
                <w:color w:val="00274C"/>
                <w:position w:val="-2"/>
                <w:sz w:val="20"/>
                <w:szCs w:val="20"/>
                <w:u w:val="none"/>
              </w:rPr>
              <w:t xml:space="preserve">NOT</w:t>
            </w:r>
            <w:r>
              <w:rPr>
                <w:color w:val="00274C"/>
                <w:position w:val="-2"/>
                <w:sz w:val="20"/>
                <w:szCs w:val="20"/>
                <w:u w:val="none"/>
              </w:rPr>
              <w:t xml:space="preserve"> interchangeable with the other cylinders of the same - or other - engines.</w:t>
            </w:r>
          </w:p>
          <w:p>
            <w:pPr>
              <w:numPr>
                <w:ilvl w:val="0"/>
                <w:numId w:val="12441"/>
              </w:numPr>
              <w:spacing w:before="0" w:after="0" w:line="262" w:lineRule="auto"/>
              <w:jc w:val="left"/>
              <w:rPr>
                <w:color w:val="00274C"/>
                <w:sz w:val="20"/>
                <w:szCs w:val="20"/>
              </w:rPr>
            </w:pPr>
            <w:r>
              <w:rPr>
                <w:color w:val="00274C"/>
                <w:position w:val="-2"/>
                <w:sz w:val="20"/>
                <w:szCs w:val="20"/>
                <w:u w:val="none"/>
              </w:rPr>
              <w:t xml:space="preserve">It is assembled on the engine; the new calibration code (QR code) must be inserted in the ECU by means of a diagnostics instrument </w:t>
            </w:r>
            <w:hyperlink r:id="rId31826848290e1188c" w:history="1">
              <w:r>
                <w:rPr>
                  <w:rStyle w:val="DefaultParagraphFontPHPDOCX"/>
                  <w:b/>
                  <w:bCs/>
                  <w:color w:val="0000FF"/>
                  <w:position w:val="-2"/>
                  <w:sz w:val="20"/>
                  <w:szCs w:val="20"/>
                  <w:u w:val="none"/>
                </w:rPr>
                <w:t xml:space="preserve">(ST_01).</w:t>
              </w:r>
            </w:hyperlink>
          </w:p>
          <w:p>
            <w:pPr>
              <w:numPr>
                <w:ilvl w:val="0"/>
                <w:numId w:val="12441"/>
              </w:numPr>
              <w:spacing w:before="0" w:after="0" w:line="262" w:lineRule="auto"/>
              <w:jc w:val="left"/>
              <w:rPr>
                <w:color w:val="00274C"/>
                <w:sz w:val="20"/>
                <w:szCs w:val="20"/>
              </w:rPr>
            </w:pPr>
            <w:r>
              <w:rPr>
                <w:color w:val="00274C"/>
                <w:position w:val="-2"/>
                <w:sz w:val="20"/>
                <w:szCs w:val="20"/>
                <w:u w:val="none"/>
              </w:rPr>
              <w:t xml:space="preserve">Do </w:t>
            </w:r>
            <w:r>
              <w:rPr>
                <w:b/>
                <w:bCs/>
                <w:color w:val="00274C"/>
                <w:position w:val="-2"/>
                <w:sz w:val="20"/>
                <w:szCs w:val="20"/>
                <w:u w:val="none"/>
              </w:rPr>
              <w:t xml:space="preserve">NOT</w:t>
            </w:r>
            <w:r>
              <w:rPr>
                <w:color w:val="00274C"/>
                <w:position w:val="-2"/>
                <w:sz w:val="20"/>
                <w:szCs w:val="20"/>
                <w:u w:val="none"/>
              </w:rPr>
              <w:t xml:space="preserve"> fit new or different electronic injectors without the instruments required to enter the injector calibration code.</w:t>
            </w:r>
          </w:p>
          <w:p>
            <w:pPr>
              <w:numPr>
                <w:ilvl w:val="0"/>
                <w:numId w:val="12441"/>
              </w:numPr>
              <w:spacing w:before="0" w:after="0" w:line="262" w:lineRule="auto"/>
              <w:jc w:val="left"/>
              <w:rPr>
                <w:color w:val="00274C"/>
                <w:sz w:val="20"/>
                <w:szCs w:val="20"/>
              </w:rPr>
            </w:pPr>
            <w:r>
              <w:rPr>
                <w:color w:val="00274C"/>
                <w:position w:val="-2"/>
                <w:sz w:val="20"/>
                <w:szCs w:val="20"/>
                <w:u w:val="none"/>
              </w:rPr>
              <w:t xml:space="preserve">Fuel containing impurities causes serious damage to the electronic injectors.</w:t>
            </w:r>
          </w:p>
          <w:p>
            <w:pPr>
              <w:numPr>
                <w:ilvl w:val="0"/>
                <w:numId w:val="12441"/>
              </w:numPr>
              <w:spacing w:before="0" w:after="0" w:line="262" w:lineRule="auto"/>
              <w:jc w:val="left"/>
              <w:rPr>
                <w:color w:val="00274C"/>
                <w:sz w:val="20"/>
                <w:szCs w:val="20"/>
              </w:rPr>
            </w:pPr>
            <w:r>
              <w:rPr>
                <w:color w:val="00274C"/>
                <w:position w:val="-2"/>
                <w:sz w:val="20"/>
                <w:szCs w:val="20"/>
                <w:u w:val="none"/>
              </w:rPr>
              <w:t xml:space="preserve">The electronic injector for Stage V engines is different and it is not interchangeable with other engine</w:t>
            </w:r>
          </w:p>
        </w:tc>
        <w:tc>
          <w:tcPr>
            <w:tcW w:w="0" w:type="auto"/>
            <w:tcMar>
              <w:top w:w="150" w:type="dxa"/>
              <w:left w:w="150" w:type="dxa"/>
              <w:bottom w:w="150" w:type="dxa"/>
              <w:right w:w="150" w:type="dxa"/>
            </w:tcMar>
            <w:vAlign w:val="top"/>
          </w:tcPr>
          <w:p>
            <w:r>
              <w:rPr>
                <w:position w:val="-496"/>
              </w:rPr>
              <w:drawing>
                <wp:inline distT="0" distB="0" distL="0" distR="0">
                  <wp:extent cx="2880000" cy="3153600"/>
                  <wp:effectExtent b="0" l="0" r="0" t="0"/>
                  <wp:docPr id="31909215" name="name52056848290e1d229" descr="imm2_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8.jpg"/>
                          <pic:cNvPicPr/>
                        </pic:nvPicPr>
                        <pic:blipFill>
                          <a:blip r:embed="rId55156848290e1d225" cstate="print"/>
                          <a:stretch>
                            <a:fillRect/>
                          </a:stretch>
                        </pic:blipFill>
                        <pic:spPr>
                          <a:xfrm>
                            <a:off x="0" y="0"/>
                            <a:ext cx="2880000" cy="3153600"/>
                          </a:xfrm>
                          <a:prstGeom prst="rect">
                            <a:avLst/>
                          </a:prstGeom>
                          <a:ln w="0">
                            <a:noFill/>
                          </a:ln>
                        </pic:spPr>
                      </pic:pic>
                    </a:graphicData>
                  </a:graphic>
                </wp:inline>
              </w:drawing>
            </w:r>
            <w:r>
              <w:rPr>
                <w:b/>
                <w:bCs/>
                <w:color w:val="00274C"/>
                <w:position w:val="0"/>
                <w:sz w:val="20"/>
                <w:szCs w:val="20"/>
                <w:u w:val="none"/>
              </w:rPr>
              <w:br/>
              <w:t xml:space="preserve">Fig 2.8</w:t>
            </w:r>
            <w:r>
              <w:rPr>
                <w:b/>
                <w:bCs/>
                <w:color w:val="00274C"/>
                <w:position w:val="0"/>
                <w:sz w:val="20"/>
                <w:szCs w:val="20"/>
                <w:u w:val="none"/>
              </w:rPr>
              <w:br/>
              <w:br/>
              <w:t xml:space="preserve">Tab 2.16</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Connector for solenoid control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Solenoid and valve closure 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 pressure pipe inlet fitting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injectors body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Nozzle closure ring nut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Nozzle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QR code (Visual reading)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QR code (Electronic reading)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Return pipe fitting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identification code</w:t>
                  </w:r>
                </w:p>
              </w:tc>
            </w:tr>
          </w:tbl>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2.9.5 Common Rail</w:t>
            </w:r>
          </w:p>
          <w:p>
            <w:pPr>
              <w:widowControl w:val="on"/>
              <w:pBdr/>
              <w:spacing w:before="0" w:after="0" w:line="262" w:lineRule="auto"/>
              <w:ind w:left="0" w:right="0"/>
              <w:jc w:val="left"/>
              <w:textAlignment w:val="center"/>
            </w:pPr>
            <w:r>
              <w:rPr>
                <w:color w:val="00274C"/>
                <w:position w:val="-2"/>
                <w:sz w:val="20"/>
                <w:szCs w:val="20"/>
                <w:u w:val="none"/>
              </w:rPr>
              <w:br/>
              <w:t xml:space="preserve">Fuel is injected under pressure into the Common Rail ( </w:t>
            </w:r>
            <w:r>
              <w:rPr>
                <w:b/>
                <w:bCs/>
                <w:color w:val="00274C"/>
                <w:position w:val="-2"/>
                <w:sz w:val="20"/>
                <w:szCs w:val="20"/>
                <w:u w:val="none"/>
              </w:rPr>
              <w:t xml:space="preserve">Pos.3</w:t>
            </w:r>
            <w:r>
              <w:rPr>
                <w:color w:val="00274C"/>
                <w:position w:val="-2"/>
                <w:sz w:val="20"/>
                <w:szCs w:val="20"/>
                <w:u w:val="none"/>
              </w:rPr>
              <w:t xml:space="preserve"> ), from the high-pressure fuel injection pump.</w:t>
            </w:r>
          </w:p>
          <w:p>
            <w:pPr>
              <w:numPr>
                <w:ilvl w:val="0"/>
                <w:numId w:val="12441"/>
              </w:numPr>
              <w:spacing w:before="0" w:after="0" w:line="262" w:lineRule="auto"/>
              <w:jc w:val="left"/>
              <w:rPr>
                <w:color w:val="00274C"/>
                <w:sz w:val="20"/>
                <w:szCs w:val="20"/>
              </w:rPr>
            </w:pPr>
            <w:r>
              <w:rPr>
                <w:color w:val="00274C"/>
                <w:position w:val="-2"/>
                <w:sz w:val="20"/>
                <w:szCs w:val="20"/>
                <w:u w:val="none"/>
              </w:rPr>
              <w:t xml:space="preserve">The internal volume of the Common Rail is optimised to obtain the best compromise in order to minimise pressure peaks due to the cyclical flow of the injection pump;</w:t>
            </w:r>
          </w:p>
          <w:p>
            <w:pPr>
              <w:numPr>
                <w:ilvl w:val="0"/>
                <w:numId w:val="12441"/>
              </w:numPr>
              <w:spacing w:before="0" w:after="0" w:line="262" w:lineRule="auto"/>
              <w:jc w:val="left"/>
              <w:rPr>
                <w:color w:val="00274C"/>
                <w:sz w:val="20"/>
                <w:szCs w:val="20"/>
              </w:rPr>
            </w:pPr>
            <w:r>
              <w:rPr>
                <w:color w:val="00274C"/>
                <w:position w:val="-2"/>
                <w:sz w:val="20"/>
                <w:szCs w:val="20"/>
                <w:u w:val="none"/>
              </w:rPr>
              <w:t xml:space="preserve">Opening the electronic injectors;</w:t>
            </w:r>
          </w:p>
          <w:p>
            <w:pPr>
              <w:numPr>
                <w:ilvl w:val="0"/>
                <w:numId w:val="12441"/>
              </w:numPr>
              <w:spacing w:before="0" w:after="0" w:line="262" w:lineRule="auto"/>
              <w:jc w:val="left"/>
              <w:rPr>
                <w:color w:val="00274C"/>
                <w:sz w:val="20"/>
                <w:szCs w:val="20"/>
              </w:rPr>
            </w:pPr>
            <w:r>
              <w:rPr>
                <w:color w:val="00274C"/>
                <w:position w:val="-2"/>
                <w:sz w:val="20"/>
                <w:szCs w:val="20"/>
                <w:u w:val="none"/>
              </w:rPr>
              <w:t xml:space="preserve">The high speed response of the system to the requests of the ECU control unit.</w:t>
            </w:r>
          </w:p>
          <w:p>
            <w:pPr>
              <w:widowControl w:val="on"/>
              <w:pBdr/>
              <w:spacing w:before="0" w:after="0" w:line="262" w:lineRule="auto"/>
              <w:ind w:left="0" w:right="0"/>
              <w:jc w:val="left"/>
              <w:textAlignment w:val="center"/>
            </w:pPr>
            <w:r>
              <w:rPr>
                <w:color w:val="00274C"/>
                <w:position w:val="-2"/>
                <w:sz w:val="20"/>
                <w:szCs w:val="20"/>
                <w:u w:val="none"/>
              </w:rPr>
              <w:t xml:space="preserve">The pressure sensor </w:t>
            </w:r>
            <w:r>
              <w:rPr>
                <w:b/>
                <w:bCs/>
                <w:color w:val="00274C"/>
                <w:position w:val="-2"/>
                <w:sz w:val="20"/>
                <w:szCs w:val="20"/>
                <w:u w:val="none"/>
              </w:rPr>
              <w:t xml:space="preserve">5</w:t>
            </w:r>
            <w:r>
              <w:rPr>
                <w:color w:val="00274C"/>
                <w:position w:val="-2"/>
                <w:sz w:val="20"/>
                <w:szCs w:val="20"/>
                <w:u w:val="none"/>
              </w:rPr>
              <w:t xml:space="preserve"> measures the pressure of the fuel in the Common Rail.</w:t>
            </w:r>
            <w:r>
              <w:rPr>
                <w:color w:val="00274C"/>
                <w:position w:val="-2"/>
                <w:sz w:val="20"/>
                <w:szCs w:val="20"/>
                <w:u w:val="none"/>
              </w:rPr>
              <w:br/>
              <w:t xml:space="preserve">Safety valve </w:t>
            </w:r>
            <w:r>
              <w:rPr>
                <w:b/>
                <w:bCs/>
                <w:color w:val="00274C"/>
                <w:position w:val="-2"/>
                <w:sz w:val="20"/>
                <w:szCs w:val="20"/>
                <w:u w:val="none"/>
              </w:rPr>
              <w:t xml:space="preserve">2</w:t>
            </w:r>
            <w:r>
              <w:rPr>
                <w:color w:val="00274C"/>
                <w:position w:val="-2"/>
                <w:sz w:val="20"/>
                <w:szCs w:val="20"/>
                <w:u w:val="none"/>
              </w:rPr>
              <w:t xml:space="preserve"> , only opens if internal pressure of the Common Rail exceeds the maximum value of 2400 bar.</w:t>
            </w:r>
            <w:r>
              <w:rPr>
                <w:color w:val="00274C"/>
                <w:position w:val="-2"/>
                <w:sz w:val="20"/>
                <w:szCs w:val="20"/>
                <w:u w:val="none"/>
              </w:rPr>
              <w:br/>
              <w:t xml:space="preserve">Pressure inside the Common Rail is regulated by the highpressure fuel injection pump by means of the fuel intake regulation valve ( </w:t>
            </w:r>
            <w:r>
              <w:rPr>
                <w:b/>
                <w:bCs/>
                <w:color w:val="00274C"/>
                <w:position w:val="-2"/>
                <w:sz w:val="20"/>
                <w:szCs w:val="20"/>
                <w:u w:val="none"/>
              </w:rPr>
              <w:t xml:space="preserve">Pos. 6 Fig. 2.6</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fuel ejected from the safety valve is introduced in the circuit of rejection returning to the tank.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5645600" name="name38616848290e2c529"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6216848290e2c525"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2441"/>
              </w:numPr>
              <w:spacing w:before="0" w:after="0" w:line="262" w:lineRule="auto"/>
              <w:jc w:val="left"/>
              <w:rPr>
                <w:color w:val="00274C"/>
                <w:sz w:val="20"/>
                <w:szCs w:val="20"/>
              </w:rPr>
            </w:pPr>
            <w:r>
              <w:rPr>
                <w:color w:val="00274C"/>
                <w:position w:val="-2"/>
                <w:sz w:val="20"/>
                <w:szCs w:val="20"/>
                <w:u w:val="none"/>
              </w:rPr>
              <w:t xml:space="preserve">Common Rail is </w:t>
            </w:r>
            <w:r>
              <w:rPr>
                <w:b/>
                <w:bCs/>
                <w:color w:val="00274C"/>
                <w:position w:val="-2"/>
                <w:sz w:val="20"/>
                <w:szCs w:val="20"/>
                <w:u w:val="none"/>
              </w:rPr>
              <w:t xml:space="preserve">NOT</w:t>
            </w:r>
            <w:r>
              <w:rPr>
                <w:color w:val="00274C"/>
                <w:position w:val="-2"/>
                <w:sz w:val="20"/>
                <w:szCs w:val="20"/>
                <w:u w:val="none"/>
              </w:rPr>
              <w:t xml:space="preserve"> reparaible.</w:t>
            </w:r>
          </w:p>
          <w:p>
            <w:pPr>
              <w:numPr>
                <w:ilvl w:val="0"/>
                <w:numId w:val="12441"/>
              </w:numPr>
              <w:spacing w:before="0" w:after="0" w:line="262" w:lineRule="auto"/>
              <w:jc w:val="left"/>
              <w:rPr>
                <w:color w:val="00274C"/>
                <w:sz w:val="20"/>
                <w:szCs w:val="20"/>
              </w:rPr>
            </w:pPr>
            <w:r>
              <w:rPr>
                <w:color w:val="00274C"/>
                <w:position w:val="-2"/>
                <w:sz w:val="20"/>
                <w:szCs w:val="20"/>
                <w:u w:val="none"/>
              </w:rPr>
              <w:t xml:space="preserve">It is </w:t>
            </w:r>
            <w:r>
              <w:rPr>
                <w:b/>
                <w:bCs/>
                <w:color w:val="00274C"/>
                <w:position w:val="-2"/>
                <w:sz w:val="20"/>
                <w:szCs w:val="20"/>
                <w:u w:val="none"/>
              </w:rPr>
              <w:t xml:space="preserve">NOT</w:t>
            </w:r>
            <w:r>
              <w:rPr>
                <w:color w:val="00274C"/>
                <w:position w:val="-2"/>
                <w:sz w:val="20"/>
                <w:szCs w:val="20"/>
                <w:u w:val="none"/>
              </w:rPr>
              <w:t xml:space="preserve"> possible to perform any maintenance on the fuel pressure sensor </w:t>
            </w:r>
            <w:r>
              <w:rPr>
                <w:b/>
                <w:bCs/>
                <w:color w:val="00274C"/>
                <w:position w:val="-2"/>
                <w:sz w:val="20"/>
                <w:szCs w:val="20"/>
                <w:u w:val="none"/>
              </w:rPr>
              <w:t xml:space="preserve">5</w:t>
            </w:r>
            <w:r>
              <w:rPr>
                <w:color w:val="00274C"/>
                <w:position w:val="-2"/>
                <w:sz w:val="20"/>
                <w:szCs w:val="20"/>
                <w:u w:val="none"/>
              </w:rPr>
              <w:t xml:space="preserve"> , as it is an integral part of the Common Rail unit.</w:t>
            </w:r>
          </w:p>
          <w:p>
            <w:pPr>
              <w:numPr>
                <w:ilvl w:val="0"/>
                <w:numId w:val="12441"/>
              </w:numPr>
              <w:spacing w:before="0" w:after="0" w:line="262" w:lineRule="auto"/>
              <w:jc w:val="left"/>
              <w:rPr>
                <w:color w:val="00274C"/>
                <w:sz w:val="20"/>
                <w:szCs w:val="20"/>
              </w:rPr>
            </w:pPr>
            <w:r>
              <w:rPr>
                <w:color w:val="00274C"/>
                <w:position w:val="-2"/>
                <w:sz w:val="20"/>
                <w:szCs w:val="20"/>
                <w:u w:val="none"/>
              </w:rPr>
              <w:t xml:space="preserve">Do </w:t>
            </w:r>
            <w:r>
              <w:rPr>
                <w:b/>
                <w:bCs/>
                <w:color w:val="00274C"/>
                <w:position w:val="-2"/>
                <w:sz w:val="20"/>
                <w:szCs w:val="20"/>
                <w:u w:val="none"/>
              </w:rPr>
              <w:t xml:space="preserve">NOT</w:t>
            </w:r>
            <w:r>
              <w:rPr>
                <w:color w:val="00274C"/>
                <w:position w:val="-2"/>
                <w:sz w:val="20"/>
                <w:szCs w:val="20"/>
                <w:u w:val="none"/>
              </w:rPr>
              <w:t xml:space="preserve"> remove the pressure sensor or the fuel pressure limit valve from the Common Rail.</w:t>
            </w:r>
          </w:p>
          <w:p>
            <w:pPr>
              <w:numPr>
                <w:ilvl w:val="0"/>
                <w:numId w:val="12441"/>
              </w:numPr>
              <w:spacing w:before="0" w:after="0" w:line="262" w:lineRule="auto"/>
              <w:jc w:val="left"/>
              <w:rPr>
                <w:color w:val="00274C"/>
                <w:sz w:val="20"/>
                <w:szCs w:val="20"/>
              </w:rPr>
            </w:pPr>
            <w:r>
              <w:rPr>
                <w:color w:val="00274C"/>
                <w:position w:val="-2"/>
                <w:sz w:val="20"/>
                <w:szCs w:val="20"/>
                <w:u w:val="none"/>
              </w:rPr>
              <w:t xml:space="preserve">If the pressure sensor or the pressure limit valve are not working, replace the entire Common Rail unit.</w:t>
            </w:r>
          </w:p>
          <w:p>
            <w:pPr>
              <w:widowControl w:val="on"/>
              <w:pBdr/>
              <w:spacing w:before="0" w:after="0" w:line="262" w:lineRule="auto"/>
              <w:ind w:left="0" w:right="0"/>
              <w:jc w:val="left"/>
              <w:textAlignment w:val="center"/>
            </w:pPr>
            <w:r>
              <w:rPr>
                <w:position w:val="-118"/>
              </w:rPr>
              <w:drawing>
                <wp:inline distT="0" distB="0" distL="0" distR="0">
                  <wp:extent cx="4932000" cy="1548000"/>
                  <wp:effectExtent b="0" l="0" r="0" t="0"/>
                  <wp:docPr id="43855721" name="name13936848290e37877" descr="imm2_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9.jpg"/>
                          <pic:cNvPicPr/>
                        </pic:nvPicPr>
                        <pic:blipFill>
                          <a:blip r:embed="rId30506848290e37873" cstate="print"/>
                          <a:stretch>
                            <a:fillRect/>
                          </a:stretch>
                        </pic:blipFill>
                        <pic:spPr>
                          <a:xfrm>
                            <a:off x="0" y="0"/>
                            <a:ext cx="4932000" cy="1548000"/>
                          </a:xfrm>
                          <a:prstGeom prst="rect">
                            <a:avLst/>
                          </a:prstGeom>
                          <a:ln w="0">
                            <a:noFill/>
                          </a:ln>
                        </pic:spPr>
                      </pic:pic>
                    </a:graphicData>
                  </a:graphic>
                </wp:inline>
              </w:drawing>
            </w:r>
            <w:r>
              <w:rPr>
                <w:b/>
                <w:bCs/>
                <w:color w:val="00274C"/>
                <w:position w:val="-2"/>
                <w:sz w:val="20"/>
                <w:szCs w:val="20"/>
                <w:u w:val="none"/>
              </w:rPr>
              <w:br/>
              <w:br/>
              <w:t xml:space="preserve">Fig 2.9</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2.17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Pressure limit valve (return due to overpressure)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Tube inlet union from high-pressure 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Outlet fittings for supply pipes to electronic 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pressure sensor</w:t>
                  </w:r>
                </w:p>
              </w:tc>
            </w:tr>
          </w:tbl>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2.9.6 Fuel filter</w:t>
            </w:r>
          </w:p>
          <w:p>
            <w:pPr>
              <w:widowControl w:val="on"/>
              <w:pBdr/>
              <w:spacing w:before="0" w:after="0" w:line="262" w:lineRule="auto"/>
              <w:ind w:left="0" w:right="0"/>
              <w:jc w:val="left"/>
              <w:textAlignment w:val="center"/>
            </w:pPr>
            <w:r>
              <w:rPr>
                <w:color w:val="00274C"/>
                <w:position w:val="-2"/>
                <w:sz w:val="20"/>
                <w:szCs w:val="20"/>
                <w:u w:val="none"/>
              </w:rPr>
              <w:t xml:space="preserve">The fuel filter is situated on the crankcase of the engine or it may be assembled on the frame of the vehicle.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2.18</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system filling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 in fuel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Wing nut, filter drainage</w:t>
                  </w:r>
                </w:p>
              </w:tc>
            </w:tr>
          </w:tbl>
          <w:p/>
          <w:p/>
          <w:p>
            <w:pPr>
              <w:widowControl w:val="on"/>
              <w:pBdr/>
              <w:spacing w:before="0" w:after="0" w:line="240" w:lineRule="auto"/>
              <w:ind w:left="0" w:right="0"/>
              <w:jc w:val="left"/>
            </w:pPr>
            <w:r>
              <w:rPr>
                <w:b/>
                <w:bCs/>
                <w:color w:val="00274C"/>
                <w:position w:val="-2"/>
                <w:sz w:val="20"/>
                <w:szCs w:val="20"/>
                <w:u w:val="none"/>
              </w:rPr>
              <w:t xml:space="preserve">Tab 2.19</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flow 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190 litres/hour</w:t>
                  </w:r>
                </w:p>
              </w:tc>
            </w:tr>
          </w:tbl>
          <w:p/>
        </w:tc>
        <w:tc>
          <w:tcPr>
            <w:tcW w:w="0" w:type="auto"/>
            <w:tcMar>
              <w:top w:w="150" w:type="dxa"/>
              <w:left w:w="150" w:type="dxa"/>
              <w:bottom w:w="150" w:type="dxa"/>
              <w:right w:w="150" w:type="dxa"/>
            </w:tcMar>
            <w:vAlign w:val="top"/>
          </w:tcPr>
          <w:p>
            <w:r>
              <w:rPr>
                <w:position w:val="-634"/>
              </w:rPr>
              <w:drawing>
                <wp:inline distT="0" distB="0" distL="0" distR="0">
                  <wp:extent cx="2880000" cy="4010400"/>
                  <wp:effectExtent b="0" l="0" r="0" t="0"/>
                  <wp:docPr id="33627770" name="name68286848290e4866a" descr="imm2_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0.jpg"/>
                          <pic:cNvPicPr/>
                        </pic:nvPicPr>
                        <pic:blipFill>
                          <a:blip r:embed="rId39296848290e48666" cstate="print"/>
                          <a:stretch>
                            <a:fillRect/>
                          </a:stretch>
                        </pic:blipFill>
                        <pic:spPr>
                          <a:xfrm>
                            <a:off x="0" y="0"/>
                            <a:ext cx="2880000" cy="4010400"/>
                          </a:xfrm>
                          <a:prstGeom prst="rect">
                            <a:avLst/>
                          </a:prstGeom>
                          <a:ln w="0">
                            <a:noFill/>
                          </a:ln>
                        </pic:spPr>
                      </pic:pic>
                    </a:graphicData>
                  </a:graphic>
                </wp:inline>
              </w:drawing>
            </w:r>
            <w:r>
              <w:rPr>
                <w:b/>
                <w:bCs/>
                <w:color w:val="00274C"/>
                <w:position w:val="0"/>
                <w:sz w:val="20"/>
                <w:szCs w:val="20"/>
                <w:u w:val="none"/>
              </w:rPr>
              <w:br/>
              <w:t xml:space="preserve">Fig 2.10</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2.9.7 Electric fuel pump (optional)</w:t>
            </w:r>
            <w:r>
              <w:rPr>
                <w:color w:val="00274C"/>
                <w:position w:val="-2"/>
                <w:sz w:val="20"/>
                <w:szCs w:val="20"/>
                <w:u w:val="none"/>
              </w:rPr>
              <w:br/>
              <w:t xml:space="preserve">When the electric fuel pump is installed in a diesel engine, one must:</w:t>
            </w:r>
          </w:p>
          <w:p>
            <w:pPr>
              <w:numPr>
                <w:ilvl w:val="0"/>
                <w:numId w:val="12443"/>
              </w:numPr>
              <w:spacing w:before="0" w:after="0" w:line="262" w:lineRule="auto"/>
              <w:jc w:val="left"/>
              <w:rPr>
                <w:color w:val="00274C"/>
                <w:sz w:val="20"/>
                <w:szCs w:val="20"/>
              </w:rPr>
            </w:pPr>
            <w:r>
              <w:rPr>
                <w:color w:val="00274C"/>
                <w:position w:val="-2"/>
                <w:sz w:val="20"/>
                <w:szCs w:val="20"/>
                <w:u w:val="none"/>
              </w:rPr>
              <w:br/>
              <w:br/>
              <w:t xml:space="preserve">Remove any filters installed on the inlet of the electric injection pump;</w:t>
            </w:r>
          </w:p>
          <w:p>
            <w:pPr>
              <w:numPr>
                <w:ilvl w:val="0"/>
                <w:numId w:val="12443"/>
              </w:numPr>
              <w:spacing w:before="0" w:after="0" w:line="262" w:lineRule="auto"/>
              <w:jc w:val="left"/>
              <w:rPr>
                <w:color w:val="00274C"/>
                <w:sz w:val="20"/>
                <w:szCs w:val="20"/>
              </w:rPr>
            </w:pPr>
            <w:r>
              <w:rPr>
                <w:color w:val="00274C"/>
                <w:position w:val="-2"/>
                <w:sz w:val="20"/>
                <w:szCs w:val="20"/>
                <w:u w:val="none"/>
              </w:rPr>
              <w:t xml:space="preserve">Insert a pre-filter between the tank and the electric pump;</w:t>
            </w:r>
          </w:p>
          <w:p>
            <w:pPr>
              <w:numPr>
                <w:ilvl w:val="0"/>
                <w:numId w:val="12443"/>
              </w:numPr>
              <w:spacing w:before="0" w:after="0" w:line="262" w:lineRule="auto"/>
              <w:jc w:val="left"/>
              <w:rPr>
                <w:color w:val="00274C"/>
                <w:sz w:val="20"/>
                <w:szCs w:val="20"/>
              </w:rPr>
            </w:pPr>
            <w:r>
              <w:rPr>
                <w:color w:val="00274C"/>
                <w:position w:val="-2"/>
                <w:sz w:val="20"/>
                <w:szCs w:val="20"/>
                <w:u w:val="none"/>
              </w:rPr>
              <w:t xml:space="preserve">The electric pump may be assembled on application at a maximum height of 500 mm from the position of the fuel tank.</w:t>
            </w:r>
          </w:p>
          <w:p>
            <w:pPr>
              <w:numPr>
                <w:ilvl w:val="0"/>
                <w:numId w:val="12443"/>
              </w:numPr>
              <w:spacing w:before="0" w:after="0" w:line="262" w:lineRule="auto"/>
              <w:jc w:val="left"/>
              <w:rPr>
                <w:color w:val="00274C"/>
                <w:sz w:val="20"/>
                <w:szCs w:val="20"/>
              </w:rPr>
            </w:pPr>
            <w:r>
              <w:rPr>
                <w:color w:val="00274C"/>
                <w:position w:val="-2"/>
                <w:sz w:val="20"/>
                <w:szCs w:val="20"/>
                <w:u w:val="none"/>
              </w:rPr>
              <w:t xml:space="preserve">Insert a shut-off valve to prevent dry operation due to the emptying of the intake manifold;</w:t>
            </w:r>
          </w:p>
          <w:p>
            <w:pPr>
              <w:numPr>
                <w:ilvl w:val="0"/>
                <w:numId w:val="12443"/>
              </w:numPr>
              <w:spacing w:before="0" w:after="0" w:line="262" w:lineRule="auto"/>
              <w:jc w:val="left"/>
              <w:rPr>
                <w:color w:val="00274C"/>
                <w:sz w:val="20"/>
                <w:szCs w:val="20"/>
              </w:rPr>
            </w:pPr>
            <w:r>
              <w:rPr>
                <w:color w:val="00274C"/>
                <w:position w:val="-2"/>
                <w:sz w:val="20"/>
                <w:szCs w:val="20"/>
                <w:u w:val="none"/>
              </w:rPr>
              <w:t xml:space="preserve">The supply pressure given from the electric pump must not exceed the pressure of 0.2 bar to the input of highpressure injection pump.</w:t>
            </w:r>
          </w:p>
          <w:p/>
          <w:p/>
          <w:p>
            <w:pPr>
              <w:widowControl w:val="on"/>
              <w:pBdr/>
              <w:spacing w:before="0" w:after="0" w:line="240" w:lineRule="auto"/>
              <w:ind w:left="0" w:right="0"/>
              <w:jc w:val="left"/>
            </w:pPr>
            <w:r>
              <w:rPr>
                <w:b/>
                <w:bCs/>
                <w:color w:val="00274C"/>
                <w:position w:val="-2"/>
                <w:sz w:val="20"/>
                <w:szCs w:val="20"/>
                <w:u w:val="none"/>
              </w:rPr>
              <w:t xml:space="preserve">Tab 2.20</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Arrival pipe from the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Flow pipe to the 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bl>
          <w:p/>
          <w:p/>
          <w:p/>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51598869" name="name47606848290e54f85" descr="imm2_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1.jpg"/>
                          <pic:cNvPicPr/>
                        </pic:nvPicPr>
                        <pic:blipFill>
                          <a:blip r:embed="rId39316848290e54f81"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2.11</w:t>
            </w:r>
            <w:r>
              <w:rPr>
                <w:color w:val="00274C"/>
                <w:position w:val="0"/>
                <w:sz w:val="20"/>
                <w:szCs w:val="20"/>
                <w:u w:val="none"/>
              </w:rPr>
              <w:br/>
              <w:br/>
              <w:t xml:space="preserve"> </w:t>
            </w:r>
          </w:p>
          <w:p/>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2.9.8 Guards for fuel injection circuit components</w:t>
            </w:r>
          </w:p>
          <w:p>
            <w:pPr>
              <w:widowControl w:val="on"/>
              <w:pBdr/>
              <w:spacing w:before="0" w:after="0" w:line="262" w:lineRule="auto"/>
              <w:ind w:left="0" w:right="0"/>
              <w:jc w:val="left"/>
              <w:textAlignment w:val="center"/>
            </w:pPr>
            <w:r>
              <w:rPr>
                <w:color w:val="00274C"/>
                <w:position w:val="-2"/>
                <w:sz w:val="20"/>
                <w:szCs w:val="20"/>
                <w:u w:val="none"/>
              </w:rPr>
              <w:t xml:space="preserve">High-pressure injection circuit components are particularly sensitive to impurities.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To prevent impurities, even microscopic ones, from accessing the fuel input or output unions, you are required to close these accesses by means of specific caps as soon as the various tubes are disassembled and disconnected.
</w:t>
            </w:r>
          </w:p>
          <w:p>
            <w:pPr>
              <w:widowControl w:val="on"/>
              <w:pBdr/>
              <w:spacing w:before="0" w:after="0" w:line="262" w:lineRule="auto"/>
              <w:ind w:left="0" w:right="0"/>
              <w:jc w:val="left"/>
              <w:textAlignment w:val="center"/>
            </w:pPr>
            <w:r>
              <w:rPr>
                <w:color w:val="00274C"/>
                <w:position w:val="-2"/>
                <w:sz w:val="20"/>
                <w:szCs w:val="20"/>
                <w:u w:val="none"/>
              </w:rPr>
              <w:br/>
              <w:t xml:space="preserve">Disassembly of any component of the injection circuit must not occur in dusty environments.</w:t>
            </w:r>
          </w:p>
          <w:p>
            <w:pPr>
              <w:widowControl w:val="on"/>
              <w:pBdr/>
              <w:spacing w:before="0" w:after="0" w:line="262" w:lineRule="auto"/>
              <w:ind w:left="0" w:right="0"/>
              <w:jc w:val="left"/>
              <w:textAlignment w:val="center"/>
            </w:pPr>
            <w:r>
              <w:rPr>
                <w:color w:val="00274C"/>
                <w:position w:val="-2"/>
                <w:sz w:val="20"/>
                <w:szCs w:val="20"/>
                <w:u w:val="none"/>
              </w:rPr>
              <w:br/>
              <w:t xml:space="preserve">Cap protections must remain closed in their housing </w:t>
            </w:r>
            <w:hyperlink r:id="rId24306848290e55d5a" w:history="1">
              <w:r>
                <w:rPr>
                  <w:rStyle w:val="DefaultParagraphFontPHPDOCX"/>
                  <w:b/>
                  <w:bCs/>
                  <w:color w:val="0000FF"/>
                  <w:position w:val="-2"/>
                  <w:sz w:val="20"/>
                  <w:szCs w:val="20"/>
                  <w:u w:val="none"/>
                </w:rPr>
                <w:t xml:space="preserve">(ST_40)</w:t>
              </w:r>
            </w:hyperlink>
            <w:r>
              <w:rPr>
                <w:color w:val="00274C"/>
                <w:position w:val="-2"/>
                <w:sz w:val="20"/>
                <w:szCs w:val="20"/>
                <w:u w:val="none"/>
              </w:rPr>
              <w:t xml:space="preserve"> until the moment they are to be used.</w:t>
            </w:r>
          </w:p>
          <w:p>
            <w:pPr>
              <w:widowControl w:val="on"/>
              <w:pBdr/>
              <w:spacing w:before="0" w:after="0" w:line="262" w:lineRule="auto"/>
              <w:ind w:left="0" w:right="0"/>
              <w:jc w:val="left"/>
              <w:textAlignment w:val="center"/>
            </w:pPr>
            <w:r>
              <w:rPr>
                <w:color w:val="00274C"/>
                <w:position w:val="-2"/>
                <w:sz w:val="20"/>
                <w:szCs w:val="20"/>
                <w:u w:val="none"/>
              </w:rPr>
              <w:br/>
              <w:t xml:space="preserve">Pay special attention when using the caps and avoid any contamination of dust or dirt of any kind.</w:t>
            </w:r>
          </w:p>
          <w:p>
            <w:pPr>
              <w:widowControl w:val="on"/>
              <w:pBdr/>
              <w:spacing w:before="0" w:after="0" w:line="262" w:lineRule="auto"/>
              <w:ind w:left="0" w:right="0"/>
              <w:jc w:val="left"/>
              <w:textAlignment w:val="center"/>
            </w:pPr>
            <w:r>
              <w:rPr>
                <w:color w:val="00274C"/>
                <w:position w:val="-2"/>
                <w:sz w:val="20"/>
                <w:szCs w:val="20"/>
                <w:u w:val="none"/>
              </w:rPr>
              <w:br/>
              <w:t xml:space="preserve">Even after using the caps illustrated in this paragraph, all components of the injection circuit must be placed with care in environments that are free of any type of impurity.</w:t>
            </w:r>
          </w:p>
          <w:p>
            <w:pPr>
              <w:widowControl w:val="on"/>
              <w:pBdr/>
              <w:spacing w:before="0" w:after="0" w:line="262" w:lineRule="auto"/>
              <w:ind w:left="0" w:right="0"/>
              <w:jc w:val="left"/>
              <w:textAlignment w:val="center"/>
            </w:pPr>
            <w:r>
              <w:rPr>
                <w:b/>
                <w:bCs/>
                <w:color w:val="00274C"/>
                <w:position w:val="-2"/>
                <w:sz w:val="20"/>
                <w:szCs w:val="20"/>
                <w:u w:val="none"/>
              </w:rPr>
              <w:br/>
              <w:t xml:space="preserve">Fig. 2.13, 2.14 and 2.15</w:t>
            </w:r>
            <w:r>
              <w:rPr>
                <w:color w:val="00274C"/>
                <w:position w:val="-2"/>
                <w:sz w:val="20"/>
                <w:szCs w:val="20"/>
                <w:u w:val="none"/>
              </w:rPr>
              <w:t xml:space="preserve"> illustrate the caps that must be used on components of the injection circuit.</w:t>
            </w:r>
          </w:p>
          <w:p/>
          <w:p/>
          <w:p>
            <w:pPr>
              <w:widowControl w:val="on"/>
              <w:pBdr/>
              <w:spacing w:before="0" w:after="0" w:line="240" w:lineRule="auto"/>
              <w:ind w:left="0" w:right="0"/>
              <w:jc w:val="left"/>
            </w:pPr>
            <w:r>
              <w:rPr>
                <w:color w:val="00274C"/>
                <w:position w:val="-2"/>
                <w:sz w:val="20"/>
                <w:szCs w:val="20"/>
                <w:u w:val="none"/>
              </w:rPr>
              <w:t xml:space="preserve">
Cap protections must be accurately washed after use and placed back in their housing </w:t>
            </w:r>
            <w:hyperlink r:id="rId26816848290e5661d" w:history="1">
              <w:r>
                <w:rPr>
                  <w:rStyle w:val="DefaultParagraphFontPHPDOCX"/>
                  <w:b/>
                  <w:bCs/>
                  <w:color w:val="0000FF"/>
                  <w:position w:val="-2"/>
                  <w:sz w:val="20"/>
                  <w:szCs w:val="20"/>
                  <w:u w:val="none"/>
                </w:rPr>
                <w:t xml:space="preserve">(ST_40).</w:t>
              </w:r>
            </w:hyperlink>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0717225" name="name36126848290e5dee1"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4616848290e5dedd"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2441"/>
              </w:numPr>
              <w:spacing w:before="0" w:after="0" w:line="262" w:lineRule="auto"/>
              <w:jc w:val="left"/>
              <w:rPr>
                <w:color w:val="00274C"/>
                <w:sz w:val="20"/>
                <w:szCs w:val="20"/>
              </w:rPr>
            </w:pPr>
            <w:r>
              <w:rPr>
                <w:color w:val="00274C"/>
                <w:position w:val="-2"/>
                <w:sz w:val="20"/>
                <w:szCs w:val="20"/>
                <w:u w:val="none"/>
              </w:rPr>
              <w:t xml:space="preserve">It is highly recommended to have this page visible during disassembly operations of the components of the fuel injection circuit.</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45355562" name="name33356848290e66fb3" descr="imm2_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3.jpg"/>
                          <pic:cNvPicPr/>
                        </pic:nvPicPr>
                        <pic:blipFill>
                          <a:blip r:embed="rId66486848290e66fb0"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2.13</w:t>
            </w:r>
            <w:r>
              <w:rPr>
                <w:position w:val="-230"/>
              </w:rPr>
              <w:drawing>
                <wp:inline distT="0" distB="0" distL="0" distR="0">
                  <wp:extent cx="2232000" cy="1504800"/>
                  <wp:effectExtent b="0" l="0" r="0" t="0"/>
                  <wp:docPr id="5234621" name="name14726848290e6fd1d" descr="imm2_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4.jpg"/>
                          <pic:cNvPicPr/>
                        </pic:nvPicPr>
                        <pic:blipFill>
                          <a:blip r:embed="rId86126848290e6fd19"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br/>
              <w:br/>
              <w:t xml:space="preserve">Fig 2.14</w:t>
            </w:r>
            <w:r>
              <w:rPr>
                <w:position w:val="-228"/>
              </w:rPr>
              <w:drawing>
                <wp:inline distT="0" distB="0" distL="0" distR="0">
                  <wp:extent cx="2232000" cy="1497600"/>
                  <wp:effectExtent b="0" l="0" r="0" t="0"/>
                  <wp:docPr id="95191036" name="name26796848290e7abd3" descr="imm2_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5.jpg"/>
                          <pic:cNvPicPr/>
                        </pic:nvPicPr>
                        <pic:blipFill>
                          <a:blip r:embed="rId90766848290e7abd0"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br/>
              <w:br/>
              <w:t xml:space="preserve">Fig 2.15</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Lubrication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2.10.1 Lubrication circuit diagram</w:t>
            </w:r>
          </w:p>
          <w:p>
            <w:pPr>
              <w:widowControl w:val="on"/>
              <w:pBdr/>
              <w:spacing w:before="0" w:after="0" w:line="262" w:lineRule="auto"/>
              <w:ind w:left="0" w:right="0"/>
              <w:jc w:val="left"/>
              <w:textAlignment w:val="center"/>
            </w:pPr>
            <w:r>
              <w:rPr>
                <w:color w:val="00274C"/>
                <w:position w:val="-2"/>
                <w:sz w:val="20"/>
                <w:szCs w:val="20"/>
                <w:u w:val="none"/>
              </w:rPr>
              <w:t xml:space="preserve">The oil pump is driven by the crankshaft on the timing system side.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On the parts of the systems shown in green on In the parts in green, the oil is in intake, in the parts in red, the oil is under pressure and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those in yellow the oil is returning towards the oil sump </w:t>
            </w:r>
            <w:r>
              <w:rPr>
                <w:b/>
                <w:bCs/>
                <w:color w:val="00274C"/>
                <w:position w:val="-2"/>
                <w:sz w:val="20"/>
                <w:szCs w:val="20"/>
                <w:u w:val="none"/>
              </w:rPr>
              <w:t xml:space="preserve">2</w:t>
            </w:r>
            <w:r>
              <w:rPr>
                <w:color w:val="00274C"/>
                <w:position w:val="-2"/>
                <w:sz w:val="20"/>
                <w:szCs w:val="20"/>
                <w:u w:val="none"/>
              </w:rPr>
              <w:t xml:space="preserve"> (not under pressure).
</w:t>
            </w:r>
          </w:p>
          <w:p>
            <w:pPr>
              <w:widowControl w:val="on"/>
              <w:pBdr/>
              <w:spacing w:before="0" w:after="0" w:line="262" w:lineRule="auto"/>
              <w:ind w:left="0" w:right="0"/>
              <w:jc w:val="left"/>
              <w:textAlignment w:val="center"/>
            </w:pPr>
            <w:r>
              <w:rPr>
                <w:b/>
                <w:bCs/>
                <w:color w:val="00274C"/>
                <w:position w:val="-2"/>
                <w:sz w:val="20"/>
                <w:szCs w:val="20"/>
                <w:u w:val="none"/>
              </w:rPr>
              <w:br/>
              <w:t xml:space="preserve">Tab 2.21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COLOUR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in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under pressure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returning to the oil sump</w:t>
                  </w:r>
                </w:p>
              </w:tc>
            </w:tr>
          </w:tbl>
          <w:p/>
          <w:p/>
          <w:p/>
          <w:p>
            <w:pPr>
              <w:widowControl w:val="on"/>
              <w:pBdr/>
              <w:spacing w:before="0" w:after="0" w:line="240" w:lineRule="auto"/>
              <w:ind w:left="0" w:right="0"/>
              <w:jc w:val="left"/>
            </w:pPr>
            <w:r>
              <w:rPr>
                <w:b/>
                <w:bCs/>
                <w:color w:val="00274C"/>
                <w:position w:val="-2"/>
                <w:sz w:val="20"/>
                <w:szCs w:val="20"/>
                <w:u w:val="none"/>
              </w:rPr>
              <w:t xml:space="preserve">Tab 2.22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 rotors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Upper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Housing</w:t>
                  </w:r>
                </w:p>
              </w:tc>
            </w:tr>
          </w:tbl>
          <w:p/>
        </w:tc>
        <w:tc>
          <w:tcPr>
            <w:tcW w:w="0" w:type="auto"/>
            <w:tcMar>
              <w:top w:w="150" w:type="dxa"/>
              <w:left w:w="150" w:type="dxa"/>
              <w:bottom w:w="150" w:type="dxa"/>
              <w:right w:w="150" w:type="dxa"/>
            </w:tcMar>
            <w:vAlign w:val="top"/>
          </w:tcPr>
          <w:p>
            <w:r>
              <w:rPr>
                <w:position w:val="-360"/>
              </w:rPr>
              <w:drawing>
                <wp:inline distT="0" distB="0" distL="0" distR="0">
                  <wp:extent cx="2239200" cy="2311200"/>
                  <wp:effectExtent b="0" l="0" r="0" t="0"/>
                  <wp:docPr id="927857" name="name23406848290e90a08" descr="imm2_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6.jpg"/>
                          <pic:cNvPicPr/>
                        </pic:nvPicPr>
                        <pic:blipFill>
                          <a:blip r:embed="rId10176848290e90a04" cstate="print"/>
                          <a:stretch>
                            <a:fillRect/>
                          </a:stretch>
                        </pic:blipFill>
                        <pic:spPr>
                          <a:xfrm>
                            <a:off x="0" y="0"/>
                            <a:ext cx="2239200" cy="2311200"/>
                          </a:xfrm>
                          <a:prstGeom prst="rect">
                            <a:avLst/>
                          </a:prstGeom>
                          <a:ln w="0">
                            <a:noFill/>
                          </a:ln>
                        </pic:spPr>
                      </pic:pic>
                    </a:graphicData>
                  </a:graphic>
                </wp:inline>
              </w:drawing>
            </w:r>
            <w:r>
              <w:rPr>
                <w:b/>
                <w:bCs/>
                <w:color w:val="00274C"/>
                <w:position w:val="0"/>
                <w:sz w:val="20"/>
                <w:szCs w:val="20"/>
                <w:u w:val="none"/>
              </w:rPr>
              <w:br/>
              <w:t xml:space="preserve">Fig 2.16</w:t>
            </w:r>
            <w:r>
              <w:rPr>
                <w:position w:val="-352"/>
              </w:rPr>
              <w:drawing>
                <wp:inline distT="0" distB="0" distL="0" distR="0">
                  <wp:extent cx="2109600" cy="2260800"/>
                  <wp:effectExtent b="0" l="0" r="0" t="0"/>
                  <wp:docPr id="78270213" name="name71046848290e9f452" descr="imm2_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7.jpg"/>
                          <pic:cNvPicPr/>
                        </pic:nvPicPr>
                        <pic:blipFill>
                          <a:blip r:embed="rId92126848290e9f44e" cstate="print"/>
                          <a:stretch>
                            <a:fillRect/>
                          </a:stretch>
                        </pic:blipFill>
                        <pic:spPr>
                          <a:xfrm>
                            <a:off x="0" y="0"/>
                            <a:ext cx="2109600" cy="2260800"/>
                          </a:xfrm>
                          <a:prstGeom prst="rect">
                            <a:avLst/>
                          </a:prstGeom>
                          <a:ln w="0">
                            <a:noFill/>
                          </a:ln>
                        </pic:spPr>
                      </pic:pic>
                    </a:graphicData>
                  </a:graphic>
                </wp:inline>
              </w:drawing>
            </w:r>
            <w:r>
              <w:rPr>
                <w:b/>
                <w:bCs/>
                <w:color w:val="00274C"/>
                <w:position w:val="0"/>
                <w:sz w:val="20"/>
                <w:szCs w:val="20"/>
                <w:u w:val="none"/>
              </w:rPr>
              <w:br/>
              <w:br/>
              <w:br/>
              <w:t xml:space="preserve">Fig 2.17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Click by side to play the procedure.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22876848290e9fac9" w:history="1">
              <w:r>
                <w:rPr>
                  <w:rStyle w:val="DefaultParagraphFontPHPDOCX"/>
                  <w:color w:val="0000FF"/>
                  <w:position w:val="0"/>
                  <w:sz w:val="20"/>
                  <w:szCs w:val="20"/>
                  <w:u w:val="single" w:color=""/>
                </w:rPr>
                <w:t xml:space="preserve">https://www.youtube.com/embed/Ig3XosQ8h0s?rel=0</w:t>
              </w:r>
            </w:hyperlink>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2.10.2 Oil pump</w:t>
            </w:r>
            <w:r>
              <w:rPr>
                <w:color w:val="00274C"/>
                <w:position w:val="-2"/>
                <w:sz w:val="20"/>
                <w:szCs w:val="20"/>
                <w:u w:val="none"/>
              </w:rPr>
              <w:t xml:space="preserve"> The oil pump rotors are trochoidal (with lobes) and are activated from the crankshaft by means of the key.</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pump body is situated inside the distribution guard.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It is imperative to assemble the rotors with reference </w:t>
            </w:r>
            <w:r>
              <w:rPr>
                <w:b/>
                <w:bCs/>
                <w:color w:val="00274C"/>
                <w:position w:val="-2"/>
                <w:sz w:val="20"/>
                <w:szCs w:val="20"/>
                <w:u w:val="none"/>
              </w:rPr>
              <w:t xml:space="preserve">A</w:t>
            </w:r>
            <w:r>
              <w:rPr>
                <w:color w:val="00274C"/>
                <w:position w:val="-2"/>
                <w:sz w:val="20"/>
                <w:szCs w:val="20"/>
                <w:u w:val="none"/>
              </w:rPr>
              <w:t xml:space="preserve"> visible by the operator.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2.23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Internal rotor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External rotor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Pump control key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Timing system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bl>
          <w:p/>
        </w:tc>
        <w:tc>
          <w:tcPr>
            <w:tcW w:w="0" w:type="auto"/>
            <w:tcMar>
              <w:top w:w="150" w:type="dxa"/>
              <w:left w:w="150" w:type="dxa"/>
              <w:bottom w:w="150" w:type="dxa"/>
              <w:right w:w="150" w:type="dxa"/>
            </w:tcMar>
            <w:vAlign w:val="top"/>
          </w:tcPr>
          <w:p>
            <w:r>
              <w:rPr>
                <w:position w:val="-968"/>
              </w:rPr>
              <w:drawing>
                <wp:inline distT="0" distB="0" distL="0" distR="0">
                  <wp:extent cx="2304000" cy="6084000"/>
                  <wp:effectExtent b="0" l="0" r="0" t="0"/>
                  <wp:docPr id="6978000" name="name30536848290eb3c87" descr="imm2_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8.jpg"/>
                          <pic:cNvPicPr/>
                        </pic:nvPicPr>
                        <pic:blipFill>
                          <a:blip r:embed="rId54776848290eb3c83" cstate="print"/>
                          <a:stretch>
                            <a:fillRect/>
                          </a:stretch>
                        </pic:blipFill>
                        <pic:spPr>
                          <a:xfrm>
                            <a:off x="0" y="0"/>
                            <a:ext cx="2304000" cy="6084000"/>
                          </a:xfrm>
                          <a:prstGeom prst="rect">
                            <a:avLst/>
                          </a:prstGeom>
                          <a:ln w="0">
                            <a:noFill/>
                          </a:ln>
                        </pic:spPr>
                      </pic:pic>
                    </a:graphicData>
                  </a:graphic>
                </wp:inline>
              </w:drawing>
            </w:r>
            <w:r>
              <w:rPr>
                <w:b/>
                <w:bCs/>
                <w:color w:val="00274C"/>
                <w:position w:val="0"/>
                <w:sz w:val="20"/>
                <w:szCs w:val="20"/>
                <w:u w:val="none"/>
              </w:rPr>
              <w:br/>
              <w:t xml:space="preserve">Fig 2.18</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2.10.3 Oil filter and Oil Cooler</w:t>
            </w:r>
          </w:p>
          <w:p/>
          <w:p/>
          <w:p>
            <w:pPr>
              <w:widowControl w:val="on"/>
              <w:pBdr/>
              <w:spacing w:before="0" w:after="0" w:line="262" w:lineRule="auto"/>
              <w:ind w:left="0" w:right="0"/>
              <w:jc w:val="left"/>
              <w:textAlignment w:val="center"/>
            </w:pPr>
            <w:r>
              <w:rPr>
                <w:position w:val="-189"/>
              </w:rPr>
              <w:drawing>
                <wp:inline distT="0" distB="0" distL="0" distR="0">
                  <wp:extent cx="3636000" cy="2426400"/>
                  <wp:effectExtent b="0" l="0" r="0" t="0"/>
                  <wp:docPr id="93568131" name="name65836848290ec4fb5" descr="imm2_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9.jpg"/>
                          <pic:cNvPicPr/>
                        </pic:nvPicPr>
                        <pic:blipFill>
                          <a:blip r:embed="rId99186848290ec4fb1" cstate="print"/>
                          <a:stretch>
                            <a:fillRect/>
                          </a:stretch>
                        </pic:blipFill>
                        <pic:spPr>
                          <a:xfrm>
                            <a:off x="0" y="0"/>
                            <a:ext cx="3636000" cy="24264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w:t>
            </w:r>
            <w:r>
              <w:rPr>
                <w:color w:val="00274C"/>
                <w:position w:val="-2"/>
                <w:sz w:val="20"/>
                <w:szCs w:val="20"/>
                <w:u w:val="none"/>
              </w:rPr>
              <w:t xml:space="preserve"> </w:t>
            </w:r>
            <w:r>
              <w:rPr>
                <w:b/>
                <w:bCs/>
                <w:color w:val="00274C"/>
                <w:position w:val="-2"/>
                <w:sz w:val="20"/>
                <w:szCs w:val="20"/>
                <w:u w:val="none"/>
              </w:rPr>
              <w:t xml:space="preserve">2.1</w:t>
            </w:r>
            <w:r>
              <w:rPr>
                <w:color w:val="00274C"/>
                <w:position w:val="-2"/>
                <w:sz w:val="20"/>
                <w:szCs w:val="20"/>
                <w:u w:val="none"/>
              </w:rPr>
              <w:t xml:space="preserve"> </w:t>
            </w:r>
            <w:r>
              <w:rPr>
                <w:b/>
                <w:bCs/>
                <w:color w:val="00274C"/>
                <w:position w:val="-2"/>
                <w:sz w:val="20"/>
                <w:szCs w:val="20"/>
                <w:u w:val="none"/>
              </w:rPr>
              <w:t xml:space="preserve">9</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 unscrewing the cartridge holder cover makes the oil in support 7 flow towards the oil sump by means of the drain duct 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2.24</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arriving from the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duct (oil sump return)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returning into the circuit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Outgoing fitting from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holder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directly from the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duct closure 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filtering chamber closure 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holder cover gasket</w:t>
                  </w:r>
                </w:p>
              </w:tc>
            </w:tr>
          </w:tbl>
          <w:p/>
          <w:p/>
          <w:p/>
          <w:p>
            <w:pPr>
              <w:widowControl w:val="on"/>
              <w:pBdr/>
              <w:spacing w:before="0" w:after="0" w:line="240" w:lineRule="auto"/>
              <w:ind w:left="0" w:right="0"/>
              <w:jc w:val="left"/>
            </w:pPr>
            <w:r>
              <w:rPr>
                <w:b/>
                <w:bCs/>
                <w:color w:val="00274C"/>
                <w:position w:val="-2"/>
                <w:sz w:val="20"/>
                <w:szCs w:val="20"/>
                <w:u w:val="none"/>
              </w:rPr>
              <w:t xml:space="preserve">Tab 2.25</w:t>
            </w:r>
            <w:r>
              <w:rPr>
                <w:color w:val="00274C"/>
                <w:position w:val="-2"/>
                <w:sz w:val="20"/>
                <w:szCs w:val="20"/>
                <w:u w:val="none"/>
              </w:rPr>
              <w:t xml:space="preserve"> </w:t>
            </w:r>
            <w:r>
              <w:rPr>
                <w:b/>
                <w:bCs/>
                <w:i/>
                <w:iCs/>
                <w:color w:val="00274C"/>
                <w:position w:val="-2"/>
                <w:sz w:val="20"/>
                <w:szCs w:val="20"/>
                <w:u w:val="none"/>
              </w:rPr>
              <w:t xml:space="preserve"> Cartridge characteristics.</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flow 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190 litres/hour</w:t>
                  </w:r>
                </w:p>
              </w:tc>
            </w:tr>
          </w:tbl>
          <w:p/>
        </w:tc>
        <w:tc>
          <w:tcPr>
            <w:tcW w:w="0" w:type="auto"/>
            <w:tcMar>
              <w:top w:w="150" w:type="dxa"/>
              <w:left w:w="150" w:type="dxa"/>
              <w:bottom w:w="150" w:type="dxa"/>
              <w:right w:w="150" w:type="dxa"/>
            </w:tcMar>
            <w:vAlign w:val="top"/>
          </w:tcPr>
          <w:p>
            <w:r>
              <w:rPr>
                <w:position w:val="-490"/>
              </w:rPr>
              <w:drawing>
                <wp:inline distT="0" distB="0" distL="0" distR="0">
                  <wp:extent cx="2232000" cy="3117600"/>
                  <wp:effectExtent b="0" l="0" r="0" t="0"/>
                  <wp:docPr id="62136971" name="name66316848290edb942" descr="2.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9.jpg"/>
                          <pic:cNvPicPr/>
                        </pic:nvPicPr>
                        <pic:blipFill>
                          <a:blip r:embed="rId71666848290edb93e" cstate="print"/>
                          <a:stretch>
                            <a:fillRect/>
                          </a:stretch>
                        </pic:blipFill>
                        <pic:spPr>
                          <a:xfrm>
                            <a:off x="0" y="0"/>
                            <a:ext cx="2232000" cy="31176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2.20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Cooling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2.11.1 Cooling circuit diagram</w:t>
            </w:r>
            <w:r>
              <w:b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2.26</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cylinder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gas coolant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to radiator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into radiator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 coolant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 the 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input into the 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output from the 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Vent line from radiator (to 15)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Vent line to expansion vase (to 15)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Return from compensation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Compensation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bl>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478"/>
                    </w:rPr>
                    <w:drawing>
                      <wp:inline distT="0" distB="0" distL="0" distR="0">
                        <wp:extent cx="2880000" cy="3045600"/>
                        <wp:effectExtent b="0" l="0" r="0" t="0"/>
                        <wp:docPr id="15538289" name="name52196848290ef2003" descr="imm2_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21.jpg"/>
                                <pic:cNvPicPr/>
                              </pic:nvPicPr>
                              <pic:blipFill>
                                <a:blip r:embed="rId85336848290ef1fff" cstate="print"/>
                                <a:stretch>
                                  <a:fillRect/>
                                </a:stretch>
                              </pic:blipFill>
                              <pic:spPr>
                                <a:xfrm>
                                  <a:off x="0" y="0"/>
                                  <a:ext cx="2880000" cy="3045600"/>
                                </a:xfrm>
                                <a:prstGeom prst="rect">
                                  <a:avLst/>
                                </a:prstGeom>
                                <a:ln w="0">
                                  <a:noFill/>
                                </a:ln>
                              </pic:spPr>
                            </pic:pic>
                          </a:graphicData>
                        </a:graphic>
                      </wp:inline>
                    </w:drawing>
                  </w:r>
                  <w:r>
                    <w:rPr>
                      <w:b/>
                      <w:bCs/>
                      <w:color w:val="00274C"/>
                      <w:position w:val="0"/>
                      <w:sz w:val="20"/>
                      <w:szCs w:val="20"/>
                      <w:u w:val="none"/>
                    </w:rPr>
                    <w:br/>
                    <w:t xml:space="preserve">Fig 2.21</w:t>
                  </w:r>
                </w:p>
              </w:tc>
            </w:tr>
          </w:tbl>
          <w:p/>
          <w:p>
            <w:pPr>
              <w:widowControl w:val="on"/>
              <w:pBdr/>
              <w:spacing w:before="0" w:after="0" w:line="262" w:lineRule="auto"/>
              <w:ind w:left="0" w:right="0"/>
              <w:jc w:val="left"/>
              <w:textAlignment w:val="center"/>
            </w:pPr>
            <w:r>
              <w:rPr>
                <w:position w:val="-298"/>
              </w:rPr>
              <w:drawing>
                <wp:inline distT="0" distB="0" distL="0" distR="0">
                  <wp:extent cx="5544000" cy="3780000"/>
                  <wp:effectExtent b="0" l="0" r="0" t="0"/>
                  <wp:docPr id="24536527" name="name23486848290f30bed" descr="2.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1.jpg"/>
                          <pic:cNvPicPr/>
                        </pic:nvPicPr>
                        <pic:blipFill>
                          <a:blip r:embed="rId57956848290f30be9" cstate="print"/>
                          <a:stretch>
                            <a:fillRect/>
                          </a:stretch>
                        </pic:blipFill>
                        <pic:spPr>
                          <a:xfrm>
                            <a:off x="0" y="0"/>
                            <a:ext cx="5544000" cy="3780000"/>
                          </a:xfrm>
                          <a:prstGeom prst="rect">
                            <a:avLst/>
                          </a:prstGeom>
                          <a:ln w="0">
                            <a:noFill/>
                          </a:ln>
                        </pic:spPr>
                      </pic:pic>
                    </a:graphicData>
                  </a:graphic>
                </wp:inline>
              </w:drawing>
            </w:r>
            <w:r>
              <w:rPr>
                <w:b/>
                <w:bCs/>
                <w:color w:val="00274C"/>
                <w:position w:val="-2"/>
                <w:sz w:val="20"/>
                <w:szCs w:val="20"/>
                <w:u w:val="none"/>
              </w:rPr>
              <w:br/>
              <w:br/>
              <w:t xml:space="preserve">Fig 2.22</w:t>
            </w:r>
          </w:p>
          <w:p>
            <w:pPr>
              <w:widowControl w:val="on"/>
              <w:pBdr/>
              <w:spacing w:before="0" w:after="0" w:line="262" w:lineRule="auto"/>
              <w:ind w:left="0" w:right="0"/>
              <w:jc w:val="left"/>
              <w:textAlignment w:val="center"/>
            </w:pPr>
            <w:r>
              <w:rPr>
                <w:color w:val="00274C"/>
                <w:position w:val="-2"/>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2.11.2 Water pump</w:t>
                  </w:r>
                  <w:r>
                    <w:rPr>
                      <w:b/>
                      <w:bCs/>
                      <w:color w:val="00274C"/>
                      <w:position w:val="-2"/>
                      <w:sz w:val="20"/>
                      <w:szCs w:val="20"/>
                      <w:u w:val="none"/>
                    </w:rPr>
                    <w:br/>
                    <w:br/>
                    <w:t xml:space="preserve">Tab 2.27</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 control pulley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 fitting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return hose from the Oil Cooler</w:t>
                        </w:r>
                      </w:p>
                    </w:tc>
                  </w:tr>
                </w:tbl>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226"/>
                    </w:rPr>
                    <w:drawing>
                      <wp:inline distT="0" distB="0" distL="0" distR="0">
                        <wp:extent cx="2232000" cy="1483200"/>
                        <wp:effectExtent b="0" l="0" r="0" t="0"/>
                        <wp:docPr id="85646474" name="name21796848290f45c10" descr="imm2_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23.jpg"/>
                                <pic:cNvPicPr/>
                              </pic:nvPicPr>
                              <pic:blipFill>
                                <a:blip r:embed="rId85256848290f45c0c"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2.23</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2.11.3 Radiator with Intercooler (optional)</w:t>
                  </w:r>
                  <w:r>
                    <w:rPr>
                      <w:b/>
                      <w:bCs/>
                      <w:color w:val="00274C"/>
                      <w:position w:val="-2"/>
                      <w:sz w:val="20"/>
                      <w:szCs w:val="20"/>
                      <w:u w:val="none"/>
                    </w:rPr>
                    <w:br/>
                    <w:br/>
                    <w:t xml:space="preserve">Tab 2.28</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 with intercooler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refill cap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 coolant vent tube or return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hose (from Intercooler to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Intercooler air delivery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flow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Cooler coolant vent tube or return</w:t>
                        </w:r>
                      </w:p>
                    </w:tc>
                  </w:tr>
                </w:tbl>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226"/>
                    </w:rPr>
                    <w:drawing>
                      <wp:inline distT="0" distB="0" distL="0" distR="0">
                        <wp:extent cx="2232000" cy="1483200"/>
                        <wp:effectExtent b="0" l="0" r="0" t="0"/>
                        <wp:docPr id="63890004" name="name70086848290f5d774" descr="2.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3.png"/>
                                <pic:cNvPicPr/>
                              </pic:nvPicPr>
                              <pic:blipFill>
                                <a:blip r:embed="rId54656848290f5d771"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2.24</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2.11.4 Thermostatic valve</w:t>
                  </w:r>
                  <w:r>
                    <w:rPr>
                      <w:b/>
                      <w:bCs/>
                      <w:color w:val="00274C"/>
                      <w:position w:val="-2"/>
                      <w:sz w:val="20"/>
                      <w:szCs w:val="20"/>
                      <w:u w:val="none"/>
                    </w:rPr>
                    <w:br/>
                    <w:br/>
                    <w:t xml:space="preserve">Tab 2.29</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outlet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bleeding hole</w:t>
                        </w:r>
                      </w:p>
                    </w:tc>
                  </w:tr>
                </w:tbl>
                <w:p/>
                <w:p/>
                <w:p>
                  <w:pPr>
                    <w:widowControl w:val="on"/>
                    <w:pBdr/>
                    <w:spacing w:before="0" w:after="0" w:line="240" w:lineRule="auto"/>
                    <w:ind w:left="0" w:right="0"/>
                    <w:jc w:val="left"/>
                  </w:pPr>
                  <w:r>
                    <w:rPr>
                      <w:color w:val="00274C"/>
                      <w:position w:val="-2"/>
                      <w:sz w:val="20"/>
                      <w:szCs w:val="20"/>
                      <w:u w:val="none"/>
                    </w:rPr>
                    <w:t xml:space="preserve">
Starting opening temperature of +79° ± 2°C.</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224"/>
                    </w:rPr>
                    <w:drawing>
                      <wp:inline distT="0" distB="0" distL="0" distR="0">
                        <wp:extent cx="2232000" cy="1468800"/>
                        <wp:effectExtent b="0" l="0" r="0" t="0"/>
                        <wp:docPr id="66068985" name="name44546848290f6e3ee" descr="imm2_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25.jpg"/>
                                <pic:cNvPicPr/>
                              </pic:nvPicPr>
                              <pic:blipFill>
                                <a:blip r:embed="rId28856848290f6e3ea" cstate="print"/>
                                <a:stretch>
                                  <a:fillRect/>
                                </a:stretch>
                              </pic:blipFill>
                              <pic:spPr>
                                <a:xfrm>
                                  <a:off x="0" y="0"/>
                                  <a:ext cx="2232000" cy="1468800"/>
                                </a:xfrm>
                                <a:prstGeom prst="rect">
                                  <a:avLst/>
                                </a:prstGeom>
                                <a:ln w="0">
                                  <a:noFill/>
                                </a:ln>
                              </pic:spPr>
                            </pic:pic>
                          </a:graphicData>
                        </a:graphic>
                      </wp:inline>
                    </w:drawing>
                  </w:r>
                  <w:r>
                    <w:rPr>
                      <w:b/>
                      <w:bCs/>
                      <w:color w:val="00274C"/>
                      <w:position w:val="0"/>
                      <w:sz w:val="20"/>
                      <w:szCs w:val="20"/>
                      <w:u w:val="none"/>
                    </w:rPr>
                    <w:br/>
                    <w:t xml:space="preserve">Fig 2.25</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2.11.5 EGR gas circuit cooling (EGR Cooler)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Device that cools exhaust gas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2.30</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gas passage tubes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outlet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draining union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delivery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bl>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230"/>
                    </w:rPr>
                    <w:drawing>
                      <wp:inline distT="0" distB="0" distL="0" distR="0">
                        <wp:extent cx="2232000" cy="1504800"/>
                        <wp:effectExtent b="0" l="0" r="0" t="0"/>
                        <wp:docPr id="20817137" name="name72406848290f7d307" descr="imm2_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26.jpg"/>
                                <pic:cNvPicPr/>
                              </pic:nvPicPr>
                              <pic:blipFill>
                                <a:blip r:embed="rId47806848290f7d303"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2.26</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Intake and exhaust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2.12.1 Turbocharger</w:t>
            </w:r>
            <w:r>
              <w:rPr>
                <w:color w:val="00274C"/>
                <w:position w:val="-2"/>
                <w:sz w:val="20"/>
                <w:szCs w:val="20"/>
                <w:u w:val="none"/>
              </w:rPr>
              <w:br/>
              <w:t xml:space="preserve">The turbocharger is controlled by means of exhaust gas that activates the turbine.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5150965" name="name89316848290f89f2b"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5536848290f89f27"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2441"/>
              </w:numPr>
              <w:spacing w:before="0" w:after="0" w:line="262" w:lineRule="auto"/>
              <w:jc w:val="left"/>
              <w:rPr>
                <w:color w:val="00274C"/>
                <w:sz w:val="20"/>
                <w:szCs w:val="20"/>
              </w:rPr>
            </w:pPr>
            <w:r>
              <w:rPr>
                <w:color w:val="00274C"/>
                <w:position w:val="-2"/>
                <w:sz w:val="20"/>
                <w:szCs w:val="20"/>
                <w:u w:val="none"/>
              </w:rPr>
              <w:t xml:space="preserve">See </w:t>
            </w:r>
            <w:hyperlink r:id="rId25846848290f8a682" w:history="1">
              <w:r>
                <w:rPr>
                  <w:rStyle w:val="DefaultParagraphFontPHPDOCX"/>
                  <w:b/>
                  <w:bCs/>
                  <w:color w:val="0000FF"/>
                  <w:position w:val="-2"/>
                  <w:sz w:val="20"/>
                  <w:szCs w:val="20"/>
                  <w:u w:val="none"/>
                </w:rPr>
                <w:t xml:space="preserve">Par 2.18</w:t>
              </w:r>
            </w:hyperlink>
            <w:r>
              <w:rPr>
                <w:color w:val="00274C"/>
                <w:position w:val="-2"/>
                <w:sz w:val="20"/>
                <w:szCs w:val="20"/>
                <w:u w:val="none"/>
              </w:rPr>
              <w:t xml:space="preserve"> .</w:t>
            </w:r>
          </w:p>
          <w:p/>
          <w:p>
            <w:pPr>
              <w:widowControl w:val="on"/>
              <w:pBdr/>
              <w:spacing w:before="0" w:after="0" w:line="240" w:lineRule="auto"/>
              <w:ind w:left="0" w:right="0"/>
              <w:jc w:val="left"/>
            </w:pPr>
            <w:r>
              <w:rPr>
                <w:b/>
                <w:bCs/>
                <w:color w:val="00274C"/>
                <w:position w:val="-2"/>
                <w:sz w:val="20"/>
                <w:szCs w:val="20"/>
                <w:u w:val="none"/>
              </w:rPr>
              <w:t xml:space="preserve">Tab 2.31</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intake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compression volute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 charger central body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Turbine housing with Waste Gate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exhaust flange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Waste Gate control valve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Waste Gate valve control actuator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Waste Gate control valve linkage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crankcase breather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compressed flow hose to intercooler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pipe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 charger lubrication pipe</w:t>
                  </w:r>
                </w:p>
              </w:tc>
            </w:tr>
          </w:tbl>
          <w:p/>
        </w:tc>
        <w:tc>
          <w:tcPr>
            <w:tcW w:w="0" w:type="auto"/>
            <w:tcMar>
              <w:top w:w="150" w:type="dxa"/>
              <w:left w:w="150" w:type="dxa"/>
              <w:bottom w:w="150" w:type="dxa"/>
              <w:right w:w="150" w:type="dxa"/>
            </w:tcMar>
            <w:vAlign w:val="top"/>
          </w:tcPr>
          <w:p>
            <w:r>
              <w:rPr>
                <w:position w:val="-360"/>
              </w:rPr>
              <w:drawing>
                <wp:inline distT="0" distB="0" distL="0" distR="0">
                  <wp:extent cx="2232000" cy="2311200"/>
                  <wp:effectExtent b="0" l="0" r="0" t="0"/>
                  <wp:docPr id="51614181" name="name94286848290fb904b" descr="2.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6.png"/>
                          <pic:cNvPicPr/>
                        </pic:nvPicPr>
                        <pic:blipFill>
                          <a:blip r:embed="rId25026848290fb9047" cstate="print"/>
                          <a:stretch>
                            <a:fillRect/>
                          </a:stretch>
                        </pic:blipFill>
                        <pic:spPr>
                          <a:xfrm>
                            <a:off x="0" y="0"/>
                            <a:ext cx="2232000" cy="2311200"/>
                          </a:xfrm>
                          <a:prstGeom prst="rect">
                            <a:avLst/>
                          </a:prstGeom>
                          <a:ln w="0">
                            <a:noFill/>
                          </a:ln>
                        </pic:spPr>
                      </pic:pic>
                    </a:graphicData>
                  </a:graphic>
                </wp:inline>
              </w:drawing>
            </w:r>
            <w:r>
              <w:rPr>
                <w:b/>
                <w:bCs/>
                <w:color w:val="00274C"/>
                <w:position w:val="0"/>
                <w:sz w:val="20"/>
                <w:szCs w:val="20"/>
                <w:u w:val="none"/>
              </w:rPr>
              <w:br/>
              <w:t xml:space="preserve">Fig 2.27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2.12.2 </w:t>
            </w:r>
            <w:r>
              <w:rPr>
                <w:color w:val="00274C"/>
                <w:position w:val="-2"/>
                <w:sz w:val="20"/>
                <w:szCs w:val="20"/>
                <w:u w:val="none"/>
              </w:rPr>
              <w:t xml:space="preserve"> </w:t>
            </w:r>
            <w:r>
              <w:rPr>
                <w:b/>
                <w:bCs/>
                <w:color w:val="00274C"/>
                <w:position w:val="-2"/>
                <w:sz w:val="20"/>
                <w:szCs w:val="20"/>
                <w:u w:val="none"/>
              </w:rPr>
              <w:t xml:space="preserve">ATS device</w:t>
            </w:r>
          </w:p>
          <w:p/>
          <w:p/>
          <w:p>
            <w:pPr>
              <w:widowControl w:val="on"/>
              <w:pBdr/>
              <w:spacing w:before="0" w:after="0" w:line="262" w:lineRule="auto"/>
              <w:ind w:left="0" w:right="0"/>
              <w:jc w:val="left"/>
              <w:textAlignment w:val="center"/>
            </w:pPr>
            <w:r>
              <w:rPr>
                <w:b/>
                <w:bCs/>
                <w:color w:val="00274C"/>
                <w:position w:val="-2"/>
                <w:sz w:val="20"/>
                <w:szCs w:val="20"/>
                <w:u w:val="none"/>
              </w:rPr>
              <w:t xml:space="preserve">2.12.2.1 DOC</w:t>
            </w:r>
          </w:p>
          <w:p>
            <w:pPr>
              <w:widowControl w:val="on"/>
              <w:pBdr/>
              <w:spacing w:before="0" w:after="0" w:line="262" w:lineRule="auto"/>
              <w:ind w:left="0" w:right="0"/>
              <w:jc w:val="left"/>
              <w:textAlignment w:val="center"/>
            </w:pPr>
            <w:r>
              <w:rPr>
                <w:color w:val="00274C"/>
                <w:position w:val="-2"/>
                <w:sz w:val="20"/>
                <w:szCs w:val="20"/>
                <w:u w:val="none"/>
              </w:rPr>
              <w:t xml:space="preserve">The DOC is a device to filter exhaust gas by means of its oxidation.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Internally, it is composed of hundreds of small ducts that enable the passage of exhaust gas.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It contains precious metals (platinum, palladium, iridium).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The image is indicative only. The installation of the catalyst must be approved by KOHLER, for each application.</w:t>
            </w:r>
            <w:r>
              <w:rPr>
                <w:color w:val="00274C"/>
                <w:position w:val="-2"/>
                <w:sz w:val="20"/>
                <w:szCs w:val="20"/>
                <w:u w:val="none"/>
              </w:rPr>
              <w:br/>
              <w:t xml:space="preserve">In order to prevent breakage on the connection flange, the catalyst is normally connected via a hose.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05681" name="name53856848290fc172d"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2286848290fc172a"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2441"/>
              </w:numPr>
              <w:spacing w:before="0" w:after="0" w:line="262" w:lineRule="auto"/>
              <w:jc w:val="left"/>
              <w:rPr>
                <w:color w:val="00274C"/>
                <w:sz w:val="20"/>
                <w:szCs w:val="20"/>
              </w:rPr>
            </w:pPr>
            <w:r>
              <w:rPr>
                <w:color w:val="00274C"/>
                <w:position w:val="-2"/>
                <w:sz w:val="20"/>
                <w:szCs w:val="20"/>
                <w:u w:val="none"/>
              </w:rPr>
              <w:t xml:space="preserve">In order to prevent breakage on the connection flange, the catalyst must be connected via a flexible exhaust tube.</w:t>
            </w:r>
          </w:p>
          <w:p/>
          <w:p>
            <w:pPr>
              <w:widowControl w:val="on"/>
              <w:pBdr/>
              <w:spacing w:before="0" w:after="0" w:line="240" w:lineRule="auto"/>
              <w:ind w:left="0" w:right="0"/>
              <w:jc w:val="left"/>
            </w:pPr>
            <w:r>
              <w:rPr>
                <w:b/>
                <w:bCs/>
                <w:color w:val="00274C"/>
                <w:position w:val="-2"/>
                <w:sz w:val="20"/>
                <w:szCs w:val="20"/>
                <w:u w:val="none"/>
              </w:rPr>
              <w:t xml:space="preserve">Tab 2.32a</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exhaust flange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Flexible exhaust tube</w:t>
                  </w:r>
                </w:p>
              </w:tc>
            </w:tr>
          </w:tbl>
          <w:p/>
        </w:tc>
        <w:tc>
          <w:tcPr>
            <w:tcW w:w="0" w:type="auto"/>
            <w:tcMar>
              <w:top w:w="150" w:type="dxa"/>
              <w:left w:w="150" w:type="dxa"/>
              <w:bottom w:w="150" w:type="dxa"/>
              <w:right w:w="150" w:type="dxa"/>
            </w:tcMar>
            <w:vAlign w:val="top"/>
          </w:tcPr>
          <w:p>
            <w:r>
              <w:rPr>
                <w:position w:val="-382"/>
              </w:rPr>
              <w:drawing>
                <wp:inline distT="0" distB="0" distL="0" distR="0">
                  <wp:extent cx="2232000" cy="2448000"/>
                  <wp:effectExtent b="0" l="0" r="0" t="0"/>
                  <wp:docPr id="5917567" name="name28786848290fd7962" descr="2.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7.png"/>
                          <pic:cNvPicPr/>
                        </pic:nvPicPr>
                        <pic:blipFill>
                          <a:blip r:embed="rId94736848290fd795f" cstate="print"/>
                          <a:stretch>
                            <a:fillRect/>
                          </a:stretch>
                        </pic:blipFill>
                        <pic:spPr>
                          <a:xfrm>
                            <a:off x="0" y="0"/>
                            <a:ext cx="2232000" cy="2448000"/>
                          </a:xfrm>
                          <a:prstGeom prst="rect">
                            <a:avLst/>
                          </a:prstGeom>
                          <a:ln w="0">
                            <a:noFill/>
                          </a:ln>
                        </pic:spPr>
                      </pic:pic>
                    </a:graphicData>
                  </a:graphic>
                </wp:inline>
              </w:drawing>
            </w:r>
            <w:r>
              <w:rPr>
                <w:b/>
                <w:bCs/>
                <w:color w:val="00274C"/>
                <w:position w:val="0"/>
                <w:sz w:val="20"/>
                <w:szCs w:val="20"/>
                <w:u w:val="none"/>
              </w:rPr>
              <w:br/>
              <w:t xml:space="preserve">Fig 2.28</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2.12.2.2 Intake and exhaust circuit diagram with DOC</w:t>
            </w:r>
          </w:p>
          <w:p/>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Air in intake</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Gas in recycle</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Gas in exhaust</w:t>
                  </w:r>
                </w:p>
              </w:tc>
            </w:tr>
          </w:tbl>
          <w:p/>
          <w:p/>
          <w:p>
            <w:r>
              <w:rPr>
                <w:position w:val="-195"/>
              </w:rPr>
              <w:drawing>
                <wp:inline distT="0" distB="0" distL="0" distR="0">
                  <wp:extent cx="4017600" cy="2498400"/>
                  <wp:effectExtent b="0" l="0" r="0" t="0"/>
                  <wp:docPr id="42160298" name="name26706848290fe4501" descr="imm2_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29.jpg"/>
                          <pic:cNvPicPr/>
                        </pic:nvPicPr>
                        <pic:blipFill>
                          <a:blip r:embed="rId44996848290fe44fd" cstate="print"/>
                          <a:stretch>
                            <a:fillRect/>
                          </a:stretch>
                        </pic:blipFill>
                        <pic:spPr>
                          <a:xfrm>
                            <a:off x="0" y="0"/>
                            <a:ext cx="4017600" cy="2498400"/>
                          </a:xfrm>
                          <a:prstGeom prst="rect">
                            <a:avLst/>
                          </a:prstGeom>
                          <a:ln w="0">
                            <a:noFill/>
                          </a:ln>
                        </pic:spPr>
                      </pic:pic>
                    </a:graphicData>
                  </a:graphic>
                </wp:inline>
              </w:drawing>
            </w:r>
            <w:r>
              <w:rPr>
                <w:b/>
                <w:bCs/>
                <w:color w:val="00274C"/>
                <w:position w:val="-2"/>
                <w:sz w:val="20"/>
                <w:szCs w:val="20"/>
                <w:u w:val="none"/>
              </w:rPr>
              <w:br/>
              <w:t xml:space="preserve">Fig 2.29</w:t>
            </w:r>
            <w:r>
              <w:rPr>
                <w:position w:val="-216"/>
              </w:rPr>
              <w:drawing>
                <wp:inline distT="0" distB="0" distL="0" distR="0">
                  <wp:extent cx="4017600" cy="2764800"/>
                  <wp:effectExtent b="0" l="0" r="0" t="0"/>
                  <wp:docPr id="95930742" name="name94126848290ff223e" descr="imm2_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0.jpg"/>
                          <pic:cNvPicPr/>
                        </pic:nvPicPr>
                        <pic:blipFill>
                          <a:blip r:embed="rId16326848290ff223a" cstate="print"/>
                          <a:stretch>
                            <a:fillRect/>
                          </a:stretch>
                        </pic:blipFill>
                        <pic:spPr>
                          <a:xfrm>
                            <a:off x="0" y="0"/>
                            <a:ext cx="4017600" cy="2764800"/>
                          </a:xfrm>
                          <a:prstGeom prst="rect">
                            <a:avLst/>
                          </a:prstGeom>
                          <a:ln w="0">
                            <a:noFill/>
                          </a:ln>
                        </pic:spPr>
                      </pic:pic>
                    </a:graphicData>
                  </a:graphic>
                </wp:inline>
              </w:drawing>
            </w:r>
            <w:r>
              <w:rPr>
                <w:b/>
                <w:bCs/>
                <w:color w:val="00274C"/>
                <w:position w:val="-2"/>
                <w:sz w:val="20"/>
                <w:szCs w:val="20"/>
                <w:u w:val="none"/>
              </w:rPr>
              <w:br/>
              <w:br/>
              <w:br/>
              <w:t xml:space="preserve">Fig 2.30</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2090153" name="name89426848291006627"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1116848291006622"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w:t>
            </w:r>
          </w:p>
          <w:p>
            <w:pPr>
              <w:numPr>
                <w:ilvl w:val="0"/>
                <w:numId w:val="12441"/>
              </w:numPr>
              <w:spacing w:before="0" w:after="0" w:line="262" w:lineRule="auto"/>
              <w:jc w:val="left"/>
              <w:rPr>
                <w:color w:val="00274C"/>
                <w:sz w:val="20"/>
                <w:szCs w:val="20"/>
              </w:rPr>
            </w:pPr>
            <w:r>
              <w:rPr>
                <w:color w:val="00274C"/>
                <w:position w:val="-2"/>
                <w:sz w:val="20"/>
                <w:szCs w:val="20"/>
                <w:u w:val="none"/>
              </w:rPr>
              <w:t xml:space="preserve">The diagrams in </w:t>
            </w:r>
            <w:r>
              <w:rPr>
                <w:b/>
                <w:bCs/>
                <w:color w:val="00274C"/>
                <w:position w:val="-2"/>
                <w:sz w:val="20"/>
                <w:szCs w:val="20"/>
                <w:u w:val="none"/>
              </w:rPr>
              <w:t xml:space="preserve">Fig. 2.29 and Fig. 2.30</w:t>
            </w:r>
            <w:r>
              <w:rPr>
                <w:color w:val="00274C"/>
                <w:position w:val="-2"/>
                <w:sz w:val="20"/>
                <w:szCs w:val="20"/>
                <w:u w:val="none"/>
              </w:rPr>
              <w:t xml:space="preserve"> do not have an air filter, which must always be present and connected by means of an intake hose to the turbocharger.</w:t>
            </w:r>
          </w:p>
          <w:p>
            <w:pPr>
              <w:numPr>
                <w:ilvl w:val="0"/>
                <w:numId w:val="12441"/>
              </w:numPr>
              <w:spacing w:before="0" w:after="0" w:line="262" w:lineRule="auto"/>
              <w:jc w:val="left"/>
              <w:rPr>
                <w:color w:val="00274C"/>
                <w:sz w:val="20"/>
                <w:szCs w:val="20"/>
              </w:rPr>
            </w:pPr>
            <w:r>
              <w:rPr>
                <w:color w:val="00274C"/>
                <w:position w:val="-2"/>
                <w:sz w:val="20"/>
                <w:szCs w:val="20"/>
                <w:u w:val="none"/>
              </w:rPr>
              <w:t xml:space="preserve">The air temperature inside the intake manifold must never exceed that of the environment by 10°C.</w:t>
            </w:r>
          </w:p>
          <w:p>
            <w:pPr>
              <w:widowControl w:val="on"/>
              <w:pBdr/>
              <w:spacing w:before="0" w:after="0" w:line="262" w:lineRule="auto"/>
              <w:ind w:left="0" w:right="0"/>
              <w:jc w:val="left"/>
              <w:textAlignment w:val="center"/>
            </w:pPr>
            <w:r>
              <w:rPr>
                <w:color w:val="00274C"/>
                <w:position w:val="-2"/>
                <w:sz w:val="20"/>
                <w:szCs w:val="20"/>
                <w:u w:val="none"/>
              </w:rPr>
              <w:t xml:space="preserve">Filtered air is sucked by the turbocharger, which compresses and sends it to the intercooler (as a consequence of compression, the air increases the temperature - the Intercooler cools it - this process enables better performance during combustion inside the cylinders). From the Intercooler, it is sent to the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intake manifold and, via ducts in the cylinder head, enters the cylinders. Compressed air inside the cylinders and mixed with the fuel transforms into Gas after combustion. The gas is expelled from the cylinders and sent to the exhaust manifold. The exhaust manifold sends the Gases to 2 ducts: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2441"/>
              </w:numPr>
              <w:spacing w:before="0" w:after="0" w:line="262" w:lineRule="auto"/>
              <w:jc w:val="left"/>
              <w:rPr>
                <w:color w:val="00274C"/>
                <w:sz w:val="20"/>
                <w:szCs w:val="20"/>
              </w:rPr>
            </w:pPr>
            <w:r>
              <w:rPr>
                <w:b/>
                <w:bCs/>
                <w:color w:val="00274C"/>
                <w:position w:val="-2"/>
                <w:sz w:val="20"/>
                <w:szCs w:val="20"/>
                <w:u w:val="none"/>
              </w:rPr>
              <w:t xml:space="preserve">1st duct</w:t>
            </w:r>
            <w:r>
              <w:rPr>
                <w:color w:val="00274C"/>
                <w:position w:val="-2"/>
                <w:sz w:val="20"/>
                <w:szCs w:val="20"/>
                <w:u w:val="none"/>
              </w:rPr>
              <w:t xml:space="preserve"> : to the turbocharger body (the expelled Gases activate the turbine), the Gases then proceed towards the catalyst, which break down the pollutants contained in them before being definitely expelled.</w:t>
            </w:r>
          </w:p>
          <w:p>
            <w:pPr>
              <w:numPr>
                <w:ilvl w:val="0"/>
                <w:numId w:val="12441"/>
              </w:numPr>
              <w:spacing w:before="0" w:after="0" w:line="262" w:lineRule="auto"/>
              <w:jc w:val="left"/>
              <w:rPr>
                <w:color w:val="00274C"/>
                <w:sz w:val="20"/>
                <w:szCs w:val="20"/>
              </w:rPr>
            </w:pPr>
            <w:r>
              <w:rPr>
                <w:b/>
                <w:bCs/>
                <w:color w:val="00274C"/>
                <w:position w:val="-2"/>
                <w:sz w:val="20"/>
                <w:szCs w:val="20"/>
                <w:u w:val="none"/>
              </w:rPr>
              <w:t xml:space="preserve">2nd duct</w:t>
            </w:r>
            <w:r>
              <w:rPr>
                <w:color w:val="00274C"/>
                <w:position w:val="-2"/>
                <w:sz w:val="20"/>
                <w:szCs w:val="20"/>
                <w:u w:val="none"/>
              </w:rPr>
              <w:t xml:space="preserve"> : to the EGR circuit, which takes care of recovering a part of the Gases that return to intake</w:t>
            </w:r>
            <w:r>
              <w:rPr>
                <w:color w:val="00274C"/>
                <w:position w:val="-2"/>
                <w:sz w:val="20"/>
                <w:szCs w:val="20"/>
                <w:u w:val="none"/>
              </w:rPr>
              <w:br/>
              <w:t xml:space="preserve">(this process burns less oxygen when power is not requested, thus breaking down pollutants further).</w:t>
            </w:r>
          </w:p>
          <w:p>
            <w:pPr>
              <w:widowControl w:val="on"/>
              <w:pBdr/>
              <w:spacing w:before="0" w:after="0" w:line="240" w:lineRule="auto"/>
              <w:ind w:left="0" w:right="0"/>
              <w:jc w:val="left"/>
            </w:pPr>
            <w:r>
              <w:rPr>
                <w:color w:val="00274C"/>
                <w:position w:val="-2"/>
                <w:sz w:val="20"/>
                <w:szCs w:val="20"/>
                <w:u w:val="none"/>
              </w:rPr>
              <w:t xml:space="preserve">
The EGR circuit is managed by ECU, which controls the EGR valve that provides for the recovery of Gases when the engine does not require power.</w:t>
            </w:r>
            <w:r>
              <w:rPr>
                <w:color w:val="00274C"/>
                <w:position w:val="-2"/>
                <w:sz w:val="20"/>
                <w:szCs w:val="20"/>
                <w:u w:val="none"/>
              </w:rPr>
              <w:br/>
              <w:t xml:space="preserve">The EGR circuit is furnished with a heat exchanger (EGR Cooler), which cools the recovered Gases (this process enables better performance during combustion inside the cylinders).</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Tab 2.32b</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intake from air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compression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intercooler flow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cooling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intake manifold flow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head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cylinder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cylinder outlet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head outlet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outlet towards 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oxidation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recycle towards EGR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EGR valve outlet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cooling (in EGR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gas recirculation into 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Upper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Catalyst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Radiator/intercooler</w:t>
                  </w:r>
                </w:p>
              </w:tc>
            </w:tr>
          </w:tbl>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b/>
                <w:bCs/>
                <w:color w:val="00274C"/>
                <w:position w:val="-2"/>
                <w:sz w:val="20"/>
                <w:szCs w:val="20"/>
                <w:u w:val="none"/>
              </w:rPr>
              <w:t xml:space="preserve">2.12.2.3 DOC+DPF</w:t>
            </w:r>
          </w:p>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color w:val="00274C"/>
                <w:position w:val="-2"/>
                <w:sz w:val="20"/>
                <w:szCs w:val="20"/>
                <w:u w:val="none"/>
              </w:rPr>
              <w:t xml:space="preserve">The DOC+DPF system reduces emissions because the DPF eliminates the particulate generated by Diesel fuel combustion. The system triggers automatic DPF regeneration cycles depending on the degree of clogging.</w:t>
            </w:r>
          </w:p>
          <w:p>
            <w:pPr>
              <w:widowControl w:val="on"/>
              <w:pBdr/>
              <w:spacing w:before="0" w:after="0" w:line="262" w:lineRule="auto"/>
              <w:ind w:left="0" w:right="0"/>
              <w:jc w:val="left"/>
              <w:textAlignment w:val="center"/>
            </w:pPr>
            <w:r>
              <w:rPr>
                <w:color w:val="00274C"/>
                <w:position w:val="-2"/>
                <w:sz w:val="20"/>
                <w:szCs w:val="20"/>
                <w:u w:val="none"/>
              </w:rPr>
              <w:t xml:space="preserve">The smell of the gases out of the exhaust line is different than the traditional one of gases from Diesel engines. Moreover, during regeneration stages, the exhaust gases could temporarily be white.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During regeneration, engine idling will increase.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299"/>
              </w:rPr>
              <w:drawing>
                <wp:inline distT="0" distB="0" distL="0" distR="0">
                  <wp:extent cx="5544000" cy="3787200"/>
                  <wp:effectExtent b="0" l="0" r="0" t="0"/>
                  <wp:docPr id="89265168" name="name1295684829102592a" descr="2_12_2_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2_2_3.png"/>
                          <pic:cNvPicPr/>
                        </pic:nvPicPr>
                        <pic:blipFill>
                          <a:blip r:embed="rId18506848291025926" cstate="print"/>
                          <a:stretch>
                            <a:fillRect/>
                          </a:stretch>
                        </pic:blipFill>
                        <pic:spPr>
                          <a:xfrm>
                            <a:off x="0" y="0"/>
                            <a:ext cx="5544000" cy="37872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2.30a</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Tab 2.32c</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pipe from turbine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DPF</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ETB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EGTS (Black)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EGTS (Yellow)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Delta-P (Delta Pressure)</w:t>
                  </w:r>
                </w:p>
              </w:tc>
            </w:tr>
          </w:tbl>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2.12.2.4 </w:t>
            </w:r>
            <w:r>
              <w:rPr>
                <w:color w:val="00274C"/>
                <w:position w:val="-2"/>
                <w:sz w:val="20"/>
                <w:szCs w:val="20"/>
                <w:u w:val="none"/>
              </w:rPr>
              <w:t xml:space="preserve"> </w:t>
            </w:r>
            <w:r>
              <w:rPr>
                <w:b/>
                <w:bCs/>
                <w:color w:val="00274C"/>
                <w:position w:val="-2"/>
                <w:sz w:val="20"/>
                <w:szCs w:val="20"/>
                <w:u w:val="none"/>
              </w:rPr>
              <w:t xml:space="preserve">DPF regeneration strategy</w:t>
            </w:r>
          </w:p>
          <w:p/>
          <w:p/>
          <w:p>
            <w:pPr>
              <w:widowControl w:val="on"/>
              <w:pBdr/>
              <w:spacing w:before="0" w:after="0" w:line="262" w:lineRule="auto"/>
              <w:ind w:left="0" w:right="0"/>
              <w:jc w:val="left"/>
              <w:textAlignment w:val="center"/>
            </w:pPr>
            <w:r>
              <w:rPr>
                <w:color w:val="00274C"/>
                <w:position w:val="-2"/>
                <w:sz w:val="20"/>
                <w:szCs w:val="20"/>
                <w:u w:val="none"/>
              </w:rPr>
              <w:t xml:space="preserve">You can intervene on the machine control panel for the DPF regeneration operations "only if requested by means of specific warning lights or messages on the control panel". </w:t>
            </w:r>
          </w:p>
          <w:p/>
          <w:p/>
          <w:p>
            <w:pPr>
              <w:widowControl w:val="on"/>
              <w:pBdr/>
              <w:spacing w:before="0" w:after="0" w:line="262" w:lineRule="auto"/>
              <w:ind w:left="0" w:right="0"/>
              <w:jc w:val="left"/>
              <w:textAlignment w:val="center"/>
            </w:pPr>
            <w:r>
              <w:rPr>
                <w:b/>
                <w:bCs/>
                <w:color w:val="00274C"/>
                <w:position w:val="-2"/>
                <w:sz w:val="20"/>
                <w:szCs w:val="20"/>
                <w:u w:val="none"/>
              </w:rPr>
              <w:t xml:space="preserve">Tab. 2.32d</w:t>
            </w:r>
            <w:r>
              <w:rPr>
                <w:color w:val="00274C"/>
                <w:position w:val="-2"/>
                <w:sz w:val="20"/>
                <w:szCs w:val="20"/>
                <w:u w:val="none"/>
              </w:rPr>
              <w:t xml:space="preserve">  describes the level of particulate accumulation, the relationship with the warning lights that will light up on the panel, the performance limitations of the engine and the operator’s options intervention. </w:t>
            </w:r>
          </w:p>
          <w:p/>
          <w:p/>
          <w:p>
            <w:pPr>
              <w:widowControl w:val="on"/>
              <w:pBdr/>
              <w:spacing w:before="0" w:after="0" w:line="262" w:lineRule="auto"/>
              <w:ind w:left="0" w:right="0"/>
              <w:jc w:val="left"/>
              <w:textAlignment w:val="center"/>
            </w:pPr>
            <w:r>
              <w:rPr>
                <w:color w:val="00274C"/>
                <w:position w:val="-2"/>
                <w:sz w:val="20"/>
                <w:szCs w:val="20"/>
                <w:u w:val="none"/>
              </w:rPr>
              <w:t xml:space="preserve">Forced regeneration must be executed in accordance with the machine instructions.</w:t>
            </w:r>
          </w:p>
          <w:p/>
          <w:p/>
          <w:p>
            <w:pPr>
              <w:widowControl w:val="on"/>
              <w:pBdr/>
              <w:spacing w:before="0" w:after="0" w:line="262" w:lineRule="auto"/>
              <w:ind w:left="0" w:right="0"/>
              <w:jc w:val="left"/>
              <w:textAlignment w:val="center"/>
            </w:pPr>
            <w:r>
              <w:rPr>
                <w:b/>
                <w:bCs/>
                <w:color w:val="00274C"/>
                <w:position w:val="-2"/>
                <w:sz w:val="20"/>
                <w:szCs w:val="20"/>
                <w:u w:val="none"/>
              </w:rPr>
              <w:t xml:space="preserve">Tab 2.32d</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SOOT LEVEL</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WARNING LAMPS *1</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ENGINE DE-RATE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OPERATOR POSSIBLE ACTIONS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OPERATING CONDITIONS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Level 0</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244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No condition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Level </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1</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Level </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2</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Level</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 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position w:val="-38"/>
                    </w:rPr>
                    <w:drawing>
                      <wp:inline distT="0" distB="0" distL="0" distR="0">
                        <wp:extent cx="1108800" cy="554400"/>
                        <wp:effectExtent b="0" l="0" r="0" t="0"/>
                        <wp:docPr id="15202210" name="name248468482910368db" descr="DPF_high_soo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PF_high_soot.png"/>
                                <pic:cNvPicPr/>
                              </pic:nvPicPr>
                              <pic:blipFill>
                                <a:blip r:embed="rId128868482910368d8" cstate="print"/>
                                <a:stretch>
                                  <a:fillRect/>
                                </a:stretch>
                              </pic:blipFill>
                              <pic:spPr>
                                <a:xfrm>
                                  <a:off x="0" y="0"/>
                                  <a:ext cx="1108800" cy="554400"/>
                                </a:xfrm>
                                <a:prstGeom prst="rect">
                                  <a:avLst/>
                                </a:prstGeom>
                                <a:ln w="0">
                                  <a:noFill/>
                                </a:ln>
                              </pic:spPr>
                            </pic:pic>
                          </a:graphicData>
                        </a:graphic>
                      </wp:inline>
                    </w:drawing>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Fixed</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Forced Regeneration is Necessary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244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Coolant temperature at 60 °C</w:t>
                  </w:r>
                </w:p>
                <w:p>
                  <w:pPr>
                    <w:numPr>
                      <w:ilvl w:val="0"/>
                      <w:numId w:val="1244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Do not switch the engine off </w:t>
                  </w:r>
                </w:p>
                <w:p>
                  <w:pPr>
                    <w:numPr>
                      <w:ilvl w:val="0"/>
                      <w:numId w:val="1244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Stationary vehicle </w:t>
                  </w:r>
                </w:p>
                <w:p>
                  <w:pPr>
                    <w:numPr>
                      <w:ilvl w:val="0"/>
                      <w:numId w:val="1244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No load applied to the engine *2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Level </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position w:val="-38"/>
                    </w:rPr>
                    <w:drawing>
                      <wp:inline distT="0" distB="0" distL="0" distR="0">
                        <wp:extent cx="1108800" cy="554400"/>
                        <wp:effectExtent b="0" l="0" r="0" t="0"/>
                        <wp:docPr id="83525916" name="name6994684829104007f" descr="DPF_high_soo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PF_high_soot.png"/>
                                <pic:cNvPicPr/>
                              </pic:nvPicPr>
                              <pic:blipFill>
                                <a:blip r:embed="rId8541684829104007b" cstate="print"/>
                                <a:stretch>
                                  <a:fillRect/>
                                </a:stretch>
                              </pic:blipFill>
                              <pic:spPr>
                                <a:xfrm>
                                  <a:off x="0" y="0"/>
                                  <a:ext cx="1108800" cy="554400"/>
                                </a:xfrm>
                                <a:prstGeom prst="rect">
                                  <a:avLst/>
                                </a:prstGeom>
                                <a:ln w="0">
                                  <a:noFill/>
                                </a:ln>
                              </pic:spPr>
                            </pic:pic>
                          </a:graphicData>
                        </a:graphic>
                      </wp:inline>
                    </w:drawing>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Flashing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de-rate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Forced Regeneration is Necessary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244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Coolant temperature at 60 °C</w:t>
                  </w:r>
                </w:p>
                <w:p>
                  <w:pPr>
                    <w:numPr>
                      <w:ilvl w:val="0"/>
                      <w:numId w:val="1244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Do not switch the engine off </w:t>
                  </w:r>
                </w:p>
                <w:p>
                  <w:pPr>
                    <w:numPr>
                      <w:ilvl w:val="0"/>
                      <w:numId w:val="1244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Stationary vehicle </w:t>
                  </w:r>
                </w:p>
                <w:p>
                  <w:pPr>
                    <w:numPr>
                      <w:ilvl w:val="0"/>
                      <w:numId w:val="1244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No load applied to the engine *2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Level </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position w:val="-36"/>
                    </w:rPr>
                    <w:drawing>
                      <wp:inline distT="0" distB="0" distL="0" distR="0">
                        <wp:extent cx="1065600" cy="532800"/>
                        <wp:effectExtent b="0" l="0" r="0" t="0"/>
                        <wp:docPr id="28557946" name="name1339684829104d655" descr="DPF_STO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PF_STOP.png"/>
                                <pic:cNvPicPr/>
                              </pic:nvPicPr>
                              <pic:blipFill>
                                <a:blip r:embed="rId7535684829104d651" cstate="print"/>
                                <a:stretch>
                                  <a:fillRect/>
                                </a:stretch>
                              </pic:blipFill>
                              <pic:spPr>
                                <a:xfrm>
                                  <a:off x="0" y="0"/>
                                  <a:ext cx="1065600" cy="532800"/>
                                </a:xfrm>
                                <a:prstGeom prst="rect">
                                  <a:avLst/>
                                </a:prstGeom>
                                <a:ln w="0">
                                  <a:noFill/>
                                </a:ln>
                              </pic:spPr>
                            </pic:pic>
                          </a:graphicData>
                        </a:graphic>
                      </wp:inline>
                    </w:drawing>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Flashing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Strong Engine de-rate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Contact an authorized KOHLER workshop.</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Service Regeneration Required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REGENERATION via </w:t>
                  </w:r>
                  <w:r>
                    <w:rPr>
                      <w:b/>
                      <w:bCs/>
                      <w:color w:val="00274C"/>
                      <w:position w:val="-2"/>
                      <w:sz w:val="20"/>
                      <w:szCs w:val="20"/>
                      <w:u w:val="none"/>
                      <w:shd w:val="clear" w:color="auto" w:fill="E1E2E0"/>
                    </w:rPr>
                    <w:t xml:space="preserve">KOHLER</w:t>
                  </w:r>
                  <w:r>
                    <w:rPr>
                      <w:color w:val="00274C"/>
                      <w:position w:val="-2"/>
                      <w:sz w:val="20"/>
                      <w:szCs w:val="20"/>
                      <w:u w:val="none"/>
                      <w:shd w:val="clear" w:color="auto" w:fill="E1E2E0"/>
                    </w:rPr>
                    <w:t xml:space="preserve"> software</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*1:</w:t>
            </w:r>
            <w:r>
              <w:rPr>
                <w:color w:val="00274C"/>
                <w:position w:val="-2"/>
                <w:sz w:val="20"/>
                <w:szCs w:val="20"/>
                <w:u w:val="none"/>
              </w:rPr>
              <w:t xml:space="preserve">  The warning lights be different – consult the machine manual.</w:t>
            </w:r>
          </w:p>
          <w:p>
            <w:pPr>
              <w:widowControl w:val="on"/>
              <w:pBdr/>
              <w:spacing w:before="0" w:after="0" w:line="262" w:lineRule="auto"/>
              <w:ind w:left="0" w:right="0"/>
              <w:jc w:val="left"/>
              <w:textAlignment w:val="center"/>
            </w:pPr>
            <w:r>
              <w:rPr>
                <w:b/>
                <w:bCs/>
                <w:color w:val="00274C"/>
                <w:position w:val="-2"/>
                <w:sz w:val="20"/>
                <w:szCs w:val="20"/>
                <w:u w:val="none"/>
              </w:rPr>
              <w:t xml:space="preserve">*2:</w:t>
            </w:r>
            <w:r>
              <w:rPr>
                <w:color w:val="00274C"/>
                <w:position w:val="-2"/>
                <w:sz w:val="20"/>
                <w:szCs w:val="20"/>
                <w:u w:val="none"/>
              </w:rPr>
              <w:t xml:space="preserve">  Unless stated otherwise in the machine manual.</w:t>
            </w:r>
          </w:p>
          <w:p/>
          <w:p/>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4892491" name="name89126848291055f52"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11166848291055f4e"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2441"/>
              </w:numPr>
              <w:spacing w:before="0" w:after="0" w:line="262" w:lineRule="auto"/>
              <w:jc w:val="left"/>
              <w:rPr>
                <w:color w:val="00274C"/>
                <w:sz w:val="20"/>
                <w:szCs w:val="20"/>
              </w:rPr>
            </w:pPr>
            <w:r>
              <w:rPr>
                <w:color w:val="00274C"/>
                <w:position w:val="-2"/>
                <w:sz w:val="20"/>
                <w:szCs w:val="20"/>
                <w:u w:val="none"/>
              </w:rPr>
              <w:t xml:space="preserve">Forced regenerations must only be executed if required by the ECU when the "HIGH SOOT" warning light goes on (due to a Level 3 - 5 particulate accumulation).</w:t>
            </w:r>
          </w:p>
          <w:p>
            <w:pPr>
              <w:numPr>
                <w:ilvl w:val="0"/>
                <w:numId w:val="12441"/>
              </w:numPr>
              <w:spacing w:before="0" w:after="0" w:line="262" w:lineRule="auto"/>
              <w:jc w:val="left"/>
              <w:rPr>
                <w:color w:val="00274C"/>
                <w:sz w:val="20"/>
                <w:szCs w:val="20"/>
              </w:rPr>
            </w:pPr>
            <w:r>
              <w:rPr>
                <w:color w:val="00274C"/>
                <w:position w:val="-2"/>
                <w:sz w:val="20"/>
                <w:szCs w:val="20"/>
                <w:u w:val="none"/>
              </w:rPr>
              <w:t xml:space="preserve">Do NOT execute the forced regenerations if not required by the ECU (due to a Level 0 - 2 particulate accumulation).</w:t>
            </w:r>
          </w:p>
          <w:p>
            <w:pPr>
              <w:numPr>
                <w:ilvl w:val="0"/>
                <w:numId w:val="12441"/>
              </w:numPr>
              <w:spacing w:before="0" w:after="0" w:line="262" w:lineRule="auto"/>
              <w:jc w:val="left"/>
              <w:rPr>
                <w:color w:val="00274C"/>
                <w:sz w:val="20"/>
                <w:szCs w:val="20"/>
              </w:rPr>
            </w:pPr>
            <w:r>
              <w:rPr>
                <w:color w:val="00274C"/>
                <w:position w:val="-2"/>
                <w:sz w:val="20"/>
                <w:szCs w:val="20"/>
                <w:u w:val="none"/>
              </w:rPr>
              <w:t xml:space="preserve">The minimum engine speed increases during the forced regeneration phases.</w:t>
            </w:r>
          </w:p>
          <w:p>
            <w:pPr>
              <w:numPr>
                <w:ilvl w:val="0"/>
                <w:numId w:val="12441"/>
              </w:numPr>
              <w:spacing w:before="0" w:after="0" w:line="262" w:lineRule="auto"/>
              <w:jc w:val="left"/>
              <w:rPr>
                <w:color w:val="00274C"/>
                <w:sz w:val="20"/>
                <w:szCs w:val="20"/>
              </w:rPr>
            </w:pPr>
            <w:r>
              <w:rPr>
                <w:color w:val="00274C"/>
                <w:position w:val="-2"/>
                <w:sz w:val="20"/>
                <w:szCs w:val="20"/>
                <w:u w:val="none"/>
              </w:rPr>
              <w:t xml:space="preserve">Repeated forced regenerations cause significant engine oil contamination by the fuel.</w:t>
            </w:r>
          </w:p>
          <w:p>
            <w:pPr>
              <w:numPr>
                <w:ilvl w:val="0"/>
                <w:numId w:val="12441"/>
              </w:numPr>
              <w:spacing w:before="0" w:after="0" w:line="262" w:lineRule="auto"/>
              <w:jc w:val="left"/>
              <w:rPr>
                <w:color w:val="00274C"/>
                <w:sz w:val="20"/>
                <w:szCs w:val="20"/>
              </w:rPr>
            </w:pPr>
            <w:r>
              <w:rPr>
                <w:color w:val="00274C"/>
                <w:position w:val="-2"/>
                <w:sz w:val="20"/>
                <w:szCs w:val="20"/>
                <w:u w:val="none"/>
              </w:rPr>
              <w:t xml:space="preserve">The oil level check must be executed after every forced regeneration.</w:t>
            </w:r>
          </w:p>
          <w:p>
            <w:pPr>
              <w:numPr>
                <w:ilvl w:val="0"/>
                <w:numId w:val="12441"/>
              </w:numPr>
              <w:spacing w:before="0" w:after="0" w:line="262" w:lineRule="auto"/>
              <w:jc w:val="left"/>
              <w:rPr>
                <w:color w:val="00274C"/>
                <w:sz w:val="20"/>
                <w:szCs w:val="20"/>
              </w:rPr>
            </w:pPr>
            <w:r>
              <w:rPr>
                <w:color w:val="00274C"/>
                <w:position w:val="-2"/>
                <w:sz w:val="20"/>
                <w:szCs w:val="20"/>
                <w:u w:val="none"/>
              </w:rPr>
              <w:t xml:space="preserve">If the regeneration inhibition function is misused, the particulate accumulation level will increase within a short time.</w:t>
            </w:r>
          </w:p>
          <w:p>
            <w:pPr>
              <w:numPr>
                <w:ilvl w:val="0"/>
                <w:numId w:val="12441"/>
              </w:numPr>
              <w:spacing w:before="0" w:after="0" w:line="262" w:lineRule="auto"/>
              <w:jc w:val="left"/>
              <w:rPr>
                <w:color w:val="00274C"/>
                <w:sz w:val="20"/>
                <w:szCs w:val="20"/>
              </w:rPr>
            </w:pPr>
            <w:r>
              <w:rPr>
                <w:color w:val="00274C"/>
                <w:position w:val="-2"/>
                <w:sz w:val="20"/>
                <w:szCs w:val="20"/>
                <w:u w:val="none"/>
              </w:rPr>
              <w:t xml:space="preserve">The engine oil filter and oil must be changed after a Service Regeneration is completed via KOHLER software</w:t>
            </w:r>
          </w:p>
          <w:p>
            <w:pPr>
              <w:numPr>
                <w:ilvl w:val="0"/>
                <w:numId w:val="12441"/>
              </w:numPr>
              <w:spacing w:before="0" w:after="0" w:line="262" w:lineRule="auto"/>
              <w:jc w:val="left"/>
              <w:rPr>
                <w:color w:val="00274C"/>
                <w:sz w:val="20"/>
                <w:szCs w:val="20"/>
              </w:rPr>
            </w:pPr>
            <w:r>
              <w:rPr>
                <w:color w:val="00274C"/>
                <w:position w:val="-2"/>
                <w:sz w:val="20"/>
                <w:szCs w:val="20"/>
                <w:u w:val="none"/>
              </w:rPr>
              <w:t xml:space="preserve">(Level 5 Particulate accumulation).</w:t>
            </w:r>
          </w:p>
          <w:p>
            <w:pPr>
              <w:numPr>
                <w:ilvl w:val="0"/>
                <w:numId w:val="12441"/>
              </w:numPr>
              <w:spacing w:before="0" w:after="0" w:line="262" w:lineRule="auto"/>
              <w:jc w:val="left"/>
              <w:rPr>
                <w:color w:val="00274C"/>
                <w:sz w:val="20"/>
                <w:szCs w:val="20"/>
              </w:rPr>
            </w:pPr>
            <w:r>
              <w:rPr>
                <w:color w:val="00274C"/>
                <w:position w:val="-2"/>
                <w:sz w:val="20"/>
                <w:szCs w:val="20"/>
                <w:u w:val="none"/>
              </w:rPr>
              <w:t xml:space="preserve">Fuel contamination allowed in the engine oil is 3% MAX.</w:t>
            </w:r>
          </w:p>
          <w:p>
            <w:pPr>
              <w:numPr>
                <w:ilvl w:val="0"/>
                <w:numId w:val="12441"/>
              </w:numPr>
              <w:spacing w:before="0" w:after="0" w:line="262" w:lineRule="auto"/>
              <w:jc w:val="left"/>
              <w:rPr>
                <w:color w:val="00274C"/>
                <w:sz w:val="20"/>
                <w:szCs w:val="20"/>
              </w:rPr>
            </w:pPr>
            <w:r>
              <w:rPr>
                <w:color w:val="00274C"/>
                <w:position w:val="-2"/>
                <w:sz w:val="20"/>
                <w:szCs w:val="20"/>
                <w:u w:val="none"/>
              </w:rPr>
              <w:t xml:space="preserve">Any engine load must be eliminated during forced regeneration so as to prevent damaging the ATS *2 system. </w:t>
            </w:r>
          </w:p>
          <w:p>
            <w:pPr>
              <w:numPr>
                <w:ilvl w:val="0"/>
                <w:numId w:val="12441"/>
              </w:numPr>
              <w:spacing w:before="0" w:after="0" w:line="262" w:lineRule="auto"/>
              <w:jc w:val="left"/>
              <w:rPr>
                <w:color w:val="00274C"/>
                <w:sz w:val="20"/>
                <w:szCs w:val="20"/>
              </w:rPr>
            </w:pPr>
            <w:r>
              <w:rPr>
                <w:color w:val="00274C"/>
                <w:position w:val="-2"/>
                <w:sz w:val="20"/>
                <w:szCs w:val="20"/>
                <w:u w:val="none"/>
              </w:rPr>
              <w:t xml:space="preserve">Do not switch the engine off during level 3, 4 and 5 regeneration so as to prevent damaging the ATS system.</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r>
              <w:rPr>
                <w:b/>
                <w:bCs/>
                <w:color w:val="00274C"/>
                <w:position w:val="-2"/>
                <w:sz w:val="20"/>
                <w:szCs w:val="20"/>
                <w:u w:val="none"/>
              </w:rPr>
              <w:t xml:space="preserve">2.12.2.5 </w:t>
            </w:r>
            <w:r>
              <w:rPr>
                <w:color w:val="00274C"/>
                <w:position w:val="-2"/>
                <w:sz w:val="20"/>
                <w:szCs w:val="20"/>
                <w:u w:val="none"/>
              </w:rPr>
              <w:t xml:space="preserve"> </w:t>
            </w:r>
            <w:r>
              <w:rPr>
                <w:b/>
                <w:bCs/>
                <w:color w:val="00274C"/>
                <w:position w:val="-2"/>
                <w:sz w:val="20"/>
                <w:szCs w:val="20"/>
                <w:u w:val="none"/>
              </w:rPr>
              <w:t xml:space="preserve">Intake and exhaust circuit diagram with</w:t>
            </w:r>
            <w:r>
              <w:rPr>
                <w:color w:val="00274C"/>
                <w:position w:val="-2"/>
                <w:sz w:val="20"/>
                <w:szCs w:val="20"/>
                <w:u w:val="none"/>
              </w:rPr>
              <w:t xml:space="preserve"> </w:t>
            </w:r>
            <w:r>
              <w:rPr>
                <w:b/>
                <w:bCs/>
                <w:color w:val="00274C"/>
                <w:position w:val="-2"/>
                <w:sz w:val="20"/>
                <w:szCs w:val="20"/>
                <w:u w:val="none"/>
              </w:rPr>
              <w:t xml:space="preserve"> DOC+DPF</w:t>
            </w:r>
          </w:p>
          <w:p>
            <w:pPr>
              <w:widowControl w:val="on"/>
              <w:pBdr/>
              <w:spacing w:before="0" w:after="0" w:line="262" w:lineRule="auto"/>
              <w:ind w:left="0" w:right="0"/>
              <w:jc w:val="left"/>
              <w:textAlignment w:val="center"/>
            </w:pPr>
            <w:r>
              <w:rPr>
                <w:position w:val="-299"/>
              </w:rPr>
              <w:drawing>
                <wp:inline distT="0" distB="0" distL="0" distR="0">
                  <wp:extent cx="5544000" cy="3787200"/>
                  <wp:effectExtent b="0" l="0" r="0" t="0"/>
                  <wp:docPr id="3667721" name="name5059684829106c888" descr="2_12_2_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2_2_5.png"/>
                          <pic:cNvPicPr/>
                        </pic:nvPicPr>
                        <pic:blipFill>
                          <a:blip r:embed="rId7695684829106c884" cstate="print"/>
                          <a:stretch>
                            <a:fillRect/>
                          </a:stretch>
                        </pic:blipFill>
                        <pic:spPr>
                          <a:xfrm>
                            <a:off x="0" y="0"/>
                            <a:ext cx="5544000" cy="37872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br/>
              <w:br/>
              <w:t xml:space="preserve">Tab 2.32e</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 </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(pos. For DPF components only)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intake from air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compression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outlet towards 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oxidation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recycle towards EGR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DPF</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Radiator/intercooler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ATS</w:t>
                  </w:r>
                </w:p>
              </w:tc>
            </w:tr>
          </w:tbl>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2.12.3 Air filter</w:t>
            </w:r>
          </w:p>
          <w:p>
            <w:pPr>
              <w:widowControl w:val="on"/>
              <w:pBdr/>
              <w:spacing w:before="0" w:after="0" w:line="262" w:lineRule="auto"/>
              <w:ind w:left="0" w:right="0"/>
              <w:jc w:val="left"/>
              <w:textAlignment w:val="center"/>
            </w:pPr>
            <w:r>
              <w:rPr>
                <w:b/>
                <w:bCs/>
                <w:color w:val="00274C"/>
                <w:position w:val="-2"/>
                <w:sz w:val="20"/>
                <w:szCs w:val="20"/>
                <w:u w:val="none"/>
              </w:rPr>
              <w:br/>
              <w:b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3046292" name="name68306848291078a06"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6066848291078a02"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2441"/>
              </w:numPr>
              <w:spacing w:before="0" w:after="0" w:line="262" w:lineRule="auto"/>
              <w:jc w:val="left"/>
              <w:rPr>
                <w:color w:val="00274C"/>
                <w:sz w:val="20"/>
                <w:szCs w:val="20"/>
              </w:rPr>
            </w:pPr>
            <w:r>
              <w:rPr>
                <w:color w:val="00274C"/>
                <w:position w:val="-2"/>
                <w:sz w:val="20"/>
                <w:szCs w:val="20"/>
                <w:u w:val="none"/>
              </w:rPr>
              <w:t xml:space="preserve">The air filter is a dry type of filter with a paper filtering element; element </w:t>
            </w:r>
            <w:r>
              <w:rPr>
                <w:b/>
                <w:bCs/>
                <w:color w:val="00274C"/>
                <w:position w:val="-2"/>
                <w:sz w:val="20"/>
                <w:szCs w:val="20"/>
                <w:u w:val="none"/>
              </w:rPr>
              <w:t xml:space="preserve">s H and L</w:t>
            </w:r>
            <w:r>
              <w:rPr>
                <w:color w:val="00274C"/>
                <w:position w:val="-2"/>
                <w:sz w:val="20"/>
                <w:szCs w:val="20"/>
                <w:u w:val="none"/>
              </w:rPr>
              <w:t xml:space="preserve"> are replaceable (refer to </w:t>
            </w:r>
            <w:r>
              <w:rPr>
                <w:b/>
                <w:bCs/>
                <w:color w:val="00274C"/>
                <w:position w:val="-2"/>
                <w:sz w:val="20"/>
                <w:szCs w:val="20"/>
                <w:u w:val="none"/>
              </w:rPr>
              <w:t xml:space="preserve">Tab. 2.8 and Tab.2.9</w:t>
            </w:r>
            <w:r>
              <w:rPr>
                <w:color w:val="00274C"/>
                <w:position w:val="-2"/>
                <w:sz w:val="20"/>
                <w:szCs w:val="20"/>
                <w:u w:val="none"/>
              </w:rPr>
              <w:t xml:space="preserve"> for procedure frequency on components).</w:t>
            </w:r>
          </w:p>
          <w:p>
            <w:pPr>
              <w:numPr>
                <w:ilvl w:val="0"/>
                <w:numId w:val="12441"/>
              </w:numPr>
              <w:spacing w:before="0" w:after="0" w:line="262" w:lineRule="auto"/>
              <w:jc w:val="left"/>
              <w:rPr>
                <w:color w:val="00274C"/>
                <w:sz w:val="20"/>
                <w:szCs w:val="20"/>
              </w:rPr>
            </w:pPr>
            <w:r>
              <w:rPr>
                <w:color w:val="00274C"/>
                <w:position w:val="-2"/>
                <w:sz w:val="20"/>
                <w:szCs w:val="20"/>
                <w:u w:val="none"/>
              </w:rPr>
              <w:t xml:space="preserve">Filter suction must be positioned in a cool place.</w:t>
            </w:r>
          </w:p>
          <w:p>
            <w:pPr>
              <w:numPr>
                <w:ilvl w:val="0"/>
                <w:numId w:val="12441"/>
              </w:numPr>
              <w:spacing w:before="0" w:after="0" w:line="262" w:lineRule="auto"/>
              <w:jc w:val="left"/>
              <w:rPr>
                <w:color w:val="00274C"/>
                <w:sz w:val="20"/>
                <w:szCs w:val="20"/>
              </w:rPr>
            </w:pPr>
            <w:r>
              <w:rPr>
                <w:color w:val="00274C"/>
                <w:position w:val="-2"/>
                <w:sz w:val="20"/>
                <w:szCs w:val="20"/>
                <w:u w:val="none"/>
              </w:rPr>
              <w:t xml:space="preserve">Should a hose be used, the length must not exceed </w:t>
            </w:r>
            <w:r>
              <w:rPr>
                <w:b/>
                <w:bCs/>
                <w:color w:val="00274C"/>
                <w:position w:val="-2"/>
                <w:sz w:val="20"/>
                <w:szCs w:val="20"/>
                <w:u w:val="none"/>
              </w:rPr>
              <w:t xml:space="preserve">400</w:t>
            </w:r>
            <w:r>
              <w:rPr>
                <w:color w:val="00274C"/>
                <w:position w:val="-2"/>
                <w:sz w:val="20"/>
                <w:szCs w:val="20"/>
                <w:u w:val="none"/>
              </w:rPr>
              <w:t xml:space="preserve"> </w:t>
            </w:r>
            <w:r>
              <w:rPr>
                <w:b/>
                <w:bCs/>
                <w:color w:val="00274C"/>
                <w:position w:val="-2"/>
                <w:sz w:val="20"/>
                <w:szCs w:val="20"/>
                <w:u w:val="none"/>
              </w:rPr>
              <w:t xml:space="preserve">mm</w:t>
            </w:r>
            <w:r>
              <w:rPr>
                <w:color w:val="00274C"/>
                <w:position w:val="-2"/>
                <w:sz w:val="20"/>
                <w:szCs w:val="20"/>
                <w:u w:val="none"/>
              </w:rPr>
              <w:t xml:space="preserve"> and is to be as straight as possible.</w:t>
            </w:r>
          </w:p>
          <w:p/>
          <w:p/>
          <w:p>
            <w:pPr>
              <w:widowControl w:val="on"/>
              <w:pBdr/>
              <w:spacing w:before="0" w:after="0" w:line="262" w:lineRule="auto"/>
              <w:ind w:left="0" w:right="0"/>
              <w:jc w:val="left"/>
              <w:textAlignment w:val="center"/>
            </w:pPr>
            <w:r>
              <w:rPr>
                <w:position w:val="-85"/>
              </w:rPr>
              <w:drawing>
                <wp:inline distT="0" distB="0" distL="0" distR="0">
                  <wp:extent cx="3528000" cy="1137600"/>
                  <wp:effectExtent b="0" l="0" r="0" t="0"/>
                  <wp:docPr id="77424267" name="name72996848291086b92" descr="2.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0.png"/>
                          <pic:cNvPicPr/>
                        </pic:nvPicPr>
                        <pic:blipFill>
                          <a:blip r:embed="rId11386848291086b8e" cstate="print"/>
                          <a:stretch>
                            <a:fillRect/>
                          </a:stretch>
                        </pic:blipFill>
                        <pic:spPr>
                          <a:xfrm>
                            <a:off x="0" y="0"/>
                            <a:ext cx="3528000" cy="1137600"/>
                          </a:xfrm>
                          <a:prstGeom prst="rect">
                            <a:avLst/>
                          </a:prstGeom>
                          <a:ln w="0">
                            <a:noFill/>
                          </a:ln>
                        </pic:spPr>
                      </pic:pic>
                    </a:graphicData>
                  </a:graphic>
                </wp:inline>
              </w:drawing>
            </w:r>
            <w:r>
              <w:rPr>
                <w:b/>
                <w:bCs/>
                <w:color w:val="00274C"/>
                <w:position w:val="-2"/>
                <w:sz w:val="20"/>
                <w:szCs w:val="20"/>
                <w:u w:val="none"/>
              </w:rPr>
              <w:br/>
              <w:br/>
              <w:t xml:space="preserve">Fig 2.31</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Tab 2.33</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 safety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Q</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Dust exhaust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 cover hook</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Electric system</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2.13.1 ECU input and output signals diagram</w:t>
            </w:r>
            <w:r>
              <w:rPr>
                <w:color w:val="00274C"/>
                <w:position w:val="-2"/>
                <w:sz w:val="20"/>
                <w:szCs w:val="20"/>
                <w:u w:val="none"/>
              </w:rPr>
              <w:t xml:space="preserve">   </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SENSOR/SWITCH (INPUT)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 </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DEVICES (OUTPUT)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relay</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ECU</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Revolution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phase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 pressure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 control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pressure switch</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intake adjustment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 position</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Revolution indicator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temperature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Heater relay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T-MAP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Diagnosis indicator lights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ACACT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Throttle body adjustment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Main accelerator pedal (double track)</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 fan control (1-2 speeds or variable speed)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Secondary accelerator pedal (optional)</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CAN 1 (ISO15765 diagnostics)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Hydraulic oil pressure sensor (optional)</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CAN 2 (Vehicle SAE J1939)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level sensor (optional) </w:t>
                  </w:r>
                </w:p>
              </w:tc>
              <w:tc>
                <w:tcPr>
                  <w:gridSpan w:val="1"/>
                  <w:vMerge w:val="continue"/>
                  <w:tcBorders>
                    <w:top w:val="single" w:color="FFFFFF" w:sz="5"/>
                    <w:left w:val="single" w:color="FFFFFF" w:sz="5"/>
                    <w:bottom w:val="single" w:color="FFFFFF" w:sz="5"/>
                    <w:right w:val="single" w:color="FFFFFF" w:sz="5"/>
                  </w:tcBorders>
                </w:tcP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 clogging sensor (optional)</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Sensor to detect water in the fuel</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Throttle body position</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EGTS (black) Sensor</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EGTS (yellow) Sensor</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Delta-P Sensor</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bl>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2.13.2</w:t>
            </w:r>
            <w:r>
              <w:rPr>
                <w:color w:val="00274C"/>
                <w:position w:val="-2"/>
                <w:sz w:val="20"/>
                <w:szCs w:val="20"/>
                <w:u w:val="none"/>
              </w:rPr>
              <w:t xml:space="preserve"> </w:t>
            </w:r>
            <w:r>
              <w:rPr>
                <w:b/>
                <w:bCs/>
                <w:color w:val="00274C"/>
                <w:position w:val="-2"/>
                <w:sz w:val="20"/>
                <w:szCs w:val="20"/>
                <w:u w:val="none"/>
              </w:rPr>
              <w:t xml:space="preserve">Control unit (ECU)</w:t>
            </w:r>
          </w:p>
          <w:p>
            <w:pPr>
              <w:widowControl w:val="on"/>
              <w:pBdr/>
              <w:spacing w:before="0" w:after="0" w:line="262" w:lineRule="auto"/>
              <w:ind w:left="0" w:right="0"/>
              <w:jc w:val="left"/>
              <w:textAlignment w:val="center"/>
            </w:pPr>
            <w:r>
              <w:rPr>
                <w:color w:val="00274C"/>
                <w:position w:val="-2"/>
                <w:sz w:val="20"/>
                <w:szCs w:val="20"/>
                <w:u w:val="none"/>
              </w:rPr>
              <w:t xml:space="preserve">The ECU is a central processor, which monitors and controls engine operation.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electronic control unit is responsible for engine management.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It is fitted on the frame of the vehicle, or in the cab (refer to the technical documentation of the vehicle).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7257137" name="name6893684829109ae93"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276684829109ae8f"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2441"/>
              </w:numPr>
              <w:spacing w:before="0" w:after="0" w:line="262" w:lineRule="auto"/>
              <w:jc w:val="left"/>
              <w:rPr>
                <w:color w:val="00274C"/>
                <w:sz w:val="20"/>
                <w:szCs w:val="20"/>
              </w:rPr>
            </w:pPr>
            <w:r>
              <w:rPr>
                <w:color w:val="00274C"/>
                <w:position w:val="-2"/>
                <w:sz w:val="20"/>
                <w:szCs w:val="20"/>
                <w:u w:val="none"/>
              </w:rPr>
              <w:t xml:space="preserve">The ECU must only be used with the configuration defined</w:t>
            </w:r>
            <w:r>
              <w:rPr>
                <w:color w:val="00274C"/>
                <w:position w:val="-2"/>
                <w:sz w:val="20"/>
                <w:szCs w:val="20"/>
                <w:u w:val="none"/>
              </w:rPr>
              <w:br/>
              <w:t xml:space="preserve">by </w:t>
            </w:r>
            <w:r>
              <w:rPr>
                <w:b/>
                <w:bCs/>
                <w:color w:val="00274C"/>
                <w:position w:val="-2"/>
                <w:sz w:val="20"/>
                <w:szCs w:val="20"/>
                <w:u w:val="none"/>
              </w:rPr>
              <w:t xml:space="preserve">KOHLER</w:t>
            </w:r>
            <w:r>
              <w:rPr>
                <w:color w:val="00274C"/>
                <w:position w:val="-2"/>
                <w:sz w:val="20"/>
                <w:szCs w:val="20"/>
                <w:u w:val="none"/>
              </w:rPr>
              <w:t xml:space="preserve"> , for each individual engine.</w:t>
            </w:r>
          </w:p>
          <w:p>
            <w:pPr>
              <w:numPr>
                <w:ilvl w:val="0"/>
                <w:numId w:val="12441"/>
              </w:numPr>
              <w:spacing w:before="0" w:after="0" w:line="262" w:lineRule="auto"/>
              <w:jc w:val="left"/>
              <w:rPr>
                <w:color w:val="00274C"/>
                <w:sz w:val="20"/>
                <w:szCs w:val="20"/>
              </w:rPr>
            </w:pPr>
            <w:r>
              <w:rPr>
                <w:color w:val="00274C"/>
                <w:position w:val="-2"/>
                <w:sz w:val="20"/>
                <w:szCs w:val="20"/>
                <w:u w:val="none"/>
              </w:rPr>
              <w:t xml:space="preserve">To look up ECU errors, refer to the Help File manual</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2.13.2.1 T</w:t>
            </w:r>
            <w:r>
              <w:rPr>
                <w:color w:val="00274C"/>
                <w:position w:val="0"/>
                <w:sz w:val="20"/>
                <w:szCs w:val="20"/>
                <w:u w:val="none"/>
              </w:rPr>
              <w:t xml:space="preserve"> </w:t>
            </w:r>
            <w:r>
              <w:rPr>
                <w:b/>
                <w:bCs/>
                <w:color w:val="00274C"/>
                <w:position w:val="0"/>
                <w:sz w:val="20"/>
                <w:szCs w:val="20"/>
                <w:u w:val="none"/>
              </w:rPr>
              <w:t xml:space="preserve">echnical features</w:t>
            </w:r>
          </w:p>
          <w:p>
            <w:pPr>
              <w:numPr>
                <w:ilvl w:val="0"/>
                <w:numId w:val="12441"/>
              </w:numPr>
              <w:spacing w:before="0" w:after="0" w:line="262" w:lineRule="auto"/>
              <w:jc w:val="left"/>
              <w:rPr>
                <w:color w:val="00274C"/>
                <w:sz w:val="20"/>
                <w:szCs w:val="20"/>
              </w:rPr>
            </w:pPr>
            <w:r>
              <w:rPr>
                <w:color w:val="00274C"/>
                <w:position w:val="0"/>
                <w:sz w:val="20"/>
                <w:szCs w:val="20"/>
                <w:u w:val="none"/>
              </w:rPr>
              <w:t xml:space="preserve">Operating temperature: -40°C - +100°C.</w:t>
            </w:r>
          </w:p>
          <w:p>
            <w:pPr>
              <w:numPr>
                <w:ilvl w:val="0"/>
                <w:numId w:val="12441"/>
              </w:numPr>
              <w:spacing w:before="0" w:after="0" w:line="262" w:lineRule="auto"/>
              <w:jc w:val="left"/>
              <w:rPr>
                <w:color w:val="00274C"/>
                <w:sz w:val="20"/>
                <w:szCs w:val="20"/>
              </w:rPr>
            </w:pPr>
            <w:r>
              <w:rPr>
                <w:color w:val="00274C"/>
                <w:position w:val="0"/>
                <w:sz w:val="20"/>
                <w:szCs w:val="20"/>
                <w:u w:val="none"/>
              </w:rPr>
              <w:t xml:space="preserve">Storage temperature: -40°C - +100°C.</w:t>
            </w:r>
          </w:p>
        </w:tc>
      </w:tr>
      <w:tr>
        <w:trPr>
          <w:trHeight w:val="0" w:hRule="atLeast"/>
        </w:trPr>
        <w:tc>
          <w:tcPr>
            <w:tcW w:w="0" w:type="auto"/>
            <w:gridSpan w:val="2"/>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Fig 2.32 -</w:t>
            </w:r>
            <w:r>
              <w:rPr>
                <w:color w:val="00274C"/>
                <w:position w:val="-2"/>
                <w:sz w:val="20"/>
                <w:szCs w:val="20"/>
                <w:u w:val="none"/>
              </w:rPr>
              <w:t xml:space="preserve"> </w:t>
            </w:r>
            <w:r>
              <w:rPr>
                <w:b/>
                <w:bCs/>
                <w:color w:val="00274C"/>
                <w:position w:val="-2"/>
                <w:sz w:val="20"/>
                <w:szCs w:val="20"/>
                <w:u w:val="none"/>
              </w:rPr>
              <w:t xml:space="preserve">Fig </w:t>
            </w:r>
            <w:r>
              <w:rPr>
                <w:b/>
                <w:bCs/>
                <w:color w:val="00274C"/>
                <w:position w:val="-2"/>
                <w:sz w:val="20"/>
                <w:szCs w:val="20"/>
                <w:u w:val="none"/>
              </w:rPr>
              <w:t xml:space="preserve"> 2.33</w:t>
            </w:r>
            <w:r>
              <w:rPr>
                <w:position w:val="-267"/>
              </w:rPr>
              <w:drawing>
                <wp:inline distT="0" distB="0" distL="0" distR="0">
                  <wp:extent cx="4932000" cy="3398400"/>
                  <wp:effectExtent b="0" l="0" r="0" t="0"/>
                  <wp:docPr id="50132553" name="name797268482910a824d" descr="imm2_32_e_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2_e_33.jpg"/>
                          <pic:cNvPicPr/>
                        </pic:nvPicPr>
                        <pic:blipFill>
                          <a:blip r:embed="rId294568482910a8249" cstate="print"/>
                          <a:stretch>
                            <a:fillRect/>
                          </a:stretch>
                        </pic:blipFill>
                        <pic:spPr>
                          <a:xfrm>
                            <a:off x="0" y="0"/>
                            <a:ext cx="4932000" cy="33984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br/>
              <w:t xml:space="preserve">Tab. 2.35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ECU AND ENGINE IDENTIFICATION PLATES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Validation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specifications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 Code of the engine chassis number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chassis number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 identification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Connector A (ECU 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Connector B (ECU 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Barometric capsule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Fastening points</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2441"/>
              </w:numPr>
              <w:spacing w:before="0" w:after="0" w:line="262" w:lineRule="auto"/>
              <w:jc w:val="left"/>
              <w:rPr>
                <w:color w:val="00274C"/>
                <w:sz w:val="20"/>
                <w:szCs w:val="20"/>
              </w:rPr>
            </w:pPr>
            <w:r>
              <w:rPr>
                <w:color w:val="00274C"/>
                <w:position w:val="-2"/>
                <w:sz w:val="20"/>
                <w:szCs w:val="20"/>
                <w:u w:val="none"/>
              </w:rPr>
              <w:t xml:space="preserve">Do </w:t>
            </w:r>
            <w:r>
              <w:rPr>
                <w:b/>
                <w:bCs/>
                <w:color w:val="00274C"/>
                <w:position w:val="-2"/>
                <w:sz w:val="20"/>
                <w:szCs w:val="20"/>
                <w:u w:val="none"/>
              </w:rPr>
              <w:t xml:space="preserve">NOT</w:t>
            </w:r>
            <w:r>
              <w:rPr>
                <w:color w:val="00274C"/>
                <w:position w:val="-2"/>
                <w:sz w:val="20"/>
                <w:szCs w:val="20"/>
                <w:u w:val="none"/>
              </w:rPr>
              <w:t xml:space="preserve"> mount or replace the control unit with that of another engine.</w:t>
            </w:r>
          </w:p>
          <w:p>
            <w:pPr>
              <w:numPr>
                <w:ilvl w:val="0"/>
                <w:numId w:val="12441"/>
              </w:numPr>
              <w:spacing w:before="0" w:after="0" w:line="262" w:lineRule="auto"/>
              <w:jc w:val="left"/>
              <w:rPr>
                <w:color w:val="00274C"/>
                <w:sz w:val="20"/>
                <w:szCs w:val="20"/>
              </w:rPr>
            </w:pPr>
            <w:r>
              <w:rPr>
                <w:color w:val="00274C"/>
                <w:position w:val="-2"/>
                <w:sz w:val="20"/>
                <w:szCs w:val="20"/>
                <w:u w:val="none"/>
              </w:rPr>
              <w:t xml:space="preserve">Although externally each ECU seems to be identical, internally they are specifically configured only for use on the engine that they are supplied with.</w:t>
            </w:r>
          </w:p>
          <w:p>
            <w:pPr>
              <w:numPr>
                <w:ilvl w:val="0"/>
                <w:numId w:val="12441"/>
              </w:numPr>
              <w:spacing w:before="0" w:after="0" w:line="262" w:lineRule="auto"/>
              <w:jc w:val="left"/>
              <w:rPr>
                <w:color w:val="00274C"/>
                <w:sz w:val="20"/>
                <w:szCs w:val="20"/>
              </w:rPr>
            </w:pPr>
            <w:r>
              <w:rPr>
                <w:color w:val="00274C"/>
                <w:position w:val="-2"/>
                <w:sz w:val="20"/>
                <w:szCs w:val="20"/>
                <w:u w:val="none"/>
              </w:rPr>
              <w:t xml:space="preserve">To install a new control unit, is required to </w:t>
            </w:r>
            <w:bookmarkStart w:id="94062326" w:name="result_box"/>
            <w:bookmarkEnd w:id="94062326"/>
            <w:r>
              <w:rPr>
                <w:color w:val="00274C"/>
                <w:position w:val="-2"/>
                <w:sz w:val="20"/>
                <w:szCs w:val="20"/>
                <w:u w:val="none"/>
              </w:rPr>
              <w:t xml:space="preserve">recharge</w:t>
            </w:r>
            <w:r>
              <w:rPr>
                <w:color w:val="00274C"/>
                <w:position w:val="-2"/>
                <w:sz w:val="20"/>
                <w:szCs w:val="20"/>
                <w:u w:val="none"/>
              </w:rPr>
              <w:t xml:space="preserve"> </w:t>
            </w:r>
            <w:r>
              <w:rPr>
                <w:color w:val="00274C"/>
                <w:position w:val="-2"/>
                <w:sz w:val="20"/>
                <w:szCs w:val="20"/>
                <w:u w:val="none"/>
              </w:rPr>
              <w:t xml:space="preserve">on it's the</w:t>
            </w:r>
            <w:r>
              <w:rPr>
                <w:color w:val="00274C"/>
                <w:position w:val="-2"/>
                <w:sz w:val="20"/>
                <w:szCs w:val="20"/>
                <w:u w:val="none"/>
              </w:rPr>
              <w:t xml:space="preserve"> </w:t>
            </w:r>
            <w:r>
              <w:rPr>
                <w:color w:val="00274C"/>
                <w:position w:val="-2"/>
                <w:sz w:val="20"/>
                <w:szCs w:val="20"/>
                <w:u w:val="none"/>
              </w:rPr>
              <w:t xml:space="preserve">original configuration</w:t>
            </w:r>
            <w:r>
              <w:rPr>
                <w:color w:val="00274C"/>
                <w:position w:val="-2"/>
                <w:sz w:val="20"/>
                <w:szCs w:val="20"/>
                <w:u w:val="none"/>
              </w:rPr>
              <w:t xml:space="preserve"> </w:t>
            </w:r>
            <w:r>
              <w:rPr>
                <w:color w:val="00274C"/>
                <w:position w:val="-2"/>
                <w:sz w:val="20"/>
                <w:szCs w:val="20"/>
                <w:u w:val="none"/>
              </w:rPr>
              <w:t xml:space="preserve">relating</w:t>
            </w:r>
            <w:r>
              <w:rPr>
                <w:color w:val="00274C"/>
                <w:position w:val="-2"/>
                <w:sz w:val="20"/>
                <w:szCs w:val="20"/>
                <w:u w:val="none"/>
              </w:rPr>
              <w:t xml:space="preserve"> </w:t>
            </w:r>
            <w:r>
              <w:rPr>
                <w:color w:val="00274C"/>
                <w:position w:val="-2"/>
                <w:sz w:val="20"/>
                <w:szCs w:val="20"/>
                <w:u w:val="none"/>
              </w:rPr>
              <w:t xml:space="preserve">to that specific</w:t>
            </w:r>
            <w:r>
              <w:rPr>
                <w:color w:val="00274C"/>
                <w:position w:val="-2"/>
                <w:sz w:val="20"/>
                <w:szCs w:val="20"/>
                <w:u w:val="none"/>
              </w:rPr>
              <w:t xml:space="preserve"> </w:t>
            </w:r>
            <w:r>
              <w:rPr>
                <w:color w:val="00274C"/>
                <w:position w:val="-2"/>
                <w:sz w:val="20"/>
                <w:szCs w:val="20"/>
                <w:u w:val="none"/>
              </w:rPr>
              <w:t xml:space="preserve">engine</w:t>
            </w:r>
            <w:r>
              <w:rPr>
                <w:color w:val="00274C"/>
                <w:position w:val="-2"/>
                <w:sz w:val="20"/>
                <w:szCs w:val="20"/>
                <w:u w:val="none"/>
              </w:rPr>
              <w:t xml:space="preserve"> .</w:t>
            </w:r>
          </w:p>
          <w:p>
            <w:pPr>
              <w:numPr>
                <w:ilvl w:val="0"/>
                <w:numId w:val="12441"/>
              </w:numPr>
              <w:spacing w:before="0" w:after="0" w:line="262" w:lineRule="auto"/>
              <w:jc w:val="left"/>
              <w:rPr>
                <w:color w:val="00274C"/>
                <w:sz w:val="20"/>
                <w:szCs w:val="20"/>
              </w:rPr>
            </w:pPr>
            <w:r>
              <w:rPr>
                <w:b/>
                <w:bCs/>
                <w:color w:val="00274C"/>
                <w:position w:val="-2"/>
                <w:sz w:val="20"/>
                <w:szCs w:val="20"/>
                <w:u w:val="none"/>
              </w:rPr>
              <w:t xml:space="preserve">The control units are not interchangeable nor modifiable.</w:t>
            </w:r>
          </w:p>
          <w:p>
            <w:pPr>
              <w:numPr>
                <w:ilvl w:val="0"/>
                <w:numId w:val="12441"/>
              </w:numPr>
              <w:spacing w:before="0" w:after="0" w:line="262" w:lineRule="auto"/>
              <w:jc w:val="left"/>
              <w:rPr>
                <w:color w:val="00274C"/>
                <w:sz w:val="20"/>
                <w:szCs w:val="20"/>
              </w:rPr>
            </w:pPr>
            <w:r>
              <w:rPr>
                <w:b/>
                <w:bCs/>
                <w:color w:val="00274C"/>
                <w:position w:val="-2"/>
                <w:sz w:val="20"/>
                <w:szCs w:val="20"/>
                <w:u w:val="none"/>
              </w:rPr>
              <w:t xml:space="preserve">Each control unit is accompanied by its adhesive identification plate.</w:t>
            </w:r>
          </w:p>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2.13.3 Engine electrical wiring</w:t>
            </w:r>
          </w:p>
          <w:p/>
          <w:p/>
          <w:p>
            <w:pPr>
              <w:widowControl w:val="on"/>
              <w:pBdr/>
              <w:spacing w:before="0" w:after="0" w:line="262" w:lineRule="auto"/>
              <w:ind w:left="0" w:right="0"/>
              <w:jc w:val="left"/>
              <w:textAlignment w:val="center"/>
            </w:pPr>
            <w:r>
              <w:rPr>
                <w:position w:val="-258"/>
              </w:rPr>
              <w:drawing>
                <wp:inline distT="0" distB="0" distL="0" distR="0">
                  <wp:extent cx="5544000" cy="3283200"/>
                  <wp:effectExtent b="0" l="0" r="0" t="0"/>
                  <wp:docPr id="89581257" name="name959068482910b9c33" descr="Tab_2_36___2186_493_cablaggi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b_2_36___2186_493_cablaggio.png"/>
                          <pic:cNvPicPr/>
                        </pic:nvPicPr>
                        <pic:blipFill>
                          <a:blip r:embed="rId632968482910b9c30" cstate="print"/>
                          <a:stretch>
                            <a:fillRect/>
                          </a:stretch>
                        </pic:blipFill>
                        <pic:spPr>
                          <a:xfrm>
                            <a:off x="0" y="0"/>
                            <a:ext cx="5544000" cy="32832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position w:val="-366"/>
              </w:rPr>
              <w:drawing>
                <wp:inline distT="0" distB="0" distL="0" distR="0">
                  <wp:extent cx="5544000" cy="4622400"/>
                  <wp:effectExtent b="0" l="0" r="0" t="0"/>
                  <wp:docPr id="30393248" name="name754768482910c4819" descr="Tab_2_36___2186_489_briglia_DP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b_2_36___2186_489_briglia_DPF.png"/>
                          <pic:cNvPicPr/>
                        </pic:nvPicPr>
                        <pic:blipFill>
                          <a:blip r:embed="rId899268482910c4816" cstate="print"/>
                          <a:stretch>
                            <a:fillRect/>
                          </a:stretch>
                        </pic:blipFill>
                        <pic:spPr>
                          <a:xfrm>
                            <a:off x="0" y="0"/>
                            <a:ext cx="5544000" cy="46224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2.34</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Tab. 2.36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RIF.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Vehicle interface connector  </w:t>
                  </w:r>
                  <w:r>
                    <w:rPr>
                      <w:b/>
                      <w:bCs/>
                      <w:color w:val="00274C"/>
                      <w:position w:val="-2"/>
                      <w:sz w:val="20"/>
                      <w:szCs w:val="20"/>
                      <w:u w:val="none"/>
                      <w:shd w:val="clear" w:color="auto" w:fill="E1E2E0"/>
                    </w:rPr>
                    <w:t xml:space="preserve">(Fig. 2.34a)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 Connector A  </w:t>
                  </w:r>
                  <w:r>
                    <w:rPr>
                      <w:b/>
                      <w:bCs/>
                      <w:color w:val="00274C"/>
                      <w:position w:val="-2"/>
                      <w:sz w:val="20"/>
                      <w:szCs w:val="20"/>
                      <w:u w:val="none"/>
                      <w:shd w:val="clear" w:color="auto" w:fill="E1E2E0"/>
                    </w:rPr>
                    <w:t xml:space="preserve">(Fig. 2.34b)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 Connector B  </w:t>
                  </w:r>
                  <w:r>
                    <w:rPr>
                      <w:b/>
                      <w:bCs/>
                      <w:color w:val="00274C"/>
                      <w:position w:val="-2"/>
                      <w:sz w:val="20"/>
                      <w:szCs w:val="20"/>
                      <w:u w:val="none"/>
                      <w:shd w:val="clear" w:color="auto" w:fill="E1E2E0"/>
                    </w:rPr>
                    <w:t xml:space="preserve">(Fig. 2.34b)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pressure regulating valve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temperature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T-MAP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 pressure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Injectors connectors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speed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phase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pressure switch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 Connector Alternator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connector (50)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connector 3,2kW (50)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Wiring support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ETB connector (Stage V versions only)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ACACT </w:t>
                  </w:r>
                  <w:r>
                    <w:rPr>
                      <w:color w:val="00274C"/>
                      <w:position w:val="-2"/>
                      <w:sz w:val="20"/>
                      <w:szCs w:val="20"/>
                      <w:u w:val="none"/>
                      <w:shd w:val="clear" w:color="auto" w:fill="E1E2E0"/>
                    </w:rPr>
                    <w:t xml:space="preserve"> connector (Stage V versions only)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Ground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CAN resistor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ATS wiring connector (Stage V versions only)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ATS interface wiring (Stage V versions only)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wiring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DPF temperature connector (yellow)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DPF temperature connector (black)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Delta-P sensor connector</w:t>
                  </w:r>
                </w:p>
              </w:tc>
            </w:tr>
          </w:tbl>
          <w:p/>
          <w:p/>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85767675" name="name644368482910db00d" descr="imm2_34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a.jpg"/>
                          <pic:cNvPicPr/>
                        </pic:nvPicPr>
                        <pic:blipFill>
                          <a:blip r:embed="rId115768482910db00a"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2.34a</w:t>
            </w:r>
            <w:r>
              <w:rPr>
                <w:position w:val="-230"/>
              </w:rPr>
              <w:drawing>
                <wp:inline distT="0" distB="0" distL="0" distR="0">
                  <wp:extent cx="2232000" cy="1504800"/>
                  <wp:effectExtent b="0" l="0" r="0" t="0"/>
                  <wp:docPr id="44462102" name="name739068482910e4995" descr="imm2_34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b.jpg"/>
                          <pic:cNvPicPr/>
                        </pic:nvPicPr>
                        <pic:blipFill>
                          <a:blip r:embed="rId531568482910e4991"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br/>
              <w:br/>
              <w:t xml:space="preserve">Fig 2.34b</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Click by side to play the procedure.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418968482910e5111" w:history="1">
              <w:r>
                <w:rPr>
                  <w:rStyle w:val="DefaultParagraphFontPHPDOCX"/>
                  <w:color w:val="0000FF"/>
                  <w:position w:val="0"/>
                  <w:sz w:val="20"/>
                  <w:szCs w:val="20"/>
                  <w:u w:val="single" w:color=""/>
                </w:rPr>
                <w:t xml:space="preserve">https://www.youtube.com/embed/6-0TbYG2EkY?rel=0</w:t>
              </w:r>
            </w:hyperlink>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2.13.3.1 Wiring disconnection</w:t>
            </w:r>
            <w:r>
              <w:rPr>
                <w:color w:val="00274C"/>
                <w:position w:val="-2"/>
                <w:sz w:val="20"/>
                <w:szCs w:val="20"/>
                <w:u w:val="none"/>
              </w:rPr>
              <w:br/>
              <w:br/>
              <w:t xml:space="preserve">All sensor connectors and electronic control devices are sealed.</w:t>
            </w:r>
            <w:r>
              <w:rPr>
                <w:color w:val="00274C"/>
                <w:position w:val="-2"/>
                <w:sz w:val="20"/>
                <w:szCs w:val="20"/>
                <w:u w:val="none"/>
              </w:rPr>
              <w:br/>
              <w:br/>
              <w:t xml:space="preserve">The connectors must be disconnected by means of pressure on tabs </w:t>
            </w:r>
            <w:r>
              <w:rPr>
                <w:b/>
                <w:bCs/>
                <w:color w:val="00274C"/>
                <w:position w:val="-2"/>
                <w:sz w:val="20"/>
                <w:szCs w:val="20"/>
                <w:u w:val="none"/>
              </w:rPr>
              <w:t xml:space="preserve">A</w:t>
            </w:r>
            <w:r>
              <w:rPr>
                <w:color w:val="00274C"/>
                <w:position w:val="-2"/>
                <w:sz w:val="20"/>
                <w:szCs w:val="20"/>
                <w:u w:val="none"/>
              </w:rPr>
              <w:t xml:space="preserve"> or unblock the retainers </w:t>
            </w:r>
            <w:r>
              <w:rPr>
                <w:b/>
                <w:bCs/>
                <w:color w:val="00274C"/>
                <w:position w:val="-2"/>
                <w:sz w:val="20"/>
                <w:szCs w:val="20"/>
                <w:u w:val="none"/>
              </w:rPr>
              <w:t xml:space="preserve">B</w:t>
            </w:r>
            <w:r>
              <w:rPr>
                <w:color w:val="00274C"/>
                <w:position w:val="-2"/>
                <w:sz w:val="20"/>
                <w:szCs w:val="20"/>
                <w:u w:val="none"/>
              </w:rPr>
              <w:t xml:space="preserve"> , as illustrated from </w:t>
            </w:r>
            <w:r>
              <w:rPr>
                <w:b/>
                <w:bCs/>
                <w:color w:val="00274C"/>
                <w:position w:val="-2"/>
                <w:sz w:val="20"/>
                <w:szCs w:val="20"/>
                <w:u w:val="none"/>
              </w:rPr>
              <w:t xml:space="preserve">Fig. 2.34c to Fig. 2.34r.</w:t>
            </w:r>
          </w:p>
        </w:tc>
        <w:tc>
          <w:tcPr>
            <w:tcW w:w="0" w:type="auto"/>
            <w:tcMar>
              <w:top w:w="150" w:type="dxa"/>
              <w:left w:w="150" w:type="dxa"/>
              <w:bottom w:w="150" w:type="dxa"/>
              <w:right w:w="150" w:type="dxa"/>
            </w:tcMar>
            <w:vAlign w:val="top"/>
          </w:tcPr>
          <w:p>
            <w:r>
              <w:rPr>
                <w:position w:val="-228"/>
              </w:rPr>
              <w:drawing>
                <wp:inline distT="0" distB="0" distL="0" distR="0">
                  <wp:extent cx="2224800" cy="1497600"/>
                  <wp:effectExtent b="0" l="0" r="0" t="0"/>
                  <wp:docPr id="82543666" name="name5629684829110023b" descr="Fig._2.34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4c.jpg"/>
                          <pic:cNvPicPr/>
                        </pic:nvPicPr>
                        <pic:blipFill>
                          <a:blip r:embed="rId37356848291100237" cstate="print"/>
                          <a:stretch>
                            <a:fillRect/>
                          </a:stretch>
                        </pic:blipFill>
                        <pic:spPr>
                          <a:xfrm>
                            <a:off x="0" y="0"/>
                            <a:ext cx="2224800" cy="1497600"/>
                          </a:xfrm>
                          <a:prstGeom prst="rect">
                            <a:avLst/>
                          </a:prstGeom>
                          <a:ln w="0">
                            <a:noFill/>
                          </a:ln>
                        </pic:spPr>
                      </pic:pic>
                    </a:graphicData>
                  </a:graphic>
                </wp:inline>
              </w:drawing>
            </w:r>
            <w:r>
              <w:rPr>
                <w:b/>
                <w:bCs/>
                <w:color w:val="00274C"/>
                <w:position w:val="0"/>
                <w:sz w:val="20"/>
                <w:szCs w:val="20"/>
                <w:u w:val="none"/>
              </w:rPr>
              <w:br/>
              <w:t xml:space="preserve">Fig 2.34c</w:t>
            </w:r>
          </w:p>
        </w:tc>
      </w:tr>
      <w:tr>
        <w:trPr>
          <w:trHeight w:val="0" w:hRule="atLeast"/>
        </w:trPr>
        <w:tc>
          <w:tcPr>
            <w:tcW w:w="0" w:type="auto"/>
            <w:tcMar>
              <w:top w:w="150" w:type="dxa"/>
              <w:left w:w="150" w:type="dxa"/>
              <w:bottom w:w="150" w:type="dxa"/>
              <w:right w:w="150" w:type="dxa"/>
            </w:tcMar>
            <w:vAlign w:val="center"/>
          </w:tcPr>
          <w:p>
            <w:r>
              <w:rPr>
                <w:position w:val="-115"/>
              </w:rPr>
              <w:drawing>
                <wp:inline distT="0" distB="0" distL="0" distR="0">
                  <wp:extent cx="2232000" cy="1504800"/>
                  <wp:effectExtent b="0" l="0" r="0" t="0"/>
                  <wp:docPr id="23537024" name="name8927684829110d9dd" descr="imm2_34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d.jpg"/>
                          <pic:cNvPicPr/>
                        </pic:nvPicPr>
                        <pic:blipFill>
                          <a:blip r:embed="rId4880684829110d9d9" cstate="print"/>
                          <a:stretch>
                            <a:fillRect/>
                          </a:stretch>
                        </pic:blipFill>
                        <pic:spPr>
                          <a:xfrm>
                            <a:off x="0" y="0"/>
                            <a:ext cx="2232000" cy="1504800"/>
                          </a:xfrm>
                          <a:prstGeom prst="rect">
                            <a:avLst/>
                          </a:prstGeom>
                          <a:ln w="0">
                            <a:noFill/>
                          </a:ln>
                        </pic:spPr>
                      </pic:pic>
                    </a:graphicData>
                  </a:graphic>
                </wp:inline>
              </w:drawing>
            </w:r>
            <w:r>
              <w:rPr>
                <w:b/>
                <w:bCs/>
                <w:color w:val="00274C"/>
                <w:position w:val="-2"/>
                <w:sz w:val="20"/>
                <w:szCs w:val="20"/>
                <w:u w:val="none"/>
              </w:rPr>
              <w:br/>
              <w:t xml:space="preserve">Fig 2.34d</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60504745" name="name57506848291117b6e" descr="imm2_34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e.jpg"/>
                          <pic:cNvPicPr/>
                        </pic:nvPicPr>
                        <pic:blipFill>
                          <a:blip r:embed="rId14516848291117b6a"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2.34e</w:t>
            </w:r>
          </w:p>
        </w:tc>
      </w:tr>
      <w:tr>
        <w:trPr>
          <w:trHeight w:val="0" w:hRule="atLeast"/>
        </w:trPr>
        <w:tc>
          <w:tcPr>
            <w:tcW w:w="0" w:type="auto"/>
            <w:tcMar>
              <w:top w:w="150" w:type="dxa"/>
              <w:left w:w="150" w:type="dxa"/>
              <w:bottom w:w="150" w:type="dxa"/>
              <w:right w:w="150" w:type="dxa"/>
            </w:tcMar>
            <w:vAlign w:val="center"/>
          </w:tcPr>
          <w:p>
            <w:r>
              <w:rPr>
                <w:position w:val="-115"/>
              </w:rPr>
              <w:drawing>
                <wp:inline distT="0" distB="0" distL="0" distR="0">
                  <wp:extent cx="2232000" cy="1504800"/>
                  <wp:effectExtent b="0" l="0" r="0" t="0"/>
                  <wp:docPr id="9781281" name="name96916848291123e38" descr="imm2_34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f.jpg"/>
                          <pic:cNvPicPr/>
                        </pic:nvPicPr>
                        <pic:blipFill>
                          <a:blip r:embed="rId66486848291123e34" cstate="print"/>
                          <a:stretch>
                            <a:fillRect/>
                          </a:stretch>
                        </pic:blipFill>
                        <pic:spPr>
                          <a:xfrm>
                            <a:off x="0" y="0"/>
                            <a:ext cx="2232000" cy="1504800"/>
                          </a:xfrm>
                          <a:prstGeom prst="rect">
                            <a:avLst/>
                          </a:prstGeom>
                          <a:ln w="0">
                            <a:noFill/>
                          </a:ln>
                        </pic:spPr>
                      </pic:pic>
                    </a:graphicData>
                  </a:graphic>
                </wp:inline>
              </w:drawing>
            </w:r>
            <w:r>
              <w:rPr>
                <w:b/>
                <w:bCs/>
                <w:color w:val="00274C"/>
                <w:position w:val="-2"/>
                <w:sz w:val="20"/>
                <w:szCs w:val="20"/>
                <w:u w:val="none"/>
              </w:rPr>
              <w:br/>
              <w:t xml:space="preserve">Fig 2.34f</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93561788" name="name7257684829112fc52" descr="imm2_34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g.jpg"/>
                          <pic:cNvPicPr/>
                        </pic:nvPicPr>
                        <pic:blipFill>
                          <a:blip r:embed="rId3793684829112fc4e"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2.34g</w:t>
            </w:r>
          </w:p>
        </w:tc>
      </w:tr>
      <w:tr>
        <w:trPr>
          <w:trHeight w:val="0" w:hRule="atLeast"/>
        </w:trPr>
        <w:tc>
          <w:tcPr>
            <w:tcW w:w="0" w:type="auto"/>
            <w:tcMar>
              <w:top w:w="150" w:type="dxa"/>
              <w:left w:w="150" w:type="dxa"/>
              <w:bottom w:w="150" w:type="dxa"/>
              <w:right w:w="150" w:type="dxa"/>
            </w:tcMar>
            <w:vAlign w:val="center"/>
          </w:tcPr>
          <w:p>
            <w:r>
              <w:rPr>
                <w:position w:val="-115"/>
              </w:rPr>
              <w:drawing>
                <wp:inline distT="0" distB="0" distL="0" distR="0">
                  <wp:extent cx="2232000" cy="1504800"/>
                  <wp:effectExtent b="0" l="0" r="0" t="0"/>
                  <wp:docPr id="25350751" name="name7424684829113916e" descr="imm2_34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h.jpg"/>
                          <pic:cNvPicPr/>
                        </pic:nvPicPr>
                        <pic:blipFill>
                          <a:blip r:embed="rId5896684829113916a" cstate="print"/>
                          <a:stretch>
                            <a:fillRect/>
                          </a:stretch>
                        </pic:blipFill>
                        <pic:spPr>
                          <a:xfrm>
                            <a:off x="0" y="0"/>
                            <a:ext cx="2232000" cy="1504800"/>
                          </a:xfrm>
                          <a:prstGeom prst="rect">
                            <a:avLst/>
                          </a:prstGeom>
                          <a:ln w="0">
                            <a:noFill/>
                          </a:ln>
                        </pic:spPr>
                      </pic:pic>
                    </a:graphicData>
                  </a:graphic>
                </wp:inline>
              </w:drawing>
            </w:r>
            <w:r>
              <w:rPr>
                <w:b/>
                <w:bCs/>
                <w:color w:val="00274C"/>
                <w:position w:val="-2"/>
                <w:sz w:val="20"/>
                <w:szCs w:val="20"/>
                <w:u w:val="none"/>
              </w:rPr>
              <w:br/>
              <w:t xml:space="preserve">Fig 2.34h</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8840715" name="name655568482911465a2" descr="imm2_34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i.jpg"/>
                          <pic:cNvPicPr/>
                        </pic:nvPicPr>
                        <pic:blipFill>
                          <a:blip r:embed="rId3591684829114659e"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2.34i</w:t>
            </w:r>
          </w:p>
        </w:tc>
      </w:tr>
      <w:tr>
        <w:trPr>
          <w:trHeight w:val="0" w:hRule="atLeast"/>
        </w:trPr>
        <w:tc>
          <w:tcPr>
            <w:tcW w:w="0" w:type="auto"/>
            <w:tcMar>
              <w:top w:w="150" w:type="dxa"/>
              <w:left w:w="150" w:type="dxa"/>
              <w:bottom w:w="150" w:type="dxa"/>
              <w:right w:w="150" w:type="dxa"/>
            </w:tcMar>
            <w:vAlign w:val="center"/>
          </w:tcPr>
          <w:p>
            <w:r>
              <w:rPr>
                <w:position w:val="-115"/>
              </w:rPr>
              <w:drawing>
                <wp:inline distT="0" distB="0" distL="0" distR="0">
                  <wp:extent cx="2232000" cy="1504800"/>
                  <wp:effectExtent b="0" l="0" r="0" t="0"/>
                  <wp:docPr id="72652593" name="name8056684829115070b" descr="imm2_34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l.jpg"/>
                          <pic:cNvPicPr/>
                        </pic:nvPicPr>
                        <pic:blipFill>
                          <a:blip r:embed="rId90756848291150708" cstate="print"/>
                          <a:stretch>
                            <a:fillRect/>
                          </a:stretch>
                        </pic:blipFill>
                        <pic:spPr>
                          <a:xfrm>
                            <a:off x="0" y="0"/>
                            <a:ext cx="2232000" cy="1504800"/>
                          </a:xfrm>
                          <a:prstGeom prst="rect">
                            <a:avLst/>
                          </a:prstGeom>
                          <a:ln w="0">
                            <a:noFill/>
                          </a:ln>
                        </pic:spPr>
                      </pic:pic>
                    </a:graphicData>
                  </a:graphic>
                </wp:inline>
              </w:drawing>
            </w:r>
            <w:r>
              <w:rPr>
                <w:b/>
                <w:bCs/>
                <w:color w:val="00274C"/>
                <w:position w:val="-2"/>
                <w:sz w:val="20"/>
                <w:szCs w:val="20"/>
                <w:u w:val="none"/>
              </w:rPr>
              <w:br/>
              <w:t xml:space="preserve">Fig 2.34l</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8679209" name="name20026848291159783" descr="inn2_34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n2_34m.jpg"/>
                          <pic:cNvPicPr/>
                        </pic:nvPicPr>
                        <pic:blipFill>
                          <a:blip r:embed="rId36646848291159780"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2.34m</w:t>
            </w:r>
          </w:p>
        </w:tc>
      </w:tr>
      <w:tr>
        <w:trPr>
          <w:trHeight w:val="0" w:hRule="atLeast"/>
        </w:trPr>
        <w:tc>
          <w:tcPr>
            <w:tcW w:w="0" w:type="auto"/>
            <w:tcMar>
              <w:top w:w="150" w:type="dxa"/>
              <w:left w:w="150" w:type="dxa"/>
              <w:bottom w:w="150" w:type="dxa"/>
              <w:right w:w="150" w:type="dxa"/>
            </w:tcMar>
            <w:vAlign w:val="center"/>
          </w:tcPr>
          <w:p>
            <w:r>
              <w:rPr>
                <w:position w:val="-114"/>
              </w:rPr>
              <w:drawing>
                <wp:inline distT="0" distB="0" distL="0" distR="0">
                  <wp:extent cx="2232000" cy="1490400"/>
                  <wp:effectExtent b="0" l="0" r="0" t="0"/>
                  <wp:docPr id="24662009" name="name32036848291165302" descr="imm2_34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n.jpg"/>
                          <pic:cNvPicPr/>
                        </pic:nvPicPr>
                        <pic:blipFill>
                          <a:blip r:embed="rId374168482911652fe" cstate="print"/>
                          <a:stretch>
                            <a:fillRect/>
                          </a:stretch>
                        </pic:blipFill>
                        <pic:spPr>
                          <a:xfrm>
                            <a:off x="0" y="0"/>
                            <a:ext cx="2232000" cy="1490400"/>
                          </a:xfrm>
                          <a:prstGeom prst="rect">
                            <a:avLst/>
                          </a:prstGeom>
                          <a:ln w="0">
                            <a:noFill/>
                          </a:ln>
                        </pic:spPr>
                      </pic:pic>
                    </a:graphicData>
                  </a:graphic>
                </wp:inline>
              </w:drawing>
            </w:r>
            <w:r>
              <w:rPr>
                <w:b/>
                <w:bCs/>
                <w:color w:val="00274C"/>
                <w:position w:val="-2"/>
                <w:sz w:val="20"/>
                <w:szCs w:val="20"/>
                <w:u w:val="none"/>
              </w:rPr>
              <w:br/>
              <w:t xml:space="preserve">Fig 2.34n</w:t>
            </w:r>
          </w:p>
        </w:tc>
        <w:tc>
          <w:tcPr>
            <w:tcW w:w="0" w:type="auto"/>
            <w:tcMar>
              <w:top w:w="150" w:type="dxa"/>
              <w:left w:w="150" w:type="dxa"/>
              <w:bottom w:w="150" w:type="dxa"/>
              <w:right w:w="150" w:type="dxa"/>
            </w:tcMar>
            <w:vAlign w:val="top"/>
          </w:tcPr>
          <w:p>
            <w:r>
              <w:rPr>
                <w:position w:val="-228"/>
              </w:rPr>
              <w:drawing>
                <wp:inline distT="0" distB="0" distL="0" distR="0">
                  <wp:extent cx="2232000" cy="1490400"/>
                  <wp:effectExtent b="0" l="0" r="0" t="0"/>
                  <wp:docPr id="55994729" name="name39816848291170c46" descr="imm2_34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o.jpg"/>
                          <pic:cNvPicPr/>
                        </pic:nvPicPr>
                        <pic:blipFill>
                          <a:blip r:embed="rId63396848291170c42" cstate="print"/>
                          <a:stretch>
                            <a:fillRect/>
                          </a:stretch>
                        </pic:blipFill>
                        <pic:spPr>
                          <a:xfrm>
                            <a:off x="0" y="0"/>
                            <a:ext cx="2232000" cy="1490400"/>
                          </a:xfrm>
                          <a:prstGeom prst="rect">
                            <a:avLst/>
                          </a:prstGeom>
                          <a:ln w="0">
                            <a:noFill/>
                          </a:ln>
                        </pic:spPr>
                      </pic:pic>
                    </a:graphicData>
                  </a:graphic>
                </wp:inline>
              </w:drawing>
            </w:r>
            <w:r>
              <w:rPr>
                <w:b/>
                <w:bCs/>
                <w:color w:val="00274C"/>
                <w:position w:val="0"/>
                <w:sz w:val="20"/>
                <w:szCs w:val="20"/>
                <w:u w:val="none"/>
              </w:rPr>
              <w:br/>
              <w:t xml:space="preserve">Fig 2.34o</w:t>
            </w:r>
          </w:p>
        </w:tc>
      </w:tr>
      <w:tr>
        <w:trPr>
          <w:trHeight w:val="0" w:hRule="atLeast"/>
        </w:trPr>
        <w:tc>
          <w:tcPr>
            <w:tcW w:w="0" w:type="auto"/>
            <w:tcMar>
              <w:top w:w="150" w:type="dxa"/>
              <w:left w:w="150" w:type="dxa"/>
              <w:bottom w:w="150" w:type="dxa"/>
              <w:right w:w="150" w:type="dxa"/>
            </w:tcMar>
            <w:vAlign w:val="center"/>
          </w:tcPr>
          <w:p>
            <w:r>
              <w:rPr>
                <w:position w:val="-114"/>
              </w:rPr>
              <w:drawing>
                <wp:inline distT="0" distB="0" distL="0" distR="0">
                  <wp:extent cx="2232000" cy="1490400"/>
                  <wp:effectExtent b="0" l="0" r="0" t="0"/>
                  <wp:docPr id="76556637" name="name7134684829117b6f2" descr="imm2_34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p.jpg"/>
                          <pic:cNvPicPr/>
                        </pic:nvPicPr>
                        <pic:blipFill>
                          <a:blip r:embed="rId3410684829117b6ee" cstate="print"/>
                          <a:stretch>
                            <a:fillRect/>
                          </a:stretch>
                        </pic:blipFill>
                        <pic:spPr>
                          <a:xfrm>
                            <a:off x="0" y="0"/>
                            <a:ext cx="2232000" cy="1490400"/>
                          </a:xfrm>
                          <a:prstGeom prst="rect">
                            <a:avLst/>
                          </a:prstGeom>
                          <a:ln w="0">
                            <a:noFill/>
                          </a:ln>
                        </pic:spPr>
                      </pic:pic>
                    </a:graphicData>
                  </a:graphic>
                </wp:inline>
              </w:drawing>
            </w:r>
            <w:r>
              <w:rPr>
                <w:b/>
                <w:bCs/>
                <w:color w:val="00274C"/>
                <w:position w:val="-2"/>
                <w:sz w:val="20"/>
                <w:szCs w:val="20"/>
                <w:u w:val="none"/>
              </w:rPr>
              <w:br/>
              <w:t xml:space="preserve">Fig 2.34p</w:t>
            </w:r>
          </w:p>
        </w:tc>
        <w:tc>
          <w:tcPr>
            <w:tcW w:w="0" w:type="auto"/>
            <w:tcMar>
              <w:top w:w="150" w:type="dxa"/>
              <w:left w:w="150" w:type="dxa"/>
              <w:bottom w:w="150" w:type="dxa"/>
              <w:right w:w="150" w:type="dxa"/>
            </w:tcMar>
            <w:vAlign w:val="top"/>
          </w:tcPr>
          <w:p>
            <w:r>
              <w:rPr>
                <w:position w:val="-228"/>
              </w:rPr>
              <w:drawing>
                <wp:inline distT="0" distB="0" distL="0" distR="0">
                  <wp:extent cx="2232000" cy="1490400"/>
                  <wp:effectExtent b="0" l="0" r="0" t="0"/>
                  <wp:docPr id="41841641" name="name46736848291187329" descr="imm2_34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q.jpg"/>
                          <pic:cNvPicPr/>
                        </pic:nvPicPr>
                        <pic:blipFill>
                          <a:blip r:embed="rId22476848291187325" cstate="print"/>
                          <a:stretch>
                            <a:fillRect/>
                          </a:stretch>
                        </pic:blipFill>
                        <pic:spPr>
                          <a:xfrm>
                            <a:off x="0" y="0"/>
                            <a:ext cx="2232000" cy="1490400"/>
                          </a:xfrm>
                          <a:prstGeom prst="rect">
                            <a:avLst/>
                          </a:prstGeom>
                          <a:ln w="0">
                            <a:noFill/>
                          </a:ln>
                        </pic:spPr>
                      </pic:pic>
                    </a:graphicData>
                  </a:graphic>
                </wp:inline>
              </w:drawing>
            </w:r>
            <w:r>
              <w:rPr>
                <w:b/>
                <w:bCs/>
                <w:color w:val="00274C"/>
                <w:position w:val="0"/>
                <w:sz w:val="20"/>
                <w:szCs w:val="20"/>
                <w:u w:val="none"/>
              </w:rPr>
              <w:br/>
              <w:t xml:space="preserve">Fig 2.34q</w:t>
            </w:r>
          </w:p>
        </w:tc>
      </w:tr>
      <w:tr>
        <w:trPr>
          <w:trHeight w:val="0" w:hRule="atLeast"/>
        </w:trPr>
        <w:tc>
          <w:tcPr>
            <w:tcW w:w="0" w:type="auto"/>
            <w:tcMar>
              <w:top w:w="150" w:type="dxa"/>
              <w:left w:w="150" w:type="dxa"/>
              <w:bottom w:w="150" w:type="dxa"/>
              <w:right w:w="150" w:type="dxa"/>
            </w:tcMar>
            <w:vAlign w:val="center"/>
          </w:tcPr>
          <w:p>
            <w:r>
              <w:rPr>
                <w:position w:val="-114"/>
              </w:rPr>
              <w:drawing>
                <wp:inline distT="0" distB="0" distL="0" distR="0">
                  <wp:extent cx="2232000" cy="1490400"/>
                  <wp:effectExtent b="0" l="0" r="0" t="0"/>
                  <wp:docPr id="93696698" name="name75746848291192c60" descr="imm2_34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r.jpg"/>
                          <pic:cNvPicPr/>
                        </pic:nvPicPr>
                        <pic:blipFill>
                          <a:blip r:embed="rId46916848291192c5c" cstate="print"/>
                          <a:stretch>
                            <a:fillRect/>
                          </a:stretch>
                        </pic:blipFill>
                        <pic:spPr>
                          <a:xfrm>
                            <a:off x="0" y="0"/>
                            <a:ext cx="2232000" cy="1490400"/>
                          </a:xfrm>
                          <a:prstGeom prst="rect">
                            <a:avLst/>
                          </a:prstGeom>
                          <a:ln w="0">
                            <a:noFill/>
                          </a:ln>
                        </pic:spPr>
                      </pic:pic>
                    </a:graphicData>
                  </a:graphic>
                </wp:inline>
              </w:drawing>
            </w:r>
            <w:r>
              <w:rPr>
                <w:b/>
                <w:bCs/>
                <w:color w:val="00274C"/>
                <w:position w:val="-2"/>
                <w:sz w:val="20"/>
                <w:szCs w:val="20"/>
                <w:u w:val="none"/>
              </w:rPr>
              <w:br/>
              <w:t xml:space="preserve">Fig 2.34r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Sensors and switches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 Revolution sensor on target wheel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Speed sensor </w:t>
            </w:r>
            <w:r>
              <w:rPr>
                <w:b/>
                <w:bCs/>
                <w:color w:val="00274C"/>
                <w:position w:val="-2"/>
                <w:sz w:val="20"/>
                <w:szCs w:val="20"/>
                <w:u w:val="none"/>
              </w:rPr>
              <w:t xml:space="preserve">A</w:t>
            </w:r>
            <w:r>
              <w:rPr>
                <w:color w:val="00274C"/>
                <w:position w:val="-2"/>
                <w:sz w:val="20"/>
                <w:szCs w:val="20"/>
                <w:u w:val="none"/>
              </w:rPr>
              <w:t xml:space="preserve"> is situated on the timing system carter.
</w:t>
            </w:r>
          </w:p>
          <w:p>
            <w:pPr>
              <w:widowControl w:val="on"/>
              <w:pBdr/>
              <w:spacing w:before="0" w:after="0" w:line="262" w:lineRule="auto"/>
              <w:ind w:left="0" w:right="0"/>
              <w:jc w:val="left"/>
              <w:textAlignment w:val="center"/>
            </w:pPr>
            <w:r>
              <w:rPr>
                <w:color w:val="00274C"/>
                <w:position w:val="-2"/>
                <w:sz w:val="20"/>
                <w:szCs w:val="20"/>
                <w:u w:val="none"/>
              </w:rPr>
              <w:br/>
              <w:t xml:space="preserve">The sensor detects the signal from the target wheel </w:t>
            </w:r>
            <w:r>
              <w:rPr>
                <w:b/>
                <w:bCs/>
                <w:color w:val="00274C"/>
                <w:position w:val="-2"/>
                <w:sz w:val="20"/>
                <w:szCs w:val="20"/>
                <w:u w:val="none"/>
              </w:rPr>
              <w:t xml:space="preserve">B</w:t>
            </w:r>
            <w:r>
              <w:rPr>
                <w:color w:val="00274C"/>
                <w:position w:val="-2"/>
                <w:sz w:val="20"/>
                <w:szCs w:val="20"/>
                <w:u w:val="none"/>
              </w:rPr>
              <w:t xml:space="preserve"> (60 - 2teeth) situated on the crankshaft pulley. It sends it to the ECU as an analogical signal.</w:t>
            </w:r>
          </w:p>
          <w:p>
            <w:pPr>
              <w:widowControl w:val="on"/>
              <w:pBdr/>
              <w:spacing w:before="0" w:after="0" w:line="262" w:lineRule="auto"/>
              <w:ind w:left="0" w:right="0"/>
              <w:jc w:val="left"/>
              <w:textAlignment w:val="center"/>
            </w:pPr>
            <w:r>
              <w:rPr>
                <w:color w:val="00274C"/>
                <w:position w:val="-2"/>
                <w:sz w:val="20"/>
                <w:szCs w:val="20"/>
                <w:u w:val="none"/>
              </w:rPr>
              <w:br/>
              <w:t xml:space="preserve">The sensor sends and analogue signal to the ECU.</w:t>
            </w:r>
          </w:p>
          <w:p>
            <w:pPr>
              <w:widowControl w:val="on"/>
              <w:pBdr/>
              <w:spacing w:before="0" w:after="0" w:line="262" w:lineRule="auto"/>
              <w:ind w:left="0" w:right="0"/>
              <w:jc w:val="left"/>
              <w:textAlignment w:val="center"/>
            </w:pPr>
            <w:r>
              <w:rPr>
                <w:color w:val="00274C"/>
                <w:position w:val="-2"/>
                <w:sz w:val="20"/>
                <w:szCs w:val="20"/>
                <w:u w:val="none"/>
              </w:rPr>
              <w:t xml:space="preserve">The sensor produces a 5V square wave signal having a Hall effect while the crankshaft in rotation detects its position and speed.</w:t>
            </w:r>
          </w:p>
          <w:p>
            <w:pPr>
              <w:widowControl w:val="on"/>
              <w:pBdr/>
              <w:spacing w:before="0" w:after="0" w:line="262" w:lineRule="auto"/>
              <w:ind w:left="0" w:right="0"/>
              <w:jc w:val="left"/>
              <w:textAlignment w:val="center"/>
            </w:pPr>
            <w:r>
              <w:rPr>
                <w:color w:val="00274C"/>
                <w:position w:val="-2"/>
                <w:sz w:val="20"/>
                <w:szCs w:val="20"/>
                <w:u w:val="none"/>
              </w:rPr>
              <w:t xml:space="preserve">The data sent by this sensor enables the ECU to pilot fuel anticipation injection for each piston.</w:t>
            </w:r>
          </w:p>
          <w:p>
            <w:pPr>
              <w:widowControl w:val="on"/>
              <w:pBdr/>
              <w:spacing w:before="0" w:after="0" w:line="262" w:lineRule="auto"/>
              <w:ind w:left="0" w:right="0"/>
              <w:jc w:val="left"/>
              <w:textAlignment w:val="center"/>
            </w:pPr>
            <w:r>
              <w:rPr>
                <w:color w:val="00274C"/>
                <w:position w:val="-2"/>
                <w:sz w:val="20"/>
                <w:szCs w:val="20"/>
                <w:u w:val="none"/>
              </w:rPr>
              <w:br/>
              <w:t xml:space="preserve">For gap adjusting see </w:t>
            </w:r>
            <w:hyperlink r:id="rId32276848291194a2c" w:history="1">
              <w:r>
                <w:rPr>
                  <w:rStyle w:val="DefaultParagraphFontPHPDOCX"/>
                  <w:b/>
                  <w:bCs/>
                  <w:color w:val="0000FF"/>
                  <w:position w:val="-2"/>
                  <w:sz w:val="20"/>
                  <w:szCs w:val="20"/>
                  <w:u w:val="none"/>
                </w:rPr>
                <w:t xml:space="preserve">Par. 9.15.1.5</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13429194" name="name586068482911a1854" descr="imm2_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5.jpg"/>
                          <pic:cNvPicPr/>
                        </pic:nvPicPr>
                        <pic:blipFill>
                          <a:blip r:embed="rId348768482911a1851"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2.35</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2.14.2 Camshaft sensor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Camshaft sensor </w:t>
            </w:r>
            <w:r>
              <w:rPr>
                <w:b/>
                <w:bCs/>
                <w:color w:val="00274C"/>
                <w:position w:val="-2"/>
                <w:sz w:val="20"/>
                <w:szCs w:val="20"/>
                <w:u w:val="none"/>
              </w:rPr>
              <w:t xml:space="preserve">C</w:t>
            </w:r>
            <w:r>
              <w:rPr>
                <w:color w:val="00274C"/>
                <w:position w:val="-2"/>
                <w:sz w:val="20"/>
                <w:szCs w:val="20"/>
                <w:u w:val="none"/>
              </w:rPr>
              <w:t xml:space="preserve"> is situated on the timing system carter.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purpose of the camshaft sensor </w:t>
            </w:r>
            <w:r>
              <w:rPr>
                <w:b/>
                <w:bCs/>
                <w:color w:val="00274C"/>
                <w:position w:val="-2"/>
                <w:sz w:val="20"/>
                <w:szCs w:val="20"/>
                <w:u w:val="none"/>
              </w:rPr>
              <w:t xml:space="preserve">C</w:t>
            </w:r>
            <w:r>
              <w:rPr>
                <w:color w:val="00274C"/>
                <w:position w:val="-2"/>
                <w:sz w:val="20"/>
                <w:szCs w:val="20"/>
                <w:u w:val="none"/>
              </w:rPr>
              <w:t xml:space="preserve"> is to identify the position of the camshaft control gear </w:t>
            </w:r>
            <w:r>
              <w:rPr>
                <w:b/>
                <w:bCs/>
                <w:color w:val="00274C"/>
                <w:position w:val="-2"/>
                <w:sz w:val="20"/>
                <w:szCs w:val="20"/>
                <w:u w:val="none"/>
              </w:rPr>
              <w:t xml:space="preserve">E</w:t>
            </w:r>
            <w:r>
              <w:rPr>
                <w:color w:val="00274C"/>
                <w:position w:val="-2"/>
                <w:sz w:val="20"/>
                <w:szCs w:val="20"/>
                <w:u w:val="none"/>
              </w:rPr>
              <w:t xml:space="preserve"> with respect to the engine shaft and consequently the position of the pistons with respect to the T.D.C.. The sensor produces a 5V square wave signal having a Hall effect while the camshaft in rotation detects the phases of the 4 strokes of the 1st cylinder. As a consequence, ECU by means of internal calculations, also recognises the phases of the other cylinders.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data sent by this sensor enables the ECU to pilot fuel anticipation injection for each piston.
</w:t>
            </w:r>
          </w:p>
          <w:p>
            <w:pPr>
              <w:widowControl w:val="on"/>
              <w:pBdr/>
              <w:spacing w:before="0" w:after="0" w:line="262" w:lineRule="auto"/>
              <w:ind w:left="0" w:right="0"/>
              <w:jc w:val="left"/>
              <w:textAlignment w:val="center"/>
            </w:pPr>
            <w:r>
              <w:rPr>
                <w:color w:val="00274C"/>
                <w:position w:val="-2"/>
                <w:sz w:val="20"/>
                <w:szCs w:val="20"/>
                <w:u w:val="none"/>
              </w:rPr>
              <w:br/>
              <w:t xml:space="preserve">For gap adjusting see </w:t>
            </w:r>
            <w:hyperlink r:id="rId272168482911a2d1e" w:history="1">
              <w:r>
                <w:rPr>
                  <w:rStyle w:val="DefaultParagraphFontPHPDOCX"/>
                  <w:b/>
                  <w:bCs/>
                  <w:color w:val="0000FF"/>
                  <w:position w:val="-2"/>
                  <w:sz w:val="20"/>
                  <w:szCs w:val="20"/>
                  <w:u w:val="none"/>
                </w:rPr>
                <w:t xml:space="preserve">Par. 9.15.1.4</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58454155" name="name557768482911adf2f" descr="imm2_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6.jpg"/>
                          <pic:cNvPicPr/>
                        </pic:nvPicPr>
                        <pic:blipFill>
                          <a:blip r:embed="rId465068482911adf2b"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2.36</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2.14.3 T-MAP sensor</w:t>
            </w:r>
          </w:p>
          <w:p/>
          <w:p/>
          <w:p>
            <w:pPr>
              <w:widowControl w:val="on"/>
              <w:pBdr/>
              <w:spacing w:before="0" w:after="0" w:line="262" w:lineRule="auto"/>
              <w:ind w:left="0" w:right="0"/>
              <w:jc w:val="left"/>
              <w:textAlignment w:val="center"/>
            </w:pPr>
            <w:r>
              <w:rPr>
                <w:color w:val="00274C"/>
                <w:position w:val="-2"/>
                <w:sz w:val="20"/>
                <w:szCs w:val="20"/>
                <w:u w:val="none"/>
              </w:rPr>
              <w:t xml:space="preserve">The T-MAP </w:t>
            </w:r>
            <w:r>
              <w:rPr>
                <w:b/>
                <w:bCs/>
                <w:color w:val="00274C"/>
                <w:position w:val="-2"/>
                <w:sz w:val="20"/>
                <w:szCs w:val="20"/>
                <w:u w:val="none"/>
              </w:rPr>
              <w:t xml:space="preserve">F</w:t>
            </w:r>
            <w:r>
              <w:rPr>
                <w:color w:val="00274C"/>
                <w:position w:val="-2"/>
                <w:sz w:val="20"/>
                <w:szCs w:val="20"/>
                <w:u w:val="none"/>
              </w:rPr>
              <w:t xml:space="preserve"> sensor is situated on the intake manifold. It detects the input pressure in the intake manifold by means of electrical voltage variation and the air temperature by means of an electrical resistor.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sensor sends signals to the ECU, which determines the values and modifies the injection strokes.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2.36</w:t>
            </w:r>
            <w:r>
              <w:rPr>
                <w:color w:val="00274C"/>
                <w:position w:val="-2"/>
                <w:sz w:val="20"/>
                <w:szCs w:val="20"/>
                <w:u w:val="none"/>
              </w:rPr>
              <w:t xml:space="preserve"> reports the electrical resistor values according to the intake air temperature.</w:t>
            </w:r>
          </w:p>
          <w:p>
            <w:pPr>
              <w:widowControl w:val="on"/>
              <w:pBdr/>
              <w:spacing w:before="0" w:after="0" w:line="262" w:lineRule="auto"/>
              <w:ind w:left="0" w:right="0"/>
              <w:jc w:val="left"/>
              <w:textAlignment w:val="center"/>
            </w:pPr>
            <w:r>
              <w:rPr>
                <w:b/>
                <w:bCs/>
                <w:color w:val="00274C"/>
                <w:position w:val="-2"/>
                <w:sz w:val="20"/>
                <w:szCs w:val="20"/>
                <w:u w:val="none"/>
              </w:rPr>
              <w:br/>
              <w:br/>
              <w:t xml:space="preserve">NOTE</w:t>
            </w:r>
            <w:r>
              <w:rPr>
                <w:color w:val="00274C"/>
                <w:position w:val="-2"/>
                <w:sz w:val="20"/>
                <w:szCs w:val="20"/>
                <w:u w:val="none"/>
              </w:rPr>
              <w:t xml:space="preserve"> : </w:t>
            </w:r>
            <w:r>
              <w:rPr>
                <w:b/>
                <w:bCs/>
                <w:color w:val="00274C"/>
                <w:position w:val="-2"/>
                <w:sz w:val="20"/>
                <w:szCs w:val="20"/>
                <w:u w:val="none"/>
              </w:rPr>
              <w:t xml:space="preserve">R</w:t>
            </w:r>
            <w:r>
              <w:rPr>
                <w:color w:val="00274C"/>
                <w:position w:val="-2"/>
                <w:sz w:val="20"/>
                <w:szCs w:val="20"/>
                <w:u w:val="none"/>
              </w:rPr>
              <w:t xml:space="preserve"> indicates the pin where it is possible to measure electrical resistance.</w:t>
            </w:r>
          </w:p>
          <w:p>
            <w:pPr>
              <w:widowControl w:val="on"/>
              <w:pBdr/>
              <w:spacing w:before="0" w:after="0" w:line="262" w:lineRule="auto"/>
              <w:ind w:left="0" w:right="0"/>
              <w:jc w:val="left"/>
              <w:textAlignment w:val="center"/>
            </w:pPr>
            <w:r>
              <w:rPr>
                <w:b/>
                <w:bCs/>
                <w:color w:val="00274C"/>
                <w:position w:val="-2"/>
                <w:sz w:val="20"/>
                <w:szCs w:val="20"/>
                <w:u w:val="none"/>
              </w:rPr>
              <w:br/>
              <w:t xml:space="preserve">Tab 2.37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 (°F)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 (</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Ω</w:t>
                  </w:r>
                  <w:r>
                    <w:rPr>
                      <w:b/>
                      <w:bCs/>
                      <w:color w:val="FFFFFF"/>
                      <w:position w:val="-2"/>
                      <w:sz w:val="20"/>
                      <w:szCs w:val="20"/>
                      <w:u w:val="none"/>
                      <w:shd w:val="clear" w:color="auto" w:fill="00274C"/>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23475 - 25945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5370 - 5935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 (77)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1900 - 2100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772 - 854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177 - 195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(248)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107 - 119</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KDI TCR</w:t>
            </w:r>
          </w:p>
          <w:p>
            <w:pPr>
              <w:widowControl w:val="on"/>
              <w:pBdr/>
              <w:spacing w:before="0" w:after="0" w:line="262" w:lineRule="auto"/>
              <w:ind w:left="0" w:right="0"/>
              <w:jc w:val="left"/>
              <w:textAlignment w:val="top"/>
            </w:pPr>
            <w:r>
              <w:rPr>
                <w:position w:val="-190"/>
              </w:rPr>
              <w:drawing>
                <wp:inline distT="0" distB="0" distL="0" distR="0">
                  <wp:extent cx="2232000" cy="1260000"/>
                  <wp:effectExtent b="0" l="0" r="0" t="0"/>
                  <wp:docPr id="85524264" name="name913168482911bed69" descr="2.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7.png"/>
                          <pic:cNvPicPr/>
                        </pic:nvPicPr>
                        <pic:blipFill>
                          <a:blip r:embed="rId634468482911bed64" cstate="print"/>
                          <a:stretch>
                            <a:fillRect/>
                          </a:stretch>
                        </pic:blipFill>
                        <pic:spPr>
                          <a:xfrm>
                            <a:off x="0" y="0"/>
                            <a:ext cx="2232000" cy="1260000"/>
                          </a:xfrm>
                          <a:prstGeom prst="rect">
                            <a:avLst/>
                          </a:prstGeom>
                          <a:ln w="0">
                            <a:noFill/>
                          </a:ln>
                        </pic:spPr>
                      </pic:pic>
                    </a:graphicData>
                  </a:graphic>
                </wp:inline>
              </w:drawing>
            </w:r>
          </w:p>
          <w:p/>
          <w:p/>
          <w:p/>
          <w:p/>
          <w:p>
            <w:pPr>
              <w:widowControl w:val="on"/>
              <w:pBdr/>
              <w:spacing w:before="0" w:after="0" w:line="262" w:lineRule="auto"/>
              <w:ind w:left="0" w:right="0"/>
              <w:jc w:val="left"/>
              <w:textAlignment w:val="top"/>
            </w:pPr>
            <w:r>
              <w:rPr>
                <w:b/>
                <w:bCs/>
                <w:color w:val="00274C"/>
                <w:position w:val="0"/>
                <w:sz w:val="20"/>
                <w:szCs w:val="20"/>
                <w:u w:val="none"/>
              </w:rPr>
              <w:t xml:space="preserve">KDI TC</w:t>
            </w:r>
          </w:p>
          <w:p>
            <w:pPr>
              <w:widowControl w:val="on"/>
              <w:pBdr/>
              <w:spacing w:before="0" w:after="0" w:line="262" w:lineRule="auto"/>
              <w:ind w:left="0" w:right="0"/>
              <w:jc w:val="left"/>
              <w:textAlignment w:val="top"/>
            </w:pPr>
            <w:r>
              <w:rPr>
                <w:position w:val="-226"/>
              </w:rPr>
              <w:drawing>
                <wp:inline distT="0" distB="0" distL="0" distR="0">
                  <wp:extent cx="2239200" cy="1483200"/>
                  <wp:effectExtent b="0" l="0" r="0" t="0"/>
                  <wp:docPr id="51553145" name="name381168482911cd970" descr="1903_TC_T-MA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903_TC_T-MAP.png"/>
                          <pic:cNvPicPr/>
                        </pic:nvPicPr>
                        <pic:blipFill>
                          <a:blip r:embed="rId176068482911cd96c" cstate="print"/>
                          <a:stretch>
                            <a:fillRect/>
                          </a:stretch>
                        </pic:blipFill>
                        <pic:spPr>
                          <a:xfrm>
                            <a:off x="0" y="0"/>
                            <a:ext cx="22392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2.14.4 ACACT </w:t>
            </w:r>
            <w:r>
              <w:rPr>
                <w:color w:val="00274C"/>
                <w:position w:val="-2"/>
                <w:sz w:val="20"/>
                <w:szCs w:val="20"/>
                <w:u w:val="none"/>
              </w:rPr>
              <w:t xml:space="preserve"> </w:t>
            </w:r>
            <w:r>
              <w:rPr>
                <w:b/>
                <w:bCs/>
                <w:color w:val="00274C"/>
                <w:position w:val="-2"/>
                <w:sz w:val="20"/>
                <w:szCs w:val="20"/>
                <w:u w:val="none"/>
              </w:rPr>
              <w:t xml:space="preserve">sensor (versions with DPF filter only)</w:t>
            </w:r>
          </w:p>
          <w:p/>
          <w:p/>
          <w:p>
            <w:pPr>
              <w:widowControl w:val="on"/>
              <w:pBdr/>
              <w:spacing w:before="0" w:after="0" w:line="262" w:lineRule="auto"/>
              <w:ind w:left="0" w:right="0"/>
              <w:jc w:val="left"/>
              <w:textAlignment w:val="center"/>
            </w:pPr>
            <w:r>
              <w:rPr>
                <w:color w:val="00274C"/>
                <w:position w:val="-2"/>
                <w:sz w:val="20"/>
                <w:szCs w:val="20"/>
                <w:u w:val="none"/>
              </w:rPr>
              <w:t xml:space="preserve">The ACACT sensor </w:t>
            </w:r>
            <w:r>
              <w:rPr>
                <w:b/>
                <w:bCs/>
                <w:color w:val="00274C"/>
                <w:position w:val="-2"/>
                <w:sz w:val="20"/>
                <w:szCs w:val="20"/>
                <w:u w:val="none"/>
              </w:rPr>
              <w:t xml:space="preserve">J</w:t>
            </w:r>
            <w:r>
              <w:rPr>
                <w:color w:val="00274C"/>
                <w:position w:val="-2"/>
                <w:sz w:val="20"/>
                <w:szCs w:val="20"/>
                <w:u w:val="none"/>
              </w:rPr>
              <w:t xml:space="preserve"> is located on the intake manifold, before the T-Map sensor, and it measures the temperature of the air coming from the turbocharger.</w:t>
            </w:r>
          </w:p>
          <w:p>
            <w:pPr>
              <w:widowControl w:val="on"/>
              <w:pBdr/>
              <w:spacing w:before="0" w:after="0" w:line="262" w:lineRule="auto"/>
              <w:ind w:left="0" w:right="0"/>
              <w:jc w:val="left"/>
              <w:textAlignment w:val="center"/>
            </w:pPr>
            <w:r>
              <w:rPr>
                <w:b/>
                <w:bCs/>
                <w:color w:val="00274C"/>
                <w:position w:val="-2"/>
                <w:sz w:val="20"/>
                <w:szCs w:val="20"/>
                <w:u w:val="none"/>
              </w:rPr>
              <w:t xml:space="preserve">Tab. 2.37b</w:t>
            </w:r>
            <w:r>
              <w:rPr>
                <w:color w:val="00274C"/>
                <w:position w:val="-2"/>
                <w:sz w:val="20"/>
                <w:szCs w:val="20"/>
                <w:u w:val="none"/>
              </w:rPr>
              <w:t xml:space="preserve"> shows the electric resistance values based on the intake air temperature.</w:t>
            </w:r>
          </w:p>
          <w:p/>
          <w:p/>
          <w:p>
            <w:pPr>
              <w:widowControl w:val="on"/>
              <w:pBdr/>
              <w:spacing w:before="0" w:after="0" w:line="262" w:lineRule="auto"/>
              <w:ind w:left="0" w:right="0"/>
              <w:jc w:val="left"/>
              <w:textAlignment w:val="center"/>
            </w:pPr>
            <w:r>
              <w:rPr>
                <w:b/>
                <w:bCs/>
                <w:color w:val="00274C"/>
                <w:position w:val="-2"/>
                <w:sz w:val="20"/>
                <w:szCs w:val="20"/>
                <w:u w:val="none"/>
              </w:rPr>
              <w:t xml:space="preserve">Tab 2.37b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 (°F)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 (k</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Ω</w:t>
                  </w:r>
                  <w:r>
                    <w:rPr>
                      <w:b/>
                      <w:bCs/>
                      <w:color w:val="FFFFFF"/>
                      <w:position w:val="-2"/>
                      <w:sz w:val="20"/>
                      <w:szCs w:val="20"/>
                      <w:u w:val="none"/>
                      <w:shd w:val="clear" w:color="auto" w:fill="00274C"/>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33.87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 (77)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17.17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9.603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3.739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150 (302)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1.796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200 (392)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1.000</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17340999" name="name320568482911df97b" descr="2_14_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4_4.png"/>
                          <pic:cNvPicPr/>
                        </pic:nvPicPr>
                        <pic:blipFill>
                          <a:blip r:embed="rId799668482911df978"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2.37a</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2.14.5 </w:t>
            </w:r>
            <w:r>
              <w:rPr>
                <w:color w:val="00274C"/>
                <w:position w:val="-2"/>
                <w:sz w:val="20"/>
                <w:szCs w:val="20"/>
                <w:u w:val="none"/>
              </w:rPr>
              <w:t xml:space="preserve"> </w:t>
            </w:r>
            <w:r>
              <w:rPr>
                <w:b/>
                <w:bCs/>
                <w:color w:val="00274C"/>
                <w:position w:val="-2"/>
                <w:sz w:val="20"/>
                <w:szCs w:val="20"/>
                <w:u w:val="none"/>
              </w:rPr>
              <w:t xml:space="preserve">EGTS sensor (yellow - black)</w:t>
            </w:r>
          </w:p>
          <w:p/>
          <w:p/>
          <w:p>
            <w:pPr>
              <w:widowControl w:val="on"/>
              <w:pBdr/>
              <w:spacing w:before="0" w:after="0" w:line="262" w:lineRule="auto"/>
              <w:ind w:left="0" w:right="0"/>
              <w:jc w:val="left"/>
              <w:textAlignment w:val="center"/>
            </w:pPr>
            <w:r>
              <w:rPr>
                <w:color w:val="00274C"/>
                <w:position w:val="-2"/>
                <w:sz w:val="20"/>
                <w:szCs w:val="20"/>
                <w:u w:val="none"/>
              </w:rPr>
              <w:t xml:space="preserve">The EGTS sensors </w:t>
            </w:r>
            <w:r>
              <w:rPr>
                <w:b/>
                <w:bCs/>
                <w:color w:val="00274C"/>
                <w:position w:val="-2"/>
                <w:sz w:val="20"/>
                <w:szCs w:val="20"/>
                <w:u w:val="none"/>
              </w:rPr>
              <w:t xml:space="preserve">K1</w:t>
            </w:r>
            <w:r>
              <w:rPr>
                <w:color w:val="00274C"/>
                <w:position w:val="-2"/>
                <w:sz w:val="20"/>
                <w:szCs w:val="20"/>
                <w:u w:val="none"/>
              </w:rPr>
              <w:t xml:space="preserve"> and </w:t>
            </w:r>
            <w:r>
              <w:rPr>
                <w:b/>
                <w:bCs/>
                <w:color w:val="00274C"/>
                <w:position w:val="-2"/>
                <w:sz w:val="20"/>
                <w:szCs w:val="20"/>
                <w:u w:val="none"/>
              </w:rPr>
              <w:t xml:space="preserve">K2</w:t>
            </w:r>
            <w:r>
              <w:rPr>
                <w:color w:val="00274C"/>
                <w:position w:val="-2"/>
                <w:sz w:val="20"/>
                <w:szCs w:val="20"/>
                <w:u w:val="none"/>
              </w:rPr>
              <w:t xml:space="preserve"> are placed on the ATS system, </w:t>
            </w:r>
            <w:r>
              <w:rPr>
                <w:b/>
                <w:bCs/>
                <w:color w:val="00274C"/>
                <w:position w:val="-2"/>
                <w:sz w:val="20"/>
                <w:szCs w:val="20"/>
                <w:u w:val="none"/>
              </w:rPr>
              <w:t xml:space="preserve">K1</w:t>
            </w:r>
            <w:r>
              <w:rPr>
                <w:color w:val="00274C"/>
                <w:position w:val="-2"/>
                <w:sz w:val="20"/>
                <w:szCs w:val="20"/>
                <w:u w:val="none"/>
              </w:rPr>
              <w:t xml:space="preserve"> with black wire before the DOC, </w:t>
            </w:r>
            <w:r>
              <w:rPr>
                <w:b/>
                <w:bCs/>
                <w:color w:val="00274C"/>
                <w:position w:val="-2"/>
                <w:sz w:val="20"/>
                <w:szCs w:val="20"/>
                <w:u w:val="none"/>
              </w:rPr>
              <w:t xml:space="preserve">K2</w:t>
            </w:r>
            <w:r>
              <w:rPr>
                <w:color w:val="00274C"/>
                <w:position w:val="-2"/>
                <w:sz w:val="20"/>
                <w:szCs w:val="20"/>
                <w:u w:val="none"/>
              </w:rPr>
              <w:t xml:space="preserve"> with yellow wire after the DOC.</w:t>
            </w:r>
          </w:p>
          <w:p>
            <w:pPr>
              <w:widowControl w:val="on"/>
              <w:pBdr/>
              <w:spacing w:before="0" w:after="0" w:line="262" w:lineRule="auto"/>
              <w:ind w:left="0" w:right="0"/>
              <w:jc w:val="left"/>
              <w:textAlignment w:val="center"/>
            </w:pPr>
            <w:r>
              <w:rPr>
                <w:color w:val="00274C"/>
                <w:position w:val="-2"/>
                <w:sz w:val="20"/>
                <w:szCs w:val="20"/>
                <w:u w:val="none"/>
              </w:rPr>
              <w:t xml:space="preserve">They are both needed for the DPF filter regeneration strategies.</w:t>
            </w:r>
          </w:p>
          <w:p>
            <w:pPr>
              <w:widowControl w:val="on"/>
              <w:pBdr/>
              <w:spacing w:before="0" w:after="0" w:line="262" w:lineRule="auto"/>
              <w:ind w:left="0" w:right="0"/>
              <w:jc w:val="left"/>
              <w:textAlignment w:val="center"/>
            </w:pPr>
            <w:r>
              <w:rPr>
                <w:b/>
                <w:bCs/>
                <w:color w:val="00274C"/>
                <w:position w:val="-2"/>
                <w:sz w:val="20"/>
                <w:szCs w:val="20"/>
                <w:u w:val="none"/>
              </w:rPr>
              <w:t xml:space="preserve">Tab. 2.37b</w:t>
            </w:r>
            <w:r>
              <w:rPr>
                <w:color w:val="00274C"/>
                <w:position w:val="-2"/>
                <w:sz w:val="20"/>
                <w:szCs w:val="20"/>
                <w:u w:val="none"/>
              </w:rPr>
              <w:t xml:space="preserve"> shows the electric resistance values based on the intake air temperature.</w:t>
            </w:r>
          </w:p>
          <w:p/>
          <w:p/>
          <w:p>
            <w:pPr>
              <w:widowControl w:val="on"/>
              <w:pBdr/>
              <w:spacing w:before="0" w:after="0" w:line="262" w:lineRule="auto"/>
              <w:ind w:left="0" w:right="0"/>
              <w:jc w:val="left"/>
              <w:textAlignment w:val="center"/>
            </w:pPr>
            <w:r>
              <w:rPr>
                <w:b/>
                <w:bCs/>
                <w:color w:val="00274C"/>
                <w:position w:val="-2"/>
                <w:sz w:val="20"/>
                <w:szCs w:val="20"/>
                <w:u w:val="none"/>
              </w:rPr>
              <w:t xml:space="preserve">Tab 2.37c</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 (°F)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 (k</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Ω</w:t>
                  </w:r>
                  <w:r>
                    <w:rPr>
                      <w:b/>
                      <w:bCs/>
                      <w:color w:val="FFFFFF"/>
                      <w:position w:val="-2"/>
                      <w:sz w:val="20"/>
                      <w:szCs w:val="20"/>
                      <w:u w:val="none"/>
                      <w:shd w:val="clear" w:color="auto" w:fill="00274C"/>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133,8</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34,49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9,749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3,771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150 (302)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200 (392)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250 (482)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0,6173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300 (572)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0,4127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350 (662)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0,2934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400 (752)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0,2186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450 (842)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0,1690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500 (932)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0,1345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550 (1022)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0,1097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600 (1112)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0,0912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650 (1202)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0,0771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700 (1292)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0,0661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750 (1382)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0,0574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800 (1472)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0,0503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850 (1562)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0,0445</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91256924" name="name779968482911f36b0" descr="2_14_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4_5.png"/>
                          <pic:cNvPicPr/>
                        </pic:nvPicPr>
                        <pic:blipFill>
                          <a:blip r:embed="rId171568482911f36ad"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2.37b</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2.14.6 </w:t>
            </w:r>
            <w:r>
              <w:rPr>
                <w:color w:val="00274C"/>
                <w:position w:val="-2"/>
                <w:sz w:val="20"/>
                <w:szCs w:val="20"/>
                <w:u w:val="none"/>
              </w:rPr>
              <w:t xml:space="preserve"> </w:t>
            </w:r>
            <w:r>
              <w:rPr>
                <w:b/>
                <w:bCs/>
                <w:color w:val="00274C"/>
                <w:position w:val="-2"/>
                <w:sz w:val="20"/>
                <w:szCs w:val="20"/>
                <w:u w:val="none"/>
              </w:rPr>
              <w:t xml:space="preserve">Delta-P sensor</w:t>
            </w:r>
          </w:p>
          <w:p/>
          <w:p/>
          <w:p>
            <w:pPr>
              <w:widowControl w:val="on"/>
              <w:pBdr/>
              <w:spacing w:before="0" w:after="0" w:line="262" w:lineRule="auto"/>
              <w:ind w:left="0" w:right="0"/>
              <w:jc w:val="left"/>
              <w:textAlignment w:val="center"/>
            </w:pPr>
            <w:r>
              <w:rPr>
                <w:color w:val="00274C"/>
                <w:position w:val="-2"/>
                <w:sz w:val="20"/>
                <w:szCs w:val="20"/>
                <w:u w:val="none"/>
              </w:rPr>
              <w:t xml:space="preserve">The Delta-P sensor </w:t>
            </w:r>
            <w:r>
              <w:rPr>
                <w:b/>
                <w:bCs/>
                <w:color w:val="00274C"/>
                <w:position w:val="-2"/>
                <w:sz w:val="20"/>
                <w:szCs w:val="20"/>
                <w:u w:val="none"/>
              </w:rPr>
              <w:t xml:space="preserve">J</w:t>
            </w:r>
            <w:r>
              <w:rPr>
                <w:color w:val="00274C"/>
                <w:position w:val="-2"/>
                <w:sz w:val="20"/>
                <w:szCs w:val="20"/>
                <w:u w:val="none"/>
              </w:rPr>
              <w:t xml:space="preserve"> detects the clogging level of the DPF filter.</w:t>
            </w:r>
          </w:p>
          <w:p/>
          <w:p/>
          <w:p>
            <w:pPr>
              <w:widowControl w:val="on"/>
              <w:pBdr/>
              <w:spacing w:before="0" w:after="0" w:line="262" w:lineRule="auto"/>
              <w:ind w:left="0" w:right="0"/>
              <w:jc w:val="left"/>
              <w:textAlignment w:val="center"/>
            </w:pPr>
            <w:r>
              <w:rPr>
                <w:color w:val="00274C"/>
                <w:position w:val="-2"/>
                <w:sz w:val="20"/>
                <w:szCs w:val="20"/>
                <w:u w:val="none"/>
              </w:rPr>
              <w:t xml:space="preserve">Operating temperature: -30°C - +120°C.</w:t>
            </w:r>
          </w:p>
          <w:p/>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9627953" name="name58086848291209e8b"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6466848291209e88"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Pr>
              <w:widowControl w:val="on"/>
              <w:pBdr/>
              <w:spacing w:before="0" w:after="0" w:line="240" w:lineRule="auto"/>
              <w:ind w:left="0" w:right="0"/>
              <w:jc w:val="left"/>
            </w:pPr>
            <w:r>
              <w:rPr>
                <w:b/>
                <w:bCs/>
                <w:color w:val="00274C"/>
                <w:position w:val="-2"/>
                <w:sz w:val="20"/>
                <w:szCs w:val="20"/>
                <w:u w:val="none"/>
              </w:rPr>
              <w:t xml:space="preserve">Important</w:t>
            </w:r>
          </w:p>
          <w:p>
            <w:pPr>
              <w:numPr>
                <w:ilvl w:val="0"/>
                <w:numId w:val="12441"/>
              </w:numPr>
              <w:spacing w:before="0" w:after="0" w:line="262" w:lineRule="auto"/>
              <w:jc w:val="left"/>
              <w:rPr>
                <w:color w:val="00274C"/>
                <w:sz w:val="20"/>
                <w:szCs w:val="20"/>
              </w:rPr>
            </w:pPr>
            <w:r>
              <w:rPr>
                <w:color w:val="00274C"/>
                <w:position w:val="-2"/>
                <w:sz w:val="20"/>
                <w:szCs w:val="20"/>
                <w:u w:val="none"/>
              </w:rPr>
              <w:t xml:space="preserve">Connect the </w:t>
            </w:r>
            <w:r>
              <w:rPr>
                <w:b/>
                <w:bCs/>
                <w:color w:val="00274C"/>
                <w:position w:val="-2"/>
                <w:sz w:val="20"/>
                <w:szCs w:val="20"/>
                <w:u w:val="none"/>
              </w:rPr>
              <w:t xml:space="preserve">J1</w:t>
            </w:r>
            <w:r>
              <w:rPr>
                <w:color w:val="00274C"/>
                <w:position w:val="-2"/>
                <w:sz w:val="20"/>
                <w:szCs w:val="20"/>
                <w:u w:val="none"/>
              </w:rPr>
              <w:t xml:space="preserve"> and </w:t>
            </w:r>
            <w:r>
              <w:rPr>
                <w:b/>
                <w:bCs/>
                <w:color w:val="00274C"/>
                <w:position w:val="-2"/>
                <w:sz w:val="20"/>
                <w:szCs w:val="20"/>
                <w:u w:val="none"/>
              </w:rPr>
              <w:t xml:space="preserve">J2</w:t>
            </w:r>
            <w:r>
              <w:rPr>
                <w:color w:val="00274C"/>
                <w:position w:val="-2"/>
                <w:sz w:val="20"/>
                <w:szCs w:val="20"/>
                <w:u w:val="none"/>
              </w:rPr>
              <w:t xml:space="preserve"> pipes to the Delta-P sensor exclusively as shown in </w:t>
            </w:r>
            <w:r>
              <w:rPr>
                <w:b/>
                <w:bCs/>
                <w:color w:val="00274C"/>
                <w:position w:val="-2"/>
                <w:sz w:val="20"/>
                <w:szCs w:val="20"/>
                <w:u w:val="none"/>
              </w:rPr>
              <w:t xml:space="preserve">Fig. 2.37d</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44141419" name="name1668684829121a325" descr="2_14_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4_6.png"/>
                          <pic:cNvPicPr/>
                        </pic:nvPicPr>
                        <pic:blipFill>
                          <a:blip r:embed="rId7639684829121a321"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2.37c</w:t>
            </w:r>
          </w:p>
          <w:p/>
          <w:p/>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88667092" name="name67206848291225ee8" descr="2_14_6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4_6a.png"/>
                          <pic:cNvPicPr/>
                        </pic:nvPicPr>
                        <pic:blipFill>
                          <a:blip r:embed="rId52096848291225ee4"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2.37d</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2.14.7 Common Rail pressure sensor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Fuel pressure sensor </w:t>
            </w:r>
            <w:r>
              <w:rPr>
                <w:b/>
                <w:bCs/>
                <w:color w:val="00274C"/>
                <w:position w:val="-2"/>
                <w:sz w:val="20"/>
                <w:szCs w:val="20"/>
                <w:u w:val="none"/>
              </w:rPr>
              <w:t xml:space="preserve">G</w:t>
            </w:r>
            <w:r>
              <w:rPr>
                <w:color w:val="00274C"/>
                <w:position w:val="-2"/>
                <w:sz w:val="20"/>
                <w:szCs w:val="20"/>
                <w:u w:val="none"/>
              </w:rPr>
              <w:t xml:space="preserve"> assembled on the Common Rail, detects the fuel pressure inside it by means of electrical voltage variation.</w:t>
            </w:r>
            <w:r>
              <w:rPr>
                <w:color w:val="00274C"/>
                <w:position w:val="-2"/>
                <w:sz w:val="20"/>
                <w:szCs w:val="20"/>
                <w:u w:val="none"/>
              </w:rPr>
              <w:br/>
              <w:t xml:space="preserve">Depending on the signal sent, ECU manages the fuel intake valve on the injection pump and, if necessary, modifies the injection strokes.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4861585" name="name455068482912300b4"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83468482912300b1"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2441"/>
              </w:numPr>
              <w:spacing w:before="0" w:after="0" w:line="262" w:lineRule="auto"/>
              <w:jc w:val="left"/>
              <w:rPr>
                <w:color w:val="00274C"/>
                <w:sz w:val="20"/>
                <w:szCs w:val="20"/>
              </w:rPr>
            </w:pPr>
            <w:r>
              <w:rPr>
                <w:color w:val="00274C"/>
                <w:position w:val="-2"/>
                <w:sz w:val="20"/>
                <w:szCs w:val="20"/>
                <w:u w:val="none"/>
              </w:rPr>
              <w:t xml:space="preserve">Refer to </w:t>
            </w:r>
            <w:hyperlink r:id="rId629568482912307f8" w:history="1">
              <w:r>
                <w:rPr>
                  <w:rStyle w:val="DefaultParagraphFontPHPDOCX"/>
                  <w:b/>
                  <w:bCs/>
                  <w:color w:val="0000FF"/>
                  <w:position w:val="-2"/>
                  <w:sz w:val="20"/>
                  <w:szCs w:val="20"/>
                  <w:u w:val="none"/>
                </w:rPr>
                <w:t xml:space="preserve">Par. 2.9.5</w:t>
              </w:r>
            </w:hyperlink>
          </w:p>
        </w:tc>
        <w:tc>
          <w:tcPr>
            <w:tcW w:w="0" w:type="auto"/>
            <w:tcMar>
              <w:top w:w="150" w:type="dxa"/>
              <w:left w:w="150" w:type="dxa"/>
              <w:bottom w:w="150" w:type="dxa"/>
              <w:right w:w="150" w:type="dxa"/>
            </w:tcMar>
            <w:vAlign w:val="top"/>
          </w:tcPr>
          <w:p>
            <w:r>
              <w:rPr>
                <w:position w:val="-224"/>
              </w:rPr>
              <w:drawing>
                <wp:inline distT="0" distB="0" distL="0" distR="0">
                  <wp:extent cx="2232000" cy="1468800"/>
                  <wp:effectExtent b="0" l="0" r="0" t="0"/>
                  <wp:docPr id="80625358" name="name4906684829123a862" descr="imm2_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8.jpg"/>
                          <pic:cNvPicPr/>
                        </pic:nvPicPr>
                        <pic:blipFill>
                          <a:blip r:embed="rId5416684829123a85e" cstate="print"/>
                          <a:stretch>
                            <a:fillRect/>
                          </a:stretch>
                        </pic:blipFill>
                        <pic:spPr>
                          <a:xfrm>
                            <a:off x="0" y="0"/>
                            <a:ext cx="2232000" cy="1468800"/>
                          </a:xfrm>
                          <a:prstGeom prst="rect">
                            <a:avLst/>
                          </a:prstGeom>
                          <a:ln w="0">
                            <a:noFill/>
                          </a:ln>
                        </pic:spPr>
                      </pic:pic>
                    </a:graphicData>
                  </a:graphic>
                </wp:inline>
              </w:drawing>
            </w:r>
            <w:r>
              <w:rPr>
                <w:b/>
                <w:bCs/>
                <w:color w:val="00274C"/>
                <w:position w:val="0"/>
                <w:sz w:val="20"/>
                <w:szCs w:val="20"/>
                <w:u w:val="none"/>
              </w:rPr>
              <w:br/>
              <w:t xml:space="preserve">Fig 2.38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2.14.8 Fuel filter water detection sensor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water presence sensor </w:t>
            </w:r>
            <w:r>
              <w:rPr>
                <w:b/>
                <w:bCs/>
                <w:color w:val="00274C"/>
                <w:position w:val="-2"/>
                <w:sz w:val="20"/>
                <w:szCs w:val="20"/>
                <w:u w:val="none"/>
              </w:rPr>
              <w:t xml:space="preserve">H</w:t>
            </w:r>
            <w:r>
              <w:rPr>
                <w:color w:val="00274C"/>
                <w:position w:val="-2"/>
                <w:sz w:val="20"/>
                <w:szCs w:val="20"/>
                <w:u w:val="none"/>
              </w:rPr>
              <w:t xml:space="preserve"> is situated in the fuel filter, which is there to indicate the presence of water in the fuel.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Water, if present in the fuel, because of its greater specific weight separates and settles in the lower part of the filter where there is a specific sensor that, by means of the ECU activates an alarm signal on the dashboard.
</w:t>
            </w:r>
          </w:p>
          <w:p>
            <w:pPr>
              <w:widowControl w:val="on"/>
              <w:pBdr/>
              <w:spacing w:before="0" w:after="0" w:line="262" w:lineRule="auto"/>
              <w:ind w:left="0" w:right="0"/>
              <w:jc w:val="left"/>
              <w:textAlignment w:val="center"/>
            </w:pPr>
            <w:r>
              <w:rPr>
                <w:color w:val="00274C"/>
                <w:position w:val="-2"/>
                <w:sz w:val="20"/>
                <w:szCs w:val="20"/>
                <w:u w:val="none"/>
              </w:rPr>
              <w:t xml:space="preserve">The butterfly valve nut </w:t>
            </w:r>
            <w:r>
              <w:rPr>
                <w:b/>
                <w:bCs/>
                <w:color w:val="00274C"/>
                <w:position w:val="-2"/>
                <w:sz w:val="20"/>
                <w:szCs w:val="20"/>
                <w:u w:val="none"/>
              </w:rPr>
              <w:t xml:space="preserve">M</w:t>
            </w:r>
            <w:r>
              <w:rPr>
                <w:color w:val="00274C"/>
                <w:position w:val="-2"/>
                <w:sz w:val="20"/>
                <w:szCs w:val="20"/>
                <w:u w:val="none"/>
              </w:rPr>
              <w:t xml:space="preserve"> situated in the lower part of the body sensor enables the elimination of any water present in the fuel and prevent malfunctions on components of the injection circuit.</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422289" name="name9343684829124648e" descr="imm2_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9.jpg"/>
                          <pic:cNvPicPr/>
                        </pic:nvPicPr>
                        <pic:blipFill>
                          <a:blip r:embed="rId2172684829124648a"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2.39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2.14.9 Fuel temperature sensor on the fuel injection pump</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fuel temperature sensor </w:t>
            </w:r>
            <w:r>
              <w:rPr>
                <w:b/>
                <w:bCs/>
                <w:color w:val="00274C"/>
                <w:position w:val="-2"/>
                <w:sz w:val="20"/>
                <w:szCs w:val="20"/>
                <w:u w:val="none"/>
              </w:rPr>
              <w:t xml:space="preserve">L</w:t>
            </w:r>
            <w:r>
              <w:rPr>
                <w:color w:val="00274C"/>
                <w:position w:val="-2"/>
                <w:sz w:val="20"/>
                <w:szCs w:val="20"/>
                <w:u w:val="none"/>
              </w:rPr>
              <w:t xml:space="preserve"> is situated on the high-pressure fuel injection pump.</w:t>
            </w:r>
            <w:r>
              <w:rPr>
                <w:color w:val="00274C"/>
                <w:position w:val="-2"/>
                <w:sz w:val="20"/>
                <w:szCs w:val="20"/>
                <w:u w:val="none"/>
              </w:rPr>
              <w:br/>
              <w:t xml:space="preserve">The fuel temperature sensor </w:t>
            </w:r>
            <w:r>
              <w:rPr>
                <w:b/>
                <w:bCs/>
                <w:color w:val="00274C"/>
                <w:position w:val="-2"/>
                <w:sz w:val="20"/>
                <w:szCs w:val="20"/>
                <w:u w:val="none"/>
              </w:rPr>
              <w:t xml:space="preserve">L</w:t>
            </w:r>
            <w:r>
              <w:rPr>
                <w:color w:val="00274C"/>
                <w:position w:val="-2"/>
                <w:sz w:val="20"/>
                <w:szCs w:val="20"/>
                <w:u w:val="none"/>
              </w:rPr>
              <w:t xml:space="preserve"> , measures the temperature of the fuel entering the pump at high pressure. The signal sent to the ECU is analogue.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resistance detected by the ECU is proportional to the fuel temperature.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8856163" name="name8857684829124e38b"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172684829124e388"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2441"/>
              </w:numPr>
              <w:spacing w:before="0" w:after="0" w:line="262" w:lineRule="auto"/>
              <w:jc w:val="left"/>
              <w:rPr>
                <w:color w:val="00274C"/>
                <w:sz w:val="20"/>
                <w:szCs w:val="20"/>
              </w:rPr>
            </w:pPr>
            <w:r>
              <w:rPr>
                <w:color w:val="00274C"/>
                <w:position w:val="-2"/>
                <w:sz w:val="20"/>
                <w:szCs w:val="20"/>
                <w:u w:val="none"/>
              </w:rPr>
              <w:t xml:space="preserve">Refer to </w:t>
            </w:r>
            <w:hyperlink r:id="rId9284684829124eac2" w:history="1">
              <w:r>
                <w:rPr>
                  <w:rStyle w:val="DefaultParagraphFontPHPDOCX"/>
                  <w:b/>
                  <w:bCs/>
                  <w:color w:val="0000FF"/>
                  <w:position w:val="-2"/>
                  <w:sz w:val="20"/>
                  <w:szCs w:val="20"/>
                  <w:u w:val="none"/>
                </w:rPr>
                <w:t xml:space="preserve">Par. 2.9.3</w:t>
              </w:r>
            </w:hyperlink>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17716309" name="name97956848291258480" descr="imm2_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0.jpg"/>
                          <pic:cNvPicPr/>
                        </pic:nvPicPr>
                        <pic:blipFill>
                          <a:blip r:embed="rId6469684829125847c"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2.40</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2.14.10 Oil pressure switch</w:t>
            </w:r>
            <w:r>
              <w:rPr>
                <w:color w:val="00274C"/>
                <w:position w:val="-2"/>
                <w:sz w:val="20"/>
                <w:szCs w:val="20"/>
                <w:u w:val="none"/>
              </w:rPr>
              <w:br/>
              <w:br/>
              <w:t xml:space="preserve">Oil pressure switch </w:t>
            </w:r>
            <w:r>
              <w:rPr>
                <w:b/>
                <w:bCs/>
                <w:color w:val="00274C"/>
                <w:position w:val="-2"/>
                <w:sz w:val="20"/>
                <w:szCs w:val="20"/>
                <w:u w:val="none"/>
              </w:rPr>
              <w:t xml:space="preserve">N</w:t>
            </w:r>
            <w:r>
              <w:rPr>
                <w:color w:val="00274C"/>
                <w:position w:val="-2"/>
                <w:sz w:val="20"/>
                <w:szCs w:val="20"/>
                <w:u w:val="none"/>
              </w:rPr>
              <w:t xml:space="preserve"> is assembled on the crankcase.</w:t>
            </w:r>
            <w:r>
              <w:rPr>
                <w:color w:val="00274C"/>
                <w:position w:val="-2"/>
                <w:sz w:val="20"/>
                <w:szCs w:val="20"/>
                <w:u w:val="none"/>
              </w:rPr>
              <w:br/>
              <w:br/>
              <w:t xml:space="preserve">It is a N/C sensor, calibrated at 0.6 bar ± 0.1 bar.</w:t>
            </w:r>
            <w:r>
              <w:rPr>
                <w:color w:val="00274C"/>
                <w:position w:val="-2"/>
                <w:sz w:val="20"/>
                <w:szCs w:val="20"/>
                <w:u w:val="none"/>
              </w:rPr>
              <w:br/>
              <w:br/>
              <w:t xml:space="preserve">With oil low pressure the sensor closes the electrical circuit and the warning lamp in the panel board switches on.</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94067778" name="name71976848291263087" descr="imm2_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1.jpg"/>
                          <pic:cNvPicPr/>
                        </pic:nvPicPr>
                        <pic:blipFill>
                          <a:blip r:embed="rId12116848291263083"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2.41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2.14.11 Coolant temperature sensor</w:t>
            </w:r>
          </w:p>
          <w:p>
            <w:pPr>
              <w:widowControl w:val="on"/>
              <w:pBdr/>
              <w:spacing w:before="0" w:after="0" w:line="262" w:lineRule="auto"/>
              <w:ind w:left="0" w:right="0"/>
              <w:jc w:val="left"/>
              <w:textAlignment w:val="center"/>
            </w:pPr>
            <w:r>
              <w:rPr>
                <w:color w:val="00274C"/>
                <w:position w:val="-2"/>
                <w:sz w:val="20"/>
                <w:szCs w:val="20"/>
                <w:u w:val="none"/>
              </w:rPr>
              <w:br/>
              <w:t xml:space="preserve">The </w:t>
            </w:r>
            <w:r>
              <w:rPr>
                <w:b/>
                <w:bCs/>
                <w:color w:val="00274C"/>
                <w:position w:val="-2"/>
                <w:sz w:val="20"/>
                <w:szCs w:val="20"/>
                <w:u w:val="none"/>
              </w:rPr>
              <w:t xml:space="preserve">P</w:t>
            </w:r>
            <w:r>
              <w:rPr>
                <w:color w:val="00274C"/>
                <w:position w:val="-2"/>
                <w:sz w:val="20"/>
                <w:szCs w:val="20"/>
                <w:u w:val="none"/>
              </w:rPr>
              <w:t xml:space="preserve"> coolant temperature sensor of the coolant circuit is applied to the cylinder head on the side of the thermostatic valve. </w:t>
            </w:r>
            <w:r>
              <w:rPr>
                <w:color w:val="00274C"/>
                <w:position w:val="-2"/>
                <w:sz w:val="20"/>
                <w:szCs w:val="20"/>
                <w:u w:val="none"/>
              </w:rPr>
              <w:br/>
              <w:t xml:space="preserve">It is used by the ECU to obtain information regarding the coolant temperature (via PIN </w:t>
            </w:r>
            <w:r>
              <w:rPr>
                <w:b/>
                <w:bCs/>
                <w:color w:val="00274C"/>
                <w:position w:val="-2"/>
                <w:sz w:val="20"/>
                <w:szCs w:val="20"/>
                <w:u w:val="none"/>
              </w:rPr>
              <w:t xml:space="preserve">R</w:t>
            </w:r>
            <w:r>
              <w:rPr>
                <w:color w:val="00274C"/>
                <w:position w:val="-2"/>
                <w:sz w:val="20"/>
                <w:szCs w:val="20"/>
                <w:u w:val="none"/>
              </w:rPr>
              <w:t xml:space="preserve"> ) and control the warning light high-temperature signal and control the electric fan of the coolant radiator.</w:t>
            </w:r>
            <w:r>
              <w:rPr>
                <w:color w:val="00274C"/>
                <w:position w:val="-2"/>
                <w:sz w:val="20"/>
                <w:szCs w:val="20"/>
                <w:u w:val="none"/>
              </w:rPr>
              <w:br/>
              <w:t xml:space="preserve">Indicator light operation temperature +106°C / +108°C.</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w:t>
            </w:r>
            <w:r>
              <w:rPr>
                <w:b/>
                <w:bCs/>
                <w:color w:val="00274C"/>
                <w:position w:val="-2"/>
                <w:sz w:val="20"/>
                <w:szCs w:val="20"/>
                <w:u w:val="none"/>
              </w:rPr>
              <w:t xml:space="preserve">R</w:t>
            </w:r>
            <w:r>
              <w:rPr>
                <w:color w:val="00274C"/>
                <w:position w:val="-2"/>
                <w:sz w:val="20"/>
                <w:szCs w:val="20"/>
                <w:u w:val="none"/>
              </w:rPr>
              <w:t xml:space="preserve"> indicates the pin where it is possible to measure electrical resistance.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2.38</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CHARACTERISTICS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Temperature °C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min Ω</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max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38.313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52.926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5.227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6.623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0.067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0.076</w:t>
                  </w:r>
                </w:p>
              </w:tc>
            </w:tr>
          </w:tbl>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16876155" name="name31756848291276112" descr="2.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2.jpg"/>
                          <pic:cNvPicPr/>
                        </pic:nvPicPr>
                        <pic:blipFill>
                          <a:blip r:embed="rId1894684829127610e"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t xml:space="preserve">Fig 2.42</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2.14.12 Air cleaner clogging switch</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Pr>
              <w:widowControl w:val="on"/>
              <w:pBdr/>
              <w:spacing w:before="0" w:after="0" w:line="262" w:lineRule="auto"/>
              <w:ind w:left="0" w:right="0"/>
              <w:jc w:val="left"/>
              <w:textAlignment w:val="center"/>
            </w:pPr>
            <w:r>
              <w:rPr>
                <w:color w:val="00274C"/>
                <w:position w:val="-2"/>
                <w:sz w:val="20"/>
                <w:szCs w:val="20"/>
                <w:u w:val="none"/>
              </w:rPr>
              <w:br/>
              <w:br/>
              <w:t xml:space="preserve"> The switch is assembled on the air cleaner. When the filter is clogged, it sends a signal to the panel.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Features</w:t>
            </w:r>
            <w:r>
              <w:rPr>
                <w:color w:val="00274C"/>
                <w:position w:val="-2"/>
                <w:sz w:val="20"/>
                <w:szCs w:val="20"/>
                <w:u w:val="none"/>
              </w:rPr>
              <w:t xml:space="preserve"> :
</w:t>
            </w:r>
          </w:p>
          <w:p>
            <w:pPr>
              <w:numPr>
                <w:ilvl w:val="0"/>
                <w:numId w:val="12441"/>
              </w:numPr>
              <w:spacing w:before="0" w:after="0" w:line="262" w:lineRule="auto"/>
              <w:jc w:val="left"/>
              <w:rPr>
                <w:color w:val="00274C"/>
                <w:sz w:val="20"/>
                <w:szCs w:val="20"/>
              </w:rPr>
            </w:pPr>
            <w:r>
              <w:rPr>
                <w:color w:val="00274C"/>
                <w:position w:val="-2"/>
                <w:sz w:val="20"/>
                <w:szCs w:val="20"/>
                <w:u w:val="none"/>
              </w:rPr>
              <w:t xml:space="preserve">Operating temperature: - </w:t>
            </w:r>
            <w:r>
              <w:rPr>
                <w:b/>
                <w:bCs/>
                <w:color w:val="00274C"/>
                <w:position w:val="-2"/>
                <w:sz w:val="20"/>
                <w:szCs w:val="20"/>
                <w:u w:val="none"/>
              </w:rPr>
              <w:t xml:space="preserve">30 °C / +100°C</w:t>
            </w:r>
          </w:p>
          <w:p>
            <w:pPr>
              <w:numPr>
                <w:ilvl w:val="0"/>
                <w:numId w:val="12441"/>
              </w:numPr>
              <w:spacing w:before="0" w:after="0" w:line="262" w:lineRule="auto"/>
              <w:jc w:val="left"/>
              <w:rPr>
                <w:color w:val="00274C"/>
                <w:sz w:val="20"/>
                <w:szCs w:val="20"/>
              </w:rPr>
            </w:pPr>
            <w:r>
              <w:rPr>
                <w:color w:val="00274C"/>
                <w:position w:val="-2"/>
                <w:sz w:val="20"/>
                <w:szCs w:val="20"/>
                <w:u w:val="none"/>
              </w:rPr>
              <w:t xml:space="preserve">Contact usually open.</w:t>
            </w:r>
          </w:p>
          <w:p>
            <w:pPr>
              <w:numPr>
                <w:ilvl w:val="0"/>
                <w:numId w:val="12441"/>
              </w:numPr>
              <w:spacing w:before="0" w:after="0" w:line="262" w:lineRule="auto"/>
              <w:jc w:val="left"/>
              <w:rPr>
                <w:color w:val="00274C"/>
                <w:sz w:val="20"/>
                <w:szCs w:val="20"/>
              </w:rPr>
            </w:pPr>
            <w:r>
              <w:rPr>
                <w:color w:val="00274C"/>
                <w:position w:val="-2"/>
                <w:sz w:val="20"/>
                <w:szCs w:val="20"/>
                <w:u w:val="none"/>
              </w:rPr>
              <w:t xml:space="preserve">Contact closed by vacuum: </w:t>
            </w:r>
            <w:r>
              <w:rPr>
                <w:b/>
                <w:bCs/>
                <w:color w:val="00274C"/>
                <w:position w:val="-2"/>
                <w:sz w:val="20"/>
                <w:szCs w:val="20"/>
                <w:u w:val="none"/>
              </w:rPr>
              <w:t xml:space="preserve">-50 mbar.</w:t>
            </w:r>
          </w:p>
          <w:p>
            <w:pPr>
              <w:widowControl w:val="on"/>
              <w:pBdr/>
              <w:spacing w:before="0" w:after="0" w:line="262" w:lineRule="auto"/>
              <w:ind w:left="0" w:right="0"/>
              <w:jc w:val="left"/>
              <w:textAlignment w:val="center"/>
            </w:pPr>
            <w:r>
              <w:rPr>
                <w:b/>
                <w:bCs/>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0400"/>
                  <wp:effectExtent b="0" l="0" r="0" t="0"/>
                  <wp:docPr id="23342158" name="name91126848291285e2e" descr="2.4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3.png"/>
                          <pic:cNvPicPr/>
                        </pic:nvPicPr>
                        <pic:blipFill>
                          <a:blip r:embed="rId21656848291285e2a" cstate="print"/>
                          <a:stretch>
                            <a:fillRect/>
                          </a:stretch>
                        </pic:blipFill>
                        <pic:spPr>
                          <a:xfrm>
                            <a:off x="0" y="0"/>
                            <a:ext cx="2232000" cy="1490400"/>
                          </a:xfrm>
                          <a:prstGeom prst="rect">
                            <a:avLst/>
                          </a:prstGeom>
                          <a:ln w="0">
                            <a:noFill/>
                          </a:ln>
                        </pic:spPr>
                      </pic:pic>
                    </a:graphicData>
                  </a:graphic>
                </wp:inline>
              </w:drawing>
            </w:r>
          </w:p>
          <w:p>
            <w:pPr>
              <w:widowControl w:val="on"/>
              <w:pBdr/>
              <w:spacing w:before="0" w:after="0" w:line="240" w:lineRule="auto"/>
              <w:ind w:left="0" w:right="0"/>
              <w:jc w:val="left"/>
            </w:pPr>
            <w:r>
              <w:rPr>
                <w:b/>
                <w:bCs/>
                <w:color w:val="00274C"/>
                <w:position w:val="0"/>
                <w:sz w:val="20"/>
                <w:szCs w:val="20"/>
                <w:u w:val="none"/>
              </w:rPr>
              <w:t xml:space="preserve">Fig. 2.42 a</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2.14.13 ACAT</w:t>
            </w:r>
            <w:r>
              <w:rPr>
                <w:color w:val="00274C"/>
                <w:position w:val="-2"/>
                <w:sz w:val="20"/>
                <w:szCs w:val="20"/>
                <w:u w:val="none"/>
              </w:rPr>
              <w:t xml:space="preserve"> </w:t>
            </w:r>
            <w:r>
              <w:rPr>
                <w:b/>
                <w:bCs/>
                <w:color w:val="00274C"/>
                <w:position w:val="-2"/>
                <w:sz w:val="20"/>
                <w:szCs w:val="20"/>
                <w:u w:val="none"/>
              </w:rPr>
              <w:t xml:space="preserve">Sensor</w:t>
            </w:r>
            <w:r>
              <w:rPr>
                <w:b/>
                <w:bCs/>
                <w:color w:val="00274C"/>
                <w:position w:val="-2"/>
                <w:sz w:val="20"/>
                <w:szCs w:val="20"/>
                <w:u w:val="none"/>
              </w:rPr>
              <w:t xml:space="preserve"> (KDI 1903 TC model only)</w:t>
            </w:r>
          </w:p>
          <w:p>
            <w:pPr>
              <w:widowControl w:val="on"/>
              <w:pBdr/>
              <w:spacing w:before="0" w:after="0" w:line="262" w:lineRule="auto"/>
              <w:ind w:left="0" w:right="0"/>
              <w:jc w:val="left"/>
              <w:textAlignment w:val="center"/>
            </w:pPr>
            <w:r>
              <w:rPr>
                <w:color w:val="00274C"/>
                <w:position w:val="-2"/>
                <w:sz w:val="20"/>
                <w:szCs w:val="20"/>
                <w:u w:val="none"/>
              </w:rPr>
              <w:br/>
              <w:br/>
              <w:t xml:space="preserve">The ACAT </w:t>
            </w:r>
            <w:r>
              <w:rPr>
                <w:b/>
                <w:bCs/>
                <w:color w:val="00274C"/>
                <w:position w:val="-2"/>
                <w:sz w:val="20"/>
                <w:szCs w:val="20"/>
                <w:u w:val="none"/>
              </w:rPr>
              <w:t xml:space="preserve">Q</w:t>
            </w:r>
            <w:r>
              <w:rPr>
                <w:color w:val="00274C"/>
                <w:position w:val="-2"/>
                <w:sz w:val="20"/>
                <w:szCs w:val="20"/>
                <w:u w:val="none"/>
              </w:rPr>
              <w:t xml:space="preserve"> sensor is placed on the air intake line and measures the temperature of the air coming from the turbocharger. </w:t>
            </w:r>
            <w:r>
              <w:rPr>
                <w:b/>
                <w:bCs/>
                <w:color w:val="00274C"/>
                <w:position w:val="-2"/>
                <w:sz w:val="20"/>
                <w:szCs w:val="20"/>
                <w:u w:val="none"/>
              </w:rPr>
              <w:t xml:space="preserve">Tab. 2.38a</w:t>
            </w:r>
            <w:r>
              <w:rPr>
                <w:color w:val="00274C"/>
                <w:position w:val="-2"/>
                <w:sz w:val="20"/>
                <w:szCs w:val="20"/>
                <w:u w:val="none"/>
              </w:rPr>
              <w:t xml:space="preserve"> shows the electric resistance values based on the intake air temperature.</w:t>
            </w:r>
          </w:p>
          <w:p/>
          <w:p/>
          <w:p>
            <w:pPr>
              <w:widowControl w:val="on"/>
              <w:pBdr/>
              <w:spacing w:before="0" w:after="0" w:line="262" w:lineRule="auto"/>
              <w:ind w:left="0" w:right="0"/>
              <w:jc w:val="left"/>
              <w:textAlignment w:val="center"/>
            </w:pPr>
            <w:r>
              <w:rPr>
                <w:b/>
                <w:bCs/>
                <w:color w:val="00274C"/>
                <w:position w:val="-2"/>
                <w:sz w:val="20"/>
                <w:szCs w:val="20"/>
                <w:u w:val="none"/>
              </w:rPr>
              <w:t xml:space="preserve">Tab 2.38a</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 (°F)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 (k</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Ω</w:t>
                  </w:r>
                  <w:r>
                    <w:rPr>
                      <w:b/>
                      <w:bCs/>
                      <w:color w:val="FFFFFF"/>
                      <w:position w:val="-2"/>
                      <w:sz w:val="20"/>
                      <w:szCs w:val="20"/>
                      <w:u w:val="none"/>
                      <w:shd w:val="clear" w:color="auto" w:fill="00274C"/>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33.87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 (77)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17.17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9.603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3.739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150 (302)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1.796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200 (392)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1.000</w:t>
                  </w:r>
                </w:p>
              </w:tc>
            </w:tr>
          </w:tbl>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9200" cy="1483200"/>
                  <wp:effectExtent b="0" l="0" r="0" t="0"/>
                  <wp:docPr id="89403240" name="name8831684829129753a" descr="1903_TC_ACA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903_TC_ACAT.png"/>
                          <pic:cNvPicPr/>
                        </pic:nvPicPr>
                        <pic:blipFill>
                          <a:blip r:embed="rId47386848291297536" cstate="print"/>
                          <a:stretch>
                            <a:fillRect/>
                          </a:stretch>
                        </pic:blipFill>
                        <pic:spPr>
                          <a:xfrm>
                            <a:off x="0" y="0"/>
                            <a:ext cx="22392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2.42b</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2.14.14 EGR-T</w:t>
            </w:r>
            <w:r>
              <w:rPr>
                <w:color w:val="00274C"/>
                <w:position w:val="-2"/>
                <w:sz w:val="20"/>
                <w:szCs w:val="20"/>
                <w:u w:val="none"/>
              </w:rPr>
              <w:t xml:space="preserve"> </w:t>
            </w:r>
            <w:r>
              <w:rPr>
                <w:b/>
                <w:bCs/>
                <w:color w:val="00274C"/>
                <w:position w:val="-2"/>
                <w:sz w:val="20"/>
                <w:szCs w:val="20"/>
                <w:u w:val="none"/>
              </w:rPr>
              <w:t xml:space="preserve">Sensor</w:t>
            </w:r>
            <w:r>
              <w:rPr>
                <w:b/>
                <w:bCs/>
                <w:color w:val="00274C"/>
                <w:position w:val="-2"/>
                <w:sz w:val="20"/>
                <w:szCs w:val="20"/>
                <w:u w:val="none"/>
              </w:rPr>
              <w:t xml:space="preserve"> (KDI 1903 TC model only)</w:t>
            </w:r>
          </w:p>
          <w:p>
            <w:pPr>
              <w:widowControl w:val="on"/>
              <w:pBdr/>
              <w:spacing w:before="0" w:after="0" w:line="262" w:lineRule="auto"/>
              <w:ind w:left="0" w:right="0"/>
              <w:jc w:val="left"/>
              <w:textAlignment w:val="center"/>
            </w:pPr>
            <w:r>
              <w:rPr>
                <w:color w:val="00274C"/>
                <w:position w:val="-2"/>
                <w:sz w:val="20"/>
                <w:szCs w:val="20"/>
                <w:u w:val="none"/>
              </w:rPr>
              <w:br/>
              <w:br/>
              <w:t xml:space="preserve">The EGR-T </w:t>
            </w:r>
            <w:r>
              <w:rPr>
                <w:b/>
                <w:bCs/>
                <w:color w:val="00274C"/>
                <w:position w:val="-2"/>
                <w:sz w:val="20"/>
                <w:szCs w:val="20"/>
                <w:u w:val="none"/>
              </w:rPr>
              <w:t xml:space="preserve">R</w:t>
            </w:r>
            <w:r>
              <w:rPr>
                <w:color w:val="00274C"/>
                <w:position w:val="-2"/>
                <w:sz w:val="20"/>
                <w:szCs w:val="20"/>
                <w:u w:val="none"/>
              </w:rPr>
              <w:t xml:space="preserve"> sensor is placed on the air intake manifold after the EGR gas inlet and measures the temperature of the air mixed with EGR gas coming from the turbocharger. </w:t>
            </w:r>
            <w:r>
              <w:rPr>
                <w:b/>
                <w:bCs/>
                <w:color w:val="00274C"/>
                <w:position w:val="-2"/>
                <w:sz w:val="20"/>
                <w:szCs w:val="20"/>
                <w:u w:val="none"/>
              </w:rPr>
              <w:t xml:space="preserve">Tab. 2.38b</w:t>
            </w:r>
            <w:r>
              <w:rPr>
                <w:color w:val="00274C"/>
                <w:position w:val="-2"/>
                <w:sz w:val="20"/>
                <w:szCs w:val="20"/>
                <w:u w:val="none"/>
              </w:rPr>
              <w:t xml:space="preserve"> shows the electric resistance values based on the intake air temperature.</w:t>
            </w:r>
          </w:p>
          <w:p/>
          <w:p/>
          <w:p>
            <w:pPr>
              <w:widowControl w:val="on"/>
              <w:pBdr/>
              <w:spacing w:before="0" w:after="0" w:line="262" w:lineRule="auto"/>
              <w:ind w:left="0" w:right="0"/>
              <w:jc w:val="left"/>
              <w:textAlignment w:val="center"/>
            </w:pPr>
            <w:r>
              <w:rPr>
                <w:b/>
                <w:bCs/>
                <w:color w:val="00274C"/>
                <w:position w:val="-2"/>
                <w:sz w:val="20"/>
                <w:szCs w:val="20"/>
                <w:u w:val="none"/>
              </w:rPr>
              <w:t xml:space="preserve">Tab 2.38b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 (°F)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 (k</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Ω</w:t>
                  </w:r>
                  <w:r>
                    <w:rPr>
                      <w:b/>
                      <w:bCs/>
                      <w:color w:val="FFFFFF"/>
                      <w:position w:val="-2"/>
                      <w:sz w:val="20"/>
                      <w:szCs w:val="20"/>
                      <w:u w:val="none"/>
                      <w:shd w:val="clear" w:color="auto" w:fill="00274C"/>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33.87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 (77)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17.17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9.603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3.739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150 (302)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1.796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200 (392)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1.000</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9200" cy="1483200"/>
                  <wp:effectExtent b="0" l="0" r="0" t="0"/>
                  <wp:docPr id="57628318" name="name278068482912abb9f" descr="1903_TC_EGR-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903_TC_EGR-T.png"/>
                          <pic:cNvPicPr/>
                        </pic:nvPicPr>
                        <pic:blipFill>
                          <a:blip r:embed="rId101568482912abb9b" cstate="print"/>
                          <a:stretch>
                            <a:fillRect/>
                          </a:stretch>
                        </pic:blipFill>
                        <pic:spPr>
                          <a:xfrm>
                            <a:off x="0" y="0"/>
                            <a:ext cx="22392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2.42c</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Electrical components</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2.15.1 Alternator (A)</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Externally controlled by the crankshaft by means of a belt.
</w:t>
            </w:r>
          </w:p>
          <w:p>
            <w:pPr>
              <w:numPr>
                <w:ilvl w:val="0"/>
                <w:numId w:val="12441"/>
              </w:numPr>
              <w:spacing w:before="0" w:after="0" w:line="262" w:lineRule="auto"/>
              <w:jc w:val="left"/>
              <w:rPr>
                <w:color w:val="00274C"/>
                <w:sz w:val="20"/>
                <w:szCs w:val="20"/>
              </w:rPr>
            </w:pPr>
            <w:r>
              <w:rPr>
                <w:color w:val="00274C"/>
                <w:position w:val="-2"/>
                <w:sz w:val="20"/>
                <w:szCs w:val="20"/>
                <w:u w:val="none"/>
              </w:rPr>
              <w:t xml:space="preserve">Ampere 80 A</w:t>
            </w:r>
          </w:p>
          <w:p>
            <w:pPr>
              <w:numPr>
                <w:ilvl w:val="0"/>
                <w:numId w:val="12441"/>
              </w:numPr>
              <w:spacing w:before="0" w:after="0" w:line="262" w:lineRule="auto"/>
              <w:jc w:val="left"/>
              <w:rPr>
                <w:color w:val="00274C"/>
                <w:sz w:val="20"/>
                <w:szCs w:val="20"/>
              </w:rPr>
            </w:pPr>
            <w:r>
              <w:rPr>
                <w:color w:val="00274C"/>
                <w:position w:val="-2"/>
                <w:sz w:val="20"/>
                <w:szCs w:val="20"/>
                <w:u w:val="none"/>
              </w:rPr>
              <w:t xml:space="preserve">Volt 12V</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68760193" name="name311868482912b8bd5" descr="imm2_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3.jpg"/>
                          <pic:cNvPicPr/>
                        </pic:nvPicPr>
                        <pic:blipFill>
                          <a:blip r:embed="rId698968482912b8bd1"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2.43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2.15.2 Alternator for Poly-V belt (optional) (B)</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Externally controlled by the crankshaft by means of a belt.
</w:t>
            </w:r>
          </w:p>
          <w:p>
            <w:pPr>
              <w:numPr>
                <w:ilvl w:val="0"/>
                <w:numId w:val="12441"/>
              </w:numPr>
              <w:spacing w:before="0" w:after="0" w:line="262" w:lineRule="auto"/>
              <w:jc w:val="left"/>
              <w:rPr>
                <w:color w:val="00274C"/>
                <w:sz w:val="20"/>
                <w:szCs w:val="20"/>
              </w:rPr>
            </w:pPr>
            <w:r>
              <w:rPr>
                <w:color w:val="00274C"/>
                <w:position w:val="-2"/>
                <w:sz w:val="20"/>
                <w:szCs w:val="20"/>
                <w:u w:val="none"/>
              </w:rPr>
              <w:t xml:space="preserve">Ampere 80 A</w:t>
            </w:r>
          </w:p>
          <w:p>
            <w:pPr>
              <w:numPr>
                <w:ilvl w:val="0"/>
                <w:numId w:val="12441"/>
              </w:numPr>
              <w:spacing w:before="0" w:after="0" w:line="262" w:lineRule="auto"/>
              <w:jc w:val="left"/>
              <w:rPr>
                <w:color w:val="00274C"/>
                <w:sz w:val="20"/>
                <w:szCs w:val="20"/>
              </w:rPr>
            </w:pPr>
            <w:r>
              <w:rPr>
                <w:color w:val="00274C"/>
                <w:position w:val="-2"/>
                <w:sz w:val="20"/>
                <w:szCs w:val="20"/>
                <w:u w:val="none"/>
              </w:rPr>
              <w:t xml:space="preserve">Volt 12V</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18251529" name="name831968482912c3a2b" descr="imm2_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4.jpg"/>
                          <pic:cNvPicPr/>
                        </pic:nvPicPr>
                        <pic:blipFill>
                          <a:blip r:embed="rId945368482912c3a27"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2.44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2.15.3 Starter Motor (C)</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2441"/>
              </w:numPr>
              <w:spacing w:before="0" w:after="0" w:line="262" w:lineRule="auto"/>
              <w:jc w:val="left"/>
              <w:rPr>
                <w:color w:val="00274C"/>
                <w:sz w:val="20"/>
                <w:szCs w:val="20"/>
              </w:rPr>
            </w:pPr>
            <w:r>
              <w:rPr>
                <w:color w:val="00274C"/>
                <w:position w:val="-2"/>
                <w:sz w:val="20"/>
                <w:szCs w:val="20"/>
                <w:u w:val="none"/>
              </w:rPr>
              <w:t xml:space="preserve">Type Bosch 12 V</w:t>
            </w:r>
          </w:p>
          <w:p>
            <w:pPr>
              <w:numPr>
                <w:ilvl w:val="0"/>
                <w:numId w:val="12441"/>
              </w:numPr>
              <w:spacing w:before="0" w:after="0" w:line="262" w:lineRule="auto"/>
              <w:jc w:val="left"/>
              <w:rPr>
                <w:color w:val="00274C"/>
                <w:sz w:val="20"/>
                <w:szCs w:val="20"/>
              </w:rPr>
            </w:pPr>
            <w:r>
              <w:rPr>
                <w:color w:val="00274C"/>
                <w:position w:val="-2"/>
                <w:sz w:val="20"/>
                <w:szCs w:val="20"/>
                <w:u w:val="none"/>
              </w:rPr>
              <w:t xml:space="preserve">Power 2 kW</w:t>
            </w:r>
          </w:p>
          <w:p>
            <w:pPr>
              <w:numPr>
                <w:ilvl w:val="0"/>
                <w:numId w:val="12441"/>
              </w:numPr>
              <w:spacing w:before="0" w:after="0" w:line="262" w:lineRule="auto"/>
              <w:jc w:val="left"/>
              <w:rPr>
                <w:color w:val="00274C"/>
                <w:sz w:val="20"/>
                <w:szCs w:val="20"/>
              </w:rPr>
            </w:pPr>
            <w:r>
              <w:rPr>
                <w:color w:val="00274C"/>
                <w:position w:val="-2"/>
                <w:sz w:val="20"/>
                <w:szCs w:val="20"/>
                <w:u w:val="none"/>
              </w:rPr>
              <w:t xml:space="preserve">Anticlockwise rotation (seen from timing system side)</w:t>
            </w:r>
          </w:p>
          <w:p/>
          <w:p/>
          <w:p/>
          <w:p/>
          <w:p/>
          <w:p/>
          <w:p/>
          <w:p/>
          <w:p/>
          <w:p/>
          <w:p/>
          <w:p/>
          <w:p/>
          <w:p/>
          <w:p/>
          <w:p/>
          <w:p/>
          <w:p/>
          <w:p/>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2441"/>
              </w:numPr>
              <w:spacing w:before="0" w:after="0" w:line="262" w:lineRule="auto"/>
              <w:jc w:val="left"/>
              <w:rPr>
                <w:color w:val="00274C"/>
                <w:sz w:val="20"/>
                <w:szCs w:val="20"/>
              </w:rPr>
            </w:pPr>
            <w:r>
              <w:rPr>
                <w:color w:val="00274C"/>
                <w:position w:val="-2"/>
                <w:sz w:val="20"/>
                <w:szCs w:val="20"/>
                <w:u w:val="none"/>
              </w:rPr>
              <w:t xml:space="preserve">Type Mahle 12 V</w:t>
            </w:r>
          </w:p>
          <w:p>
            <w:pPr>
              <w:numPr>
                <w:ilvl w:val="0"/>
                <w:numId w:val="12441"/>
              </w:numPr>
              <w:spacing w:before="0" w:after="0" w:line="262" w:lineRule="auto"/>
              <w:jc w:val="left"/>
              <w:rPr>
                <w:color w:val="00274C"/>
                <w:sz w:val="20"/>
                <w:szCs w:val="20"/>
              </w:rPr>
            </w:pPr>
            <w:r>
              <w:rPr>
                <w:color w:val="00274C"/>
                <w:position w:val="-2"/>
                <w:sz w:val="20"/>
                <w:szCs w:val="20"/>
                <w:u w:val="none"/>
              </w:rPr>
              <w:t xml:space="preserve">Power 3.2 kW</w:t>
            </w:r>
          </w:p>
          <w:p>
            <w:pPr>
              <w:numPr>
                <w:ilvl w:val="0"/>
                <w:numId w:val="12441"/>
              </w:numPr>
              <w:spacing w:before="0" w:after="0" w:line="262" w:lineRule="auto"/>
              <w:jc w:val="left"/>
              <w:rPr>
                <w:color w:val="00274C"/>
                <w:sz w:val="20"/>
                <w:szCs w:val="20"/>
              </w:rPr>
            </w:pPr>
            <w:r>
              <w:rPr>
                <w:color w:val="00274C"/>
                <w:position w:val="-2"/>
                <w:sz w:val="20"/>
                <w:szCs w:val="20"/>
                <w:u w:val="none"/>
              </w:rPr>
              <w:t xml:space="preserve">Anticlockwise rotation (seen from timing system side)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30"/>
              </w:rPr>
              <w:drawing>
                <wp:inline distT="0" distB="0" distL="0" distR="0">
                  <wp:extent cx="2232000" cy="1504800"/>
                  <wp:effectExtent b="0" l="0" r="0" t="0"/>
                  <wp:docPr id="40012465" name="name291368482912cf26b" descr="imm2_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5.jpg"/>
                          <pic:cNvPicPr/>
                        </pic:nvPicPr>
                        <pic:blipFill>
                          <a:blip r:embed="rId742768482912cf268"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2.45a</w:t>
            </w:r>
          </w:p>
          <w:p/>
          <w:p/>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83754825" name="name745168482912dd33f" descr="2_15_3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5_3b.png"/>
                          <pic:cNvPicPr/>
                        </pic:nvPicPr>
                        <pic:blipFill>
                          <a:blip r:embed="rId245168482912dd33b"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2.45b</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2.15.4 EGR Valve (D)</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A device that provides for exhaust gas recovery that is controlled by ECU, which, according to acceleration parameters, RPM and power requested, varies the opening and closing of the valve.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device has an integrated ECU, which, on each start-up of the control panel, executes an operation self-check.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the event of a malfunction, it sends a signal to ECU, which, in turn, signals the anomaly on the control panel.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Characteristics:
</w:t>
            </w:r>
          </w:p>
          <w:p>
            <w:pPr>
              <w:numPr>
                <w:ilvl w:val="0"/>
                <w:numId w:val="12441"/>
              </w:numPr>
              <w:spacing w:before="0" w:after="0" w:line="262" w:lineRule="auto"/>
              <w:jc w:val="left"/>
              <w:rPr>
                <w:color w:val="00274C"/>
                <w:sz w:val="20"/>
                <w:szCs w:val="20"/>
              </w:rPr>
            </w:pPr>
            <w:r>
              <w:rPr>
                <w:color w:val="00274C"/>
                <w:position w:val="-2"/>
                <w:sz w:val="20"/>
                <w:szCs w:val="20"/>
                <w:u w:val="none"/>
              </w:rPr>
              <w:t xml:space="preserve">Type Dell'Orto EGV A16</w:t>
            </w:r>
          </w:p>
          <w:p>
            <w:pPr>
              <w:numPr>
                <w:ilvl w:val="0"/>
                <w:numId w:val="12441"/>
              </w:numPr>
              <w:spacing w:before="0" w:after="0" w:line="262" w:lineRule="auto"/>
              <w:jc w:val="left"/>
              <w:rPr>
                <w:color w:val="00274C"/>
                <w:sz w:val="20"/>
                <w:szCs w:val="20"/>
              </w:rPr>
            </w:pPr>
            <w:r>
              <w:rPr>
                <w:color w:val="00274C"/>
                <w:position w:val="-2"/>
                <w:sz w:val="20"/>
                <w:szCs w:val="20"/>
                <w:u w:val="none"/>
              </w:rPr>
              <w:t xml:space="preserve">Operating/storage temperature: -30°C / +130°C.</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38800470" name="name945268482912eb5b0" descr="imm2_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6.jpg"/>
                          <pic:cNvPicPr/>
                        </pic:nvPicPr>
                        <pic:blipFill>
                          <a:blip r:embed="rId486868482912eb5ac"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2.46</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2.15.5 Cold starting device (Heater)</w:t>
            </w:r>
          </w:p>
          <w:p>
            <w:pPr>
              <w:widowControl w:val="on"/>
              <w:pBdr/>
              <w:spacing w:before="0" w:after="0" w:line="262" w:lineRule="auto"/>
              <w:ind w:left="0" w:right="0"/>
              <w:jc w:val="left"/>
              <w:textAlignment w:val="center"/>
            </w:pPr>
            <w:r>
              <w:rPr>
                <w:color w:val="00274C"/>
                <w:position w:val="-2"/>
                <w:sz w:val="20"/>
                <w:szCs w:val="20"/>
                <w:u w:val="none"/>
              </w:rPr>
              <w:t xml:space="preserve">The cold starting device consists of a resistance, managed by the ECU, which is activated when the ambient temperature is ≤ -16° C.</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intake air is heated through the resistance and facilitates starting.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Characteristics:
</w:t>
            </w:r>
          </w:p>
          <w:p>
            <w:pPr>
              <w:numPr>
                <w:ilvl w:val="0"/>
                <w:numId w:val="12441"/>
              </w:numPr>
              <w:spacing w:before="0" w:after="0" w:line="262" w:lineRule="auto"/>
              <w:jc w:val="left"/>
              <w:rPr>
                <w:color w:val="00274C"/>
                <w:sz w:val="20"/>
                <w:szCs w:val="20"/>
              </w:rPr>
            </w:pPr>
            <w:r>
              <w:rPr>
                <w:color w:val="00274C"/>
                <w:position w:val="-2"/>
                <w:sz w:val="20"/>
                <w:szCs w:val="20"/>
                <w:u w:val="none"/>
              </w:rPr>
              <w:t xml:space="preserve">Type Hidria AET 12 V</w:t>
            </w:r>
          </w:p>
          <w:p>
            <w:pPr>
              <w:numPr>
                <w:ilvl w:val="0"/>
                <w:numId w:val="12441"/>
              </w:numPr>
              <w:spacing w:before="0" w:after="0" w:line="262" w:lineRule="auto"/>
              <w:jc w:val="left"/>
              <w:rPr>
                <w:color w:val="00274C"/>
                <w:sz w:val="20"/>
                <w:szCs w:val="20"/>
              </w:rPr>
            </w:pPr>
            <w:r>
              <w:rPr>
                <w:color w:val="00274C"/>
                <w:position w:val="-2"/>
                <w:sz w:val="20"/>
                <w:szCs w:val="20"/>
                <w:u w:val="none"/>
              </w:rPr>
              <w:t xml:space="preserve">Power 550 W</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73591973" name="name52316848291305d51" descr="imm2_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7.jpg"/>
                          <pic:cNvPicPr/>
                        </pic:nvPicPr>
                        <pic:blipFill>
                          <a:blip r:embed="rId60446848291305d4d"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2.47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2.15.6 Fuel intake regulating valve (SCV)</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Valve E is situated on the high-pressure fuel injection pump.
</w:t>
            </w:r>
          </w:p>
          <w:p>
            <w:pPr>
              <w:widowControl w:val="on"/>
              <w:pBdr/>
              <w:spacing w:before="0" w:after="0" w:line="262" w:lineRule="auto"/>
              <w:ind w:left="0" w:right="0"/>
              <w:jc w:val="left"/>
              <w:textAlignment w:val="center"/>
            </w:pPr>
            <w:r>
              <w:rPr>
                <w:color w:val="00274C"/>
                <w:position w:val="-2"/>
                <w:sz w:val="20"/>
                <w:szCs w:val="20"/>
                <w:u w:val="none"/>
              </w:rPr>
              <w:br/>
              <w:t xml:space="preserve">It is managed by ECU, which regulates fuel intake by means of fuel pressure values inside the Common Rail, choking the input entrance of fuel in the injection pump. The digital signal varies the opening of the valve in proportion to the quantity of fuel required for the Common Rail.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5343210" name="name7218684829130d7b4"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596684829130d7b0"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2441"/>
              </w:numPr>
              <w:spacing w:before="0" w:after="0" w:line="262" w:lineRule="auto"/>
              <w:jc w:val="left"/>
              <w:rPr>
                <w:color w:val="00274C"/>
                <w:sz w:val="20"/>
                <w:szCs w:val="20"/>
              </w:rPr>
            </w:pPr>
            <w:r>
              <w:rPr>
                <w:color w:val="00274C"/>
                <w:position w:val="-2"/>
                <w:sz w:val="20"/>
                <w:szCs w:val="20"/>
                <w:u w:val="none"/>
              </w:rPr>
              <w:t xml:space="preserve">Refer to </w:t>
            </w:r>
            <w:hyperlink r:id="rId2307684829130e0a9" w:history="1">
              <w:r>
                <w:rPr>
                  <w:rStyle w:val="DefaultParagraphFontPHPDOCX"/>
                  <w:b/>
                  <w:bCs/>
                  <w:color w:val="0000FF"/>
                  <w:position w:val="-2"/>
                  <w:sz w:val="20"/>
                  <w:szCs w:val="20"/>
                  <w:u w:val="none"/>
                </w:rPr>
                <w:t xml:space="preserve">Par 2.9.3</w:t>
              </w:r>
            </w:hyperlink>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57871885" name="name12066848291317858" descr="imm2_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8.jpg"/>
                          <pic:cNvPicPr/>
                        </pic:nvPicPr>
                        <pic:blipFill>
                          <a:blip r:embed="rId93466848291317852"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2.47 a</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2.15.7 Electric fuel pump (optional)</w:t>
            </w:r>
          </w:p>
          <w:p/>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electric pump is located before the fuel filter. One of the following pumps can be assembled </w:t>
            </w:r>
            <w:r>
              <w:rPr>
                <w:b/>
                <w:bCs/>
                <w:color w:val="00274C"/>
                <w:position w:val="-2"/>
                <w:sz w:val="20"/>
                <w:szCs w:val="20"/>
                <w:u w:val="none"/>
              </w:rPr>
              <w:t xml:space="preserve">A1 - A2 - A3 - A4.</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2.39 </w:t>
            </w:r>
            <w:r>
              <w:rPr>
                <w:color w:val="00274C"/>
                <w:position w:val="-2"/>
                <w:sz w:val="20"/>
                <w:szCs w:val="20"/>
                <w:u w:val="none"/>
              </w:rPr>
              <w:t xml:space="preserve"> </w:t>
            </w:r>
            <w:r>
              <w:rPr>
                <w:b/>
                <w:bCs/>
                <w:color w:val="00274C"/>
                <w:position w:val="-2"/>
                <w:sz w:val="20"/>
                <w:szCs w:val="20"/>
                <w:u w:val="none"/>
              </w:rPr>
              <w:t xml:space="preserve">(a-d)</w:t>
            </w:r>
            <w:r>
              <w:rPr>
                <w:color w:val="00274C"/>
                <w:position w:val="-2"/>
                <w:sz w:val="20"/>
                <w:szCs w:val="20"/>
                <w:u w:val="none"/>
              </w:rPr>
              <w:t xml:space="preserve"> indicates pump features.
</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Tab. 2.39</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Electrical connection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Prefilter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Ingoing fitting (IN) from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OUT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Outgoing fitting (out) to fuel filter</w:t>
                  </w:r>
                </w:p>
              </w:tc>
            </w:tr>
          </w:tbl>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Tab. 2.39a</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A1</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 - 24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L/h @ 0.44 - 0.56 bar</w:t>
                  </w:r>
                </w:p>
              </w:tc>
            </w:tr>
          </w:tbl>
          <w:p/>
          <w:p/>
          <w:p/>
          <w:p/>
          <w:p/>
          <w:p/>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Tab. 2.39b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A2</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60.56 L/h @ 0.41 bar</w:t>
                  </w:r>
                </w:p>
              </w:tc>
            </w:tr>
          </w:tbl>
          <w:p/>
          <w:p/>
          <w:p/>
          <w:p/>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Tab. 2.39c</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A3</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 L/h @ 0.1 bar</w:t>
                  </w:r>
                </w:p>
              </w:tc>
            </w:tr>
          </w:tbl>
          <w:p/>
          <w:p/>
          <w:p/>
          <w:p/>
          <w:p/>
          <w:p/>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Tab. 2.39d</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A4</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L/h @ 0.4 bar</w:t>
                  </w:r>
                </w:p>
              </w:tc>
            </w:tr>
          </w:tbl>
          <w:p/>
        </w:tc>
        <w:tc>
          <w:tcPr>
            <w:tcW w:w="0" w:type="auto"/>
            <w:tcMar>
              <w:top w:w="150" w:type="dxa"/>
              <w:left w:w="150" w:type="dxa"/>
              <w:bottom w:w="150" w:type="dxa"/>
              <w:right w:w="150" w:type="dxa"/>
            </w:tcMar>
            <w:vAlign w:val="top"/>
          </w:tcPr>
          <w:p/>
          <w:p/>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12731058" name="name3416684829132f96d" descr="2.50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a.png"/>
                          <pic:cNvPicPr/>
                        </pic:nvPicPr>
                        <pic:blipFill>
                          <a:blip r:embed="rId1026684829132f969"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2.48</w:t>
            </w:r>
          </w:p>
          <w:p/>
          <w:p/>
          <w:p/>
          <w:p/>
          <w:p/>
          <w:p/>
          <w:p/>
          <w:p/>
          <w:p/>
          <w:p/>
          <w:p>
            <w:pPr>
              <w:widowControl w:val="on"/>
              <w:pBdr/>
              <w:spacing w:before="0" w:after="0" w:line="262" w:lineRule="auto"/>
              <w:ind w:left="0" w:right="0"/>
              <w:jc w:val="left"/>
              <w:textAlignment w:val="top"/>
            </w:pPr>
            <w:r>
              <w:rPr>
                <w:position w:val="-152"/>
              </w:rPr>
              <w:drawing>
                <wp:inline distT="0" distB="0" distL="0" distR="0">
                  <wp:extent cx="2232000" cy="1022400"/>
                  <wp:effectExtent b="0" l="0" r="0" t="0"/>
                  <wp:docPr id="73353215" name="name5208684829133af81" descr="2.50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b.png"/>
                          <pic:cNvPicPr/>
                        </pic:nvPicPr>
                        <pic:blipFill>
                          <a:blip r:embed="rId3921684829133af7e" cstate="print"/>
                          <a:stretch>
                            <a:fillRect/>
                          </a:stretch>
                        </pic:blipFill>
                        <pic:spPr>
                          <a:xfrm>
                            <a:off x="0" y="0"/>
                            <a:ext cx="2232000" cy="1022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2.48a</w:t>
            </w:r>
          </w:p>
          <w:p/>
          <w:p/>
          <w:p/>
          <w:p/>
          <w:p>
            <w:pPr>
              <w:widowControl w:val="on"/>
              <w:pBdr/>
              <w:spacing w:before="0" w:after="0" w:line="262" w:lineRule="auto"/>
              <w:ind w:left="0" w:right="0"/>
              <w:jc w:val="left"/>
              <w:textAlignment w:val="top"/>
            </w:pPr>
            <w:r>
              <w:rPr>
                <w:position w:val="-134"/>
              </w:rPr>
              <w:drawing>
                <wp:inline distT="0" distB="0" distL="0" distR="0">
                  <wp:extent cx="2232000" cy="914400"/>
                  <wp:effectExtent b="0" l="0" r="0" t="0"/>
                  <wp:docPr id="25366329" name="name42626848291346a1a" descr="2.50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c.png"/>
                          <pic:cNvPicPr/>
                        </pic:nvPicPr>
                        <pic:blipFill>
                          <a:blip r:embed="rId54196848291346a16" cstate="print"/>
                          <a:stretch>
                            <a:fillRect/>
                          </a:stretch>
                        </pic:blipFill>
                        <pic:spPr>
                          <a:xfrm>
                            <a:off x="0" y="0"/>
                            <a:ext cx="2232000" cy="914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2.48b</w:t>
            </w:r>
          </w:p>
          <w:p/>
          <w:p/>
          <w:p/>
          <w:p/>
          <w:p>
            <w:pPr>
              <w:widowControl w:val="on"/>
              <w:pBdr/>
              <w:spacing w:before="0" w:after="0" w:line="262" w:lineRule="auto"/>
              <w:ind w:left="0" w:right="0"/>
              <w:jc w:val="left"/>
              <w:textAlignment w:val="top"/>
            </w:pPr>
            <w:r>
              <w:rPr>
                <w:position w:val="-178"/>
              </w:rPr>
              <w:drawing>
                <wp:inline distT="0" distB="0" distL="0" distR="0">
                  <wp:extent cx="2232000" cy="1180800"/>
                  <wp:effectExtent b="0" l="0" r="0" t="0"/>
                  <wp:docPr id="89958720" name="name73246848291352197" descr="2.5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d.png"/>
                          <pic:cNvPicPr/>
                        </pic:nvPicPr>
                        <pic:blipFill>
                          <a:blip r:embed="rId59546848291352194" cstate="print"/>
                          <a:stretch>
                            <a:fillRect/>
                          </a:stretch>
                        </pic:blipFill>
                        <pic:spPr>
                          <a:xfrm>
                            <a:off x="0" y="0"/>
                            <a:ext cx="2232000" cy="1180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2.48c</w:t>
            </w:r>
          </w:p>
          <w:p/>
          <w:p/>
          <w:p/>
          <w:p/>
          <w:p>
            <w:pPr>
              <w:widowControl w:val="on"/>
              <w:pBdr/>
              <w:spacing w:before="0" w:after="0" w:line="262" w:lineRule="auto"/>
              <w:ind w:left="0" w:right="0"/>
              <w:jc w:val="left"/>
              <w:textAlignment w:val="top"/>
            </w:pPr>
            <w:r>
              <w:rPr>
                <w:position w:val="-172"/>
              </w:rPr>
              <w:drawing>
                <wp:inline distT="0" distB="0" distL="0" distR="0">
                  <wp:extent cx="2232000" cy="1152000"/>
                  <wp:effectExtent b="0" l="0" r="0" t="0"/>
                  <wp:docPr id="96630862" name="name5996684829135ceb3" descr="2.50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e.png"/>
                          <pic:cNvPicPr/>
                        </pic:nvPicPr>
                        <pic:blipFill>
                          <a:blip r:embed="rId7150684829135ceaf" cstate="print"/>
                          <a:stretch>
                            <a:fillRect/>
                          </a:stretch>
                        </pic:blipFill>
                        <pic:spPr>
                          <a:xfrm>
                            <a:off x="0" y="0"/>
                            <a:ext cx="2232000" cy="1152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2.48d</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2.15.8 </w:t>
            </w:r>
            <w:r>
              <w:rPr>
                <w:color w:val="00274C"/>
                <w:position w:val="-2"/>
                <w:sz w:val="20"/>
                <w:szCs w:val="20"/>
                <w:u w:val="none"/>
              </w:rPr>
              <w:t xml:space="preserve"> </w:t>
            </w:r>
            <w:r>
              <w:rPr>
                <w:b/>
                <w:bCs/>
                <w:color w:val="00274C"/>
                <w:position w:val="-2"/>
                <w:sz w:val="20"/>
                <w:szCs w:val="20"/>
                <w:u w:val="none"/>
              </w:rPr>
              <w:t xml:space="preserve">ETB (versions with DOC+DPF device - Stage V only)</w:t>
            </w:r>
          </w:p>
          <w:p/>
          <w:p/>
          <w:p/>
          <w:p/>
          <w:p>
            <w:pPr>
              <w:widowControl w:val="on"/>
              <w:pBdr/>
              <w:spacing w:before="0" w:after="0" w:line="262" w:lineRule="auto"/>
              <w:ind w:left="0" w:right="0"/>
              <w:jc w:val="left"/>
              <w:textAlignment w:val="center"/>
            </w:pPr>
            <w:r>
              <w:rPr>
                <w:color w:val="00274C"/>
                <w:position w:val="-2"/>
                <w:sz w:val="20"/>
                <w:szCs w:val="20"/>
                <w:u w:val="none"/>
              </w:rPr>
              <w:t xml:space="preserve">The ETB valve  </w:t>
            </w:r>
            <w:r>
              <w:rPr>
                <w:b/>
                <w:bCs/>
                <w:color w:val="00274C"/>
                <w:position w:val="-2"/>
                <w:sz w:val="20"/>
                <w:szCs w:val="20"/>
                <w:u w:val="none"/>
              </w:rPr>
              <w:t xml:space="preserve">F</w:t>
            </w:r>
            <w:r>
              <w:rPr>
                <w:color w:val="00274C"/>
                <w:position w:val="-2"/>
                <w:sz w:val="20"/>
                <w:szCs w:val="20"/>
                <w:u w:val="none"/>
              </w:rPr>
              <w:t xml:space="preserve">  is controlled by the ECU during the DPF filter regeneration strategies.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1073134" name="name3786684829136a611" descr="2_15_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5_8.png"/>
                          <pic:cNvPicPr/>
                        </pic:nvPicPr>
                        <pic:blipFill>
                          <a:blip r:embed="rId5315684829136a60e"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2.48e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Timing system and tappets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timing system is equipped with hydraulic tappets that automatically recover the operation of the rocker rods assembly.</w:t>
            </w:r>
            <w:r>
              <w:rPr>
                <w:color w:val="00274C"/>
                <w:position w:val="-2"/>
                <w:sz w:val="20"/>
                <w:szCs w:val="20"/>
                <w:u w:val="none"/>
              </w:rPr>
              <w:br/>
              <w:t xml:space="preserve">No registration is therefore required.</w:t>
            </w:r>
          </w:p>
          <w:p/>
          <w:p/>
          <w:p>
            <w:pPr>
              <w:widowControl w:val="on"/>
              <w:pBdr/>
              <w:spacing w:before="0" w:after="0" w:line="240" w:lineRule="auto"/>
              <w:ind w:left="0" w:right="0"/>
              <w:jc w:val="left"/>
            </w:pPr>
            <w:r>
              <w:rPr>
                <w:b/>
                <w:bCs/>
                <w:color w:val="00274C"/>
                <w:position w:val="-2"/>
                <w:sz w:val="20"/>
                <w:szCs w:val="20"/>
                <w:u w:val="none"/>
              </w:rPr>
              <w:t xml:space="preserve">2.16.1 Components identification</w:t>
            </w:r>
            <w:r>
              <w:rPr>
                <w:position w:val="-208"/>
              </w:rPr>
              <w:drawing>
                <wp:inline distT="0" distB="0" distL="0" distR="0">
                  <wp:extent cx="4932000" cy="2656800"/>
                  <wp:effectExtent b="0" l="0" r="0" t="0"/>
                  <wp:docPr id="47667252" name="name12736848291374473" descr="imm2_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9.jpg"/>
                          <pic:cNvPicPr/>
                        </pic:nvPicPr>
                        <pic:blipFill>
                          <a:blip r:embed="rId9691684829137446f" cstate="print"/>
                          <a:stretch>
                            <a:fillRect/>
                          </a:stretch>
                        </pic:blipFill>
                        <pic:spPr>
                          <a:xfrm>
                            <a:off x="0" y="0"/>
                            <a:ext cx="4932000" cy="2656800"/>
                          </a:xfrm>
                          <a:prstGeom prst="rect">
                            <a:avLst/>
                          </a:prstGeom>
                          <a:ln w="0">
                            <a:noFill/>
                          </a:ln>
                        </pic:spPr>
                      </pic:pic>
                    </a:graphicData>
                  </a:graphic>
                </wp:inline>
              </w:drawing>
            </w:r>
            <w:r>
              <w:rPr>
                <w:b/>
                <w:bCs/>
                <w:color w:val="00274C"/>
                <w:position w:val="-2"/>
                <w:sz w:val="20"/>
                <w:szCs w:val="20"/>
                <w:u w:val="none"/>
              </w:rPr>
              <w:br/>
              <w:br/>
              <w:t xml:space="preserve">Fig 2.49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2.40</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control rod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gear pump control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Intermediate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Intermediate gear pin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Target wheel positioning reference pin on 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 target wheel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control bridge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Articulation control valves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bl>
          <w:p/>
        </w:tc>
        <w:tc>
          <w:tcPr>
            <w:tcW w:w="0" w:type="auto"/>
            <w:tcMar>
              <w:top w:w="150" w:type="dxa"/>
              <w:left w:w="150" w:type="dxa"/>
              <w:bottom w:w="150" w:type="dxa"/>
              <w:right w:w="150" w:type="dxa"/>
            </w:tcMar>
            <w:vAlign w:val="top"/>
          </w:tcPr>
          <w:p>
            <w:r>
              <w:rPr>
                <w:position w:val="-250"/>
              </w:rPr>
              <w:drawing>
                <wp:inline distT="0" distB="0" distL="0" distR="0">
                  <wp:extent cx="2419200" cy="1627200"/>
                  <wp:effectExtent b="0" l="0" r="0" t="0"/>
                  <wp:docPr id="55043564" name="name7521684829138367f" descr="imm2_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0.jpg"/>
                          <pic:cNvPicPr/>
                        </pic:nvPicPr>
                        <pic:blipFill>
                          <a:blip r:embed="rId5497684829138367b" cstate="print"/>
                          <a:stretch>
                            <a:fillRect/>
                          </a:stretch>
                        </pic:blipFill>
                        <pic:spPr>
                          <a:xfrm>
                            <a:off x="0" y="0"/>
                            <a:ext cx="2419200" cy="1627200"/>
                          </a:xfrm>
                          <a:prstGeom prst="rect">
                            <a:avLst/>
                          </a:prstGeom>
                          <a:ln w="0">
                            <a:noFill/>
                          </a:ln>
                        </pic:spPr>
                      </pic:pic>
                    </a:graphicData>
                  </a:graphic>
                </wp:inline>
              </w:drawing>
            </w:r>
            <w:r>
              <w:rPr>
                <w:b/>
                <w:bCs/>
                <w:color w:val="00274C"/>
                <w:position w:val="0"/>
                <w:sz w:val="20"/>
                <w:szCs w:val="20"/>
                <w:u w:val="none"/>
              </w:rPr>
              <w:br/>
              <w:t xml:space="preserve">Fig 2.50</w:t>
            </w:r>
            <w:r>
              <w:rPr>
                <w:position w:val="-246"/>
              </w:rPr>
              <w:drawing>
                <wp:inline distT="0" distB="0" distL="0" distR="0">
                  <wp:extent cx="2397600" cy="1612800"/>
                  <wp:effectExtent b="0" l="0" r="0" t="0"/>
                  <wp:docPr id="24019892" name="name5897684829138d2fd" descr="imm2_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1.jpg"/>
                          <pic:cNvPicPr/>
                        </pic:nvPicPr>
                        <pic:blipFill>
                          <a:blip r:embed="rId4530684829138d2f9" cstate="print"/>
                          <a:stretch>
                            <a:fillRect/>
                          </a:stretch>
                        </pic:blipFill>
                        <pic:spPr>
                          <a:xfrm>
                            <a:off x="0" y="0"/>
                            <a:ext cx="2397600" cy="1612800"/>
                          </a:xfrm>
                          <a:prstGeom prst="rect">
                            <a:avLst/>
                          </a:prstGeom>
                          <a:ln w="0">
                            <a:noFill/>
                          </a:ln>
                        </pic:spPr>
                      </pic:pic>
                    </a:graphicData>
                  </a:graphic>
                </wp:inline>
              </w:drawing>
            </w:r>
            <w:r>
              <w:rPr>
                <w:b/>
                <w:bCs/>
                <w:color w:val="00274C"/>
                <w:position w:val="0"/>
                <w:sz w:val="20"/>
                <w:szCs w:val="20"/>
                <w:u w:val="none"/>
              </w:rPr>
              <w:br/>
              <w:br/>
              <w:br/>
              <w:t xml:space="preserve">Fig 2.51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2.16.2 Rocker arm pin</w:t>
            </w:r>
            <w:r>
              <w:rPr>
                <w:b/>
                <w:bCs/>
                <w:color w:val="00274C"/>
                <w:position w:val="-2"/>
                <w:sz w:val="20"/>
                <w:szCs w:val="20"/>
                <w:u w:val="none"/>
              </w:rPr>
              <w:br/>
              <w:br/>
              <w:t xml:space="preserve">Tab 2.42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distancing spring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rocker arm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rocker arm</w:t>
                  </w:r>
                </w:p>
              </w:tc>
            </w:tr>
          </w:tbl>
          <w:p/>
        </w:tc>
        <w:tc>
          <w:tcPr>
            <w:tcW w:w="0" w:type="auto"/>
            <w:tcMar>
              <w:top w:w="150" w:type="dxa"/>
              <w:left w:w="150" w:type="dxa"/>
              <w:bottom w:w="150" w:type="dxa"/>
              <w:right w:w="150" w:type="dxa"/>
            </w:tcMar>
            <w:vAlign w:val="top"/>
          </w:tcPr>
          <w:p>
            <w:r>
              <w:rPr>
                <w:position w:val="-230"/>
              </w:rPr>
              <w:drawing>
                <wp:inline distT="0" distB="0" distL="0" distR="0">
                  <wp:extent cx="2332800" cy="1512000"/>
                  <wp:effectExtent b="0" l="0" r="0" t="0"/>
                  <wp:docPr id="47018471" name="name96796848291399608" descr="imm2_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3.jpg"/>
                          <pic:cNvPicPr/>
                        </pic:nvPicPr>
                        <pic:blipFill>
                          <a:blip r:embed="rId76006848291399604" cstate="print"/>
                          <a:stretch>
                            <a:fillRect/>
                          </a:stretch>
                        </pic:blipFill>
                        <pic:spPr>
                          <a:xfrm>
                            <a:off x="0" y="0"/>
                            <a:ext cx="2332800" cy="1512000"/>
                          </a:xfrm>
                          <a:prstGeom prst="rect">
                            <a:avLst/>
                          </a:prstGeom>
                          <a:ln w="0">
                            <a:noFill/>
                          </a:ln>
                        </pic:spPr>
                      </pic:pic>
                    </a:graphicData>
                  </a:graphic>
                </wp:inline>
              </w:drawing>
            </w:r>
            <w:r>
              <w:rPr>
                <w:b/>
                <w:bCs/>
                <w:color w:val="00274C"/>
                <w:position w:val="0"/>
                <w:sz w:val="20"/>
                <w:szCs w:val="20"/>
                <w:u w:val="none"/>
              </w:rPr>
              <w:br/>
              <w:t xml:space="preserve">Fig 2.53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2.16.3 Rocker arms</w:t>
            </w:r>
          </w:p>
          <w:p>
            <w:pPr>
              <w:widowControl w:val="on"/>
              <w:pBdr/>
              <w:spacing w:before="0" w:after="0" w:line="262" w:lineRule="auto"/>
              <w:ind w:left="0" w:right="0"/>
              <w:jc w:val="left"/>
              <w:textAlignment w:val="center"/>
            </w:pPr>
            <w:r>
              <w:rPr>
                <w:b/>
                <w:bCs/>
                <w:color w:val="00274C"/>
                <w:position w:val="-2"/>
                <w:sz w:val="20"/>
                <w:szCs w:val="20"/>
                <w:u w:val="none"/>
              </w:rPr>
              <w:br/>
              <w:t xml:space="preserve">Tab 2.43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body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 oil refill line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tappet lubrication line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tappet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flow line</w:t>
                  </w:r>
                </w:p>
              </w:tc>
            </w:tr>
          </w:tbl>
          <w:p/>
        </w:tc>
        <w:tc>
          <w:tcPr>
            <w:tcW w:w="0" w:type="auto"/>
            <w:tcMar>
              <w:top w:w="150" w:type="dxa"/>
              <w:left w:w="150" w:type="dxa"/>
              <w:bottom w:w="150" w:type="dxa"/>
              <w:right w:w="150" w:type="dxa"/>
            </w:tcMar>
            <w:vAlign w:val="top"/>
          </w:tcPr>
          <w:p>
            <w:r>
              <w:rPr>
                <w:position w:val="-246"/>
              </w:rPr>
              <w:drawing>
                <wp:inline distT="0" distB="0" distL="0" distR="0">
                  <wp:extent cx="2383200" cy="1605600"/>
                  <wp:effectExtent b="0" l="0" r="0" t="0"/>
                  <wp:docPr id="17361009" name="name436668482913abd2f" descr="imm2_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4.jpg"/>
                          <pic:cNvPicPr/>
                        </pic:nvPicPr>
                        <pic:blipFill>
                          <a:blip r:embed="rId666568482913abd2b" cstate="print"/>
                          <a:stretch>
                            <a:fillRect/>
                          </a:stretch>
                        </pic:blipFill>
                        <pic:spPr>
                          <a:xfrm>
                            <a:off x="0" y="0"/>
                            <a:ext cx="2383200" cy="1605600"/>
                          </a:xfrm>
                          <a:prstGeom prst="rect">
                            <a:avLst/>
                          </a:prstGeom>
                          <a:ln w="0">
                            <a:noFill/>
                          </a:ln>
                        </pic:spPr>
                      </pic:pic>
                    </a:graphicData>
                  </a:graphic>
                </wp:inline>
              </w:drawing>
            </w:r>
            <w:r>
              <w:rPr>
                <w:b/>
                <w:bCs/>
                <w:color w:val="00274C"/>
                <w:position w:val="0"/>
                <w:sz w:val="20"/>
                <w:szCs w:val="20"/>
                <w:u w:val="none"/>
              </w:rPr>
              <w:br/>
              <w:t xml:space="preserve">Fig 2.54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2.16.4 Hydraulic tappets</w:t>
            </w:r>
            <w:r>
              <w:rPr>
                <w:b/>
                <w:bCs/>
                <w:color w:val="00274C"/>
                <w:position w:val="-2"/>
                <w:sz w:val="20"/>
                <w:szCs w:val="20"/>
                <w:u w:val="none"/>
              </w:rPr>
              <w:br/>
              <w:br/>
              <w:t xml:space="preserve">Tab 2.44</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Hight pressure chamber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 oil refill pipe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Retaining 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Piston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Unidirectional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Tappet body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Spring</w:t>
                  </w:r>
                </w:p>
              </w:tc>
            </w:tr>
          </w:tbl>
          <w:p/>
          <w:p/>
          <w:p/>
          <w:p>
            <w:pPr>
              <w:widowControl w:val="on"/>
              <w:pBdr/>
              <w:spacing w:before="0" w:after="0" w:line="240" w:lineRule="auto"/>
              <w:ind w:left="0" w:right="0"/>
              <w:jc w:val="left"/>
            </w:pPr>
            <w:r>
              <w:rPr>
                <w:b/>
                <w:bCs/>
                <w:color w:val="00274C"/>
                <w:position w:val="-2"/>
                <w:sz w:val="20"/>
                <w:szCs w:val="20"/>
                <w:u w:val="none"/>
              </w:rPr>
              <w:t xml:space="preserve">2.16.4.1 Hydraulic tappet operation</w:t>
            </w:r>
            <w:r>
              <w:rPr>
                <w:color w:val="00274C"/>
                <w:position w:val="-2"/>
                <w:sz w:val="20"/>
                <w:szCs w:val="20"/>
                <w:u w:val="none"/>
              </w:rPr>
              <w:br/>
              <w:br/>
              <w:t xml:space="preserve">The operating principle of the hydraulic tappet is based on the incompressibility of the liquids and on controlled leakage.</w:t>
            </w:r>
            <w:r>
              <w:rPr>
                <w:color w:val="00274C"/>
                <w:position w:val="-2"/>
                <w:sz w:val="20"/>
                <w:szCs w:val="20"/>
                <w:u w:val="none"/>
              </w:rPr>
              <w:br/>
              <w:br/>
              <w:t xml:space="preserve">The oil under pressure enters the tappet chamber </w:t>
            </w:r>
            <w:r>
              <w:rPr>
                <w:b/>
                <w:bCs/>
                <w:color w:val="00274C"/>
                <w:position w:val="-2"/>
                <w:sz w:val="20"/>
                <w:szCs w:val="20"/>
                <w:u w:val="none"/>
              </w:rPr>
              <w:t xml:space="preserve">A</w:t>
            </w:r>
            <w:r>
              <w:rPr>
                <w:color w:val="00274C"/>
                <w:position w:val="-2"/>
                <w:sz w:val="20"/>
                <w:szCs w:val="20"/>
                <w:u w:val="none"/>
              </w:rPr>
              <w:t xml:space="preserve"> , providing a constant supply of oil in the low-pressure chamber.</w:t>
            </w:r>
            <w:r>
              <w:rPr>
                <w:color w:val="00274C"/>
                <w:position w:val="-2"/>
                <w:sz w:val="20"/>
                <w:szCs w:val="20"/>
                <w:u w:val="none"/>
              </w:rPr>
              <w:br/>
              <w:t xml:space="preserve">Through the non-return valve, </w:t>
            </w:r>
            <w:r>
              <w:rPr>
                <w:b/>
                <w:bCs/>
                <w:color w:val="00274C"/>
                <w:position w:val="-2"/>
                <w:sz w:val="20"/>
                <w:szCs w:val="20"/>
                <w:u w:val="none"/>
              </w:rPr>
              <w:t xml:space="preserve">4</w:t>
            </w:r>
            <w:r>
              <w:rPr>
                <w:color w:val="00274C"/>
                <w:position w:val="-2"/>
                <w:sz w:val="20"/>
                <w:szCs w:val="20"/>
                <w:u w:val="none"/>
              </w:rPr>
              <w:t xml:space="preserve"> the oil can only access the high-pressure chamber </w:t>
            </w:r>
            <w:r>
              <w:rPr>
                <w:b/>
                <w:bCs/>
                <w:color w:val="00274C"/>
                <w:position w:val="-2"/>
                <w:sz w:val="20"/>
                <w:szCs w:val="20"/>
                <w:u w:val="none"/>
              </w:rPr>
              <w:t xml:space="preserve">B</w:t>
            </w:r>
            <w:r>
              <w:rPr>
                <w:color w:val="00274C"/>
                <w:position w:val="-2"/>
                <w:sz w:val="20"/>
                <w:szCs w:val="20"/>
                <w:u w:val="none"/>
              </w:rPr>
              <w:t xml:space="preserve"> and exit via the clearance between the piston </w:t>
            </w:r>
            <w:r>
              <w:rPr>
                <w:b/>
                <w:bCs/>
                <w:color w:val="00274C"/>
                <w:position w:val="-2"/>
                <w:sz w:val="20"/>
                <w:szCs w:val="20"/>
                <w:u w:val="none"/>
              </w:rPr>
              <w:t xml:space="preserve">3</w:t>
            </w:r>
            <w:r>
              <w:rPr>
                <w:color w:val="00274C"/>
                <w:position w:val="-2"/>
                <w:sz w:val="20"/>
                <w:szCs w:val="20"/>
                <w:u w:val="none"/>
              </w:rPr>
              <w:t xml:space="preserve"> and the tappet body </w:t>
            </w:r>
            <w:r>
              <w:rPr>
                <w:b/>
                <w:bCs/>
                <w:color w:val="00274C"/>
                <w:position w:val="-2"/>
                <w:sz w:val="20"/>
                <w:szCs w:val="20"/>
                <w:u w:val="none"/>
              </w:rPr>
              <w:t xml:space="preserve">5</w:t>
            </w:r>
            <w:r>
              <w:rPr>
                <w:color w:val="00274C"/>
                <w:position w:val="-2"/>
                <w:sz w:val="20"/>
                <w:szCs w:val="20"/>
                <w:u w:val="none"/>
              </w:rPr>
              <w:t xml:space="preserve"> (controlled leakage).</w:t>
            </w:r>
            <w:r>
              <w:rPr>
                <w:color w:val="00274C"/>
                <w:position w:val="-2"/>
                <w:sz w:val="20"/>
                <w:szCs w:val="20"/>
                <w:u w:val="none"/>
              </w:rPr>
              <w:br/>
              <w:t xml:space="preserve">The chamber </w:t>
            </w:r>
            <w:r>
              <w:rPr>
                <w:b/>
                <w:bCs/>
                <w:color w:val="00274C"/>
                <w:position w:val="-2"/>
                <w:sz w:val="20"/>
                <w:szCs w:val="20"/>
                <w:u w:val="none"/>
              </w:rPr>
              <w:t xml:space="preserve">B</w:t>
            </w:r>
            <w:r>
              <w:rPr>
                <w:color w:val="00274C"/>
                <w:position w:val="-2"/>
                <w:sz w:val="20"/>
                <w:szCs w:val="20"/>
                <w:u w:val="none"/>
              </w:rPr>
              <w:t xml:space="preserve"> is filled when the rocker arm is on the base radius of the cam and the spring </w:t>
            </w:r>
            <w:r>
              <w:rPr>
                <w:b/>
                <w:bCs/>
                <w:color w:val="00274C"/>
                <w:position w:val="-2"/>
                <w:sz w:val="20"/>
                <w:szCs w:val="20"/>
                <w:u w:val="none"/>
              </w:rPr>
              <w:t xml:space="preserve">6</w:t>
            </w:r>
            <w:r>
              <w:rPr>
                <w:color w:val="00274C"/>
                <w:position w:val="-2"/>
                <w:sz w:val="20"/>
                <w:szCs w:val="20"/>
                <w:u w:val="none"/>
              </w:rPr>
              <w:t xml:space="preserve"> keeps the piston </w:t>
            </w:r>
            <w:r>
              <w:rPr>
                <w:b/>
                <w:bCs/>
                <w:color w:val="00274C"/>
                <w:position w:val="-2"/>
                <w:sz w:val="20"/>
                <w:szCs w:val="20"/>
                <w:u w:val="none"/>
              </w:rPr>
              <w:t xml:space="preserve">3</w:t>
            </w:r>
            <w:r>
              <w:rPr>
                <w:color w:val="00274C"/>
                <w:position w:val="-2"/>
                <w:sz w:val="20"/>
                <w:szCs w:val="20"/>
                <w:u w:val="none"/>
              </w:rPr>
              <w:t xml:space="preserve"> against the valve stem, thus eliminating any system play. Thanks to the spring extension, the tappet "extends", creating a small depression in the chamber </w:t>
            </w:r>
            <w:r>
              <w:rPr>
                <w:b/>
                <w:bCs/>
                <w:color w:val="00274C"/>
                <w:position w:val="-2"/>
                <w:sz w:val="20"/>
                <w:szCs w:val="20"/>
                <w:u w:val="none"/>
              </w:rPr>
              <w:t xml:space="preserve">B</w:t>
            </w:r>
            <w:r>
              <w:rPr>
                <w:color w:val="00274C"/>
                <w:position w:val="-2"/>
                <w:sz w:val="20"/>
                <w:szCs w:val="20"/>
                <w:u w:val="none"/>
              </w:rPr>
              <w:t xml:space="preserve"> , making the non-return</w:t>
            </w:r>
            <w:r>
              <w:rPr>
                <w:color w:val="00274C"/>
                <w:position w:val="-2"/>
                <w:sz w:val="20"/>
                <w:szCs w:val="20"/>
                <w:u w:val="none"/>
              </w:rPr>
              <w:br/>
              <w:t xml:space="preserve">valve </w:t>
            </w:r>
            <w:r>
              <w:rPr>
                <w:b/>
                <w:bCs/>
                <w:color w:val="00274C"/>
                <w:position w:val="-2"/>
                <w:sz w:val="20"/>
                <w:szCs w:val="20"/>
                <w:u w:val="none"/>
              </w:rPr>
              <w:t xml:space="preserve">4</w:t>
            </w:r>
            <w:r>
              <w:rPr>
                <w:color w:val="00274C"/>
                <w:position w:val="-2"/>
                <w:sz w:val="20"/>
                <w:szCs w:val="20"/>
                <w:u w:val="none"/>
              </w:rPr>
              <w:t xml:space="preserve"> open, and allowing the oil in the chamber </w:t>
            </w:r>
            <w:r>
              <w:rPr>
                <w:b/>
                <w:bCs/>
                <w:color w:val="00274C"/>
                <w:position w:val="-2"/>
                <w:sz w:val="20"/>
                <w:szCs w:val="20"/>
                <w:u w:val="none"/>
              </w:rPr>
              <w:t xml:space="preserve">A</w:t>
            </w:r>
            <w:r>
              <w:rPr>
                <w:color w:val="00274C"/>
                <w:position w:val="-2"/>
                <w:sz w:val="20"/>
                <w:szCs w:val="20"/>
                <w:u w:val="none"/>
              </w:rPr>
              <w:t xml:space="preserve"> to pass to chamber </w:t>
            </w:r>
            <w:r>
              <w:rPr>
                <w:b/>
                <w:bCs/>
                <w:color w:val="00274C"/>
                <w:position w:val="-2"/>
                <w:sz w:val="20"/>
                <w:szCs w:val="20"/>
                <w:u w:val="none"/>
              </w:rPr>
              <w:t xml:space="preserve">B</w:t>
            </w:r>
            <w:r>
              <w:rPr>
                <w:color w:val="00274C"/>
                <w:position w:val="-2"/>
                <w:sz w:val="20"/>
                <w:szCs w:val="20"/>
                <w:u w:val="none"/>
              </w:rPr>
              <w:t xml:space="preserve"> , restoring the proper amount of oil required to eliminate any play in the valves.</w:t>
            </w:r>
          </w:p>
        </w:tc>
        <w:tc>
          <w:tcPr>
            <w:tcW w:w="0" w:type="auto"/>
            <w:tcMar>
              <w:top w:w="150" w:type="dxa"/>
              <w:left w:w="150" w:type="dxa"/>
              <w:bottom w:w="150" w:type="dxa"/>
              <w:right w:w="150" w:type="dxa"/>
            </w:tcMar>
            <w:vAlign w:val="top"/>
          </w:tcPr>
          <w:p>
            <w:r>
              <w:rPr>
                <w:position w:val="-310"/>
              </w:rPr>
              <w:drawing>
                <wp:inline distT="0" distB="0" distL="0" distR="0">
                  <wp:extent cx="2426400" cy="2008800"/>
                  <wp:effectExtent b="0" l="0" r="0" t="0"/>
                  <wp:docPr id="47229524" name="name698868482913bab93" descr="imm2_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5.jpg"/>
                          <pic:cNvPicPr/>
                        </pic:nvPicPr>
                        <pic:blipFill>
                          <a:blip r:embed="rId416668482913bab90" cstate="print"/>
                          <a:stretch>
                            <a:fillRect/>
                          </a:stretch>
                        </pic:blipFill>
                        <pic:spPr>
                          <a:xfrm>
                            <a:off x="0" y="0"/>
                            <a:ext cx="2426400" cy="2008800"/>
                          </a:xfrm>
                          <a:prstGeom prst="rect">
                            <a:avLst/>
                          </a:prstGeom>
                          <a:ln w="0">
                            <a:noFill/>
                          </a:ln>
                        </pic:spPr>
                      </pic:pic>
                    </a:graphicData>
                  </a:graphic>
                </wp:inline>
              </w:drawing>
            </w:r>
            <w:r>
              <w:rPr>
                <w:b/>
                <w:bCs/>
                <w:color w:val="00274C"/>
                <w:position w:val="0"/>
                <w:sz w:val="20"/>
                <w:szCs w:val="20"/>
                <w:u w:val="none"/>
              </w:rPr>
              <w:br/>
              <w:t xml:space="preserve">Fig 2.55</w:t>
            </w:r>
          </w:p>
        </w:tc>
      </w:tr>
    </w:tbl>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2.16.4.2 Difficult operating conditions</w:t>
            </w:r>
          </w:p>
          <w:p>
            <w:pPr>
              <w:widowControl w:val="on"/>
              <w:pBdr/>
              <w:spacing w:before="0" w:after="0" w:line="262" w:lineRule="auto"/>
              <w:ind w:left="0" w:right="0"/>
              <w:jc w:val="left"/>
              <w:textAlignment w:val="center"/>
            </w:pPr>
            <w:r>
              <w:rPr>
                <w:color w:val="00274C"/>
                <w:position w:val="-2"/>
                <w:sz w:val="20"/>
                <w:szCs w:val="20"/>
                <w:u w:val="none"/>
              </w:rPr>
              <w:t xml:space="preserve">For proper operation on the hydraulic tappets it is essential that the low pressure chamber of the piston 3 is always full of oil.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some conditions this may not occur (due to the fact that the oil leaks away when the engine is switched off, which can also partially drain the tappets). This situation will be the cause of clearances that will result in a characteristic noise similar toa ticking sound.</w:t>
            </w:r>
          </w:p>
          <w:p>
            <w:pPr>
              <w:numPr>
                <w:ilvl w:val="0"/>
                <w:numId w:val="12444"/>
              </w:numPr>
              <w:spacing w:before="0" w:after="0" w:line="262" w:lineRule="auto"/>
              <w:jc w:val="left"/>
              <w:rPr>
                <w:color w:val="00274C"/>
                <w:sz w:val="20"/>
                <w:szCs w:val="20"/>
              </w:rPr>
            </w:pPr>
            <w:r>
              <w:rPr>
                <w:color w:val="00274C"/>
                <w:position w:val="-2"/>
                <w:sz w:val="20"/>
                <w:szCs w:val="20"/>
                <w:u w:val="none"/>
              </w:rPr>
              <w:br/>
              <w:br/>
              <w:t xml:space="preserve">When the engine is cold, the tappet filling time could be very long if the oil used is not suitable for the specific environmental conditions ( </w:t>
            </w:r>
            <w:hyperlink r:id="rId386668482913bbfbb" w:history="1">
              <w:r>
                <w:rPr>
                  <w:rStyle w:val="DefaultParagraphFontPHPDOCX"/>
                  <w:b/>
                  <w:bCs/>
                  <w:color w:val="0000FF"/>
                  <w:position w:val="-2"/>
                  <w:sz w:val="20"/>
                  <w:szCs w:val="20"/>
                  <w:u w:val="none"/>
                </w:rPr>
                <w:t xml:space="preserve">Tab. 2.2</w:t>
              </w:r>
            </w:hyperlink>
            <w:r>
              <w:rPr>
                <w:color w:val="00274C"/>
                <w:position w:val="-2"/>
                <w:sz w:val="20"/>
                <w:szCs w:val="20"/>
                <w:u w:val="none"/>
              </w:rPr>
              <w:t xml:space="preserve"> )</w:t>
            </w:r>
          </w:p>
          <w:p>
            <w:pPr>
              <w:numPr>
                <w:ilvl w:val="0"/>
                <w:numId w:val="12444"/>
              </w:numPr>
              <w:spacing w:before="0" w:after="0" w:line="262" w:lineRule="auto"/>
              <w:jc w:val="left"/>
              <w:rPr>
                <w:color w:val="00274C"/>
                <w:sz w:val="20"/>
                <w:szCs w:val="20"/>
              </w:rPr>
            </w:pPr>
            <w:r>
              <w:rPr>
                <w:color w:val="00274C"/>
                <w:position w:val="-2"/>
                <w:sz w:val="20"/>
                <w:szCs w:val="20"/>
                <w:u w:val="none"/>
              </w:rPr>
              <w:t xml:space="preserve">If the engine is very hot: at idle speed, oil pressure may be low, and small air bubbles could form in the circuit. Because of this, this compressing the tappet slightly and producing valve play which is responsible for the ticking sound. On account of this, the tappet compresses slightly giving rise to a valve clearance, thus generating a slight ticking sound, which however disappears rapidly ( </w:t>
            </w:r>
            <w:r>
              <w:rPr>
                <w:b/>
                <w:bCs/>
                <w:color w:val="00274C"/>
                <w:position w:val="-2"/>
                <w:sz w:val="20"/>
                <w:szCs w:val="20"/>
                <w:u w:val="none"/>
              </w:rPr>
              <w:t xml:space="preserve">MAX</w:t>
            </w:r>
            <w:r>
              <w:rPr>
                <w:color w:val="00274C"/>
                <w:position w:val="-2"/>
                <w:sz w:val="20"/>
                <w:szCs w:val="20"/>
                <w:u w:val="none"/>
              </w:rPr>
              <w:t xml:space="preserve"> 10 seconds) once normal operating conditions have been restored.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Anyway the duration of ticking Anyway the duration of ticking sound must be </w:t>
            </w:r>
            <w:r>
              <w:rPr>
                <w:b/>
                <w:bCs/>
                <w:color w:val="00274C"/>
                <w:position w:val="-2"/>
                <w:sz w:val="20"/>
                <w:szCs w:val="20"/>
                <w:u w:val="none"/>
              </w:rPr>
              <w:t xml:space="preserve">MAX</w:t>
            </w:r>
            <w:r>
              <w:rPr>
                <w:color w:val="00274C"/>
                <w:position w:val="-2"/>
                <w:sz w:val="20"/>
                <w:szCs w:val="20"/>
                <w:u w:val="none"/>
              </w:rPr>
              <w:t xml:space="preserve"> 30 seconds. If not, the problem is surely due to the poor quality of the oil, wear or impurities that, transported by the oil, can infiltrate between the ball valve and its seat inside the piston, compromising the operation of the tappet itself; In these cases, the only solution is to replace the oil or hydraulic tappets.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prolonged persistence of the ticking sound or abnormal noise must be investigating in order to prevent any malfunctions; if necessary, replace the hydraulic tappets and engine oil.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Components handling</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2.17.1 High-pressure fuel injection pump</w:t>
            </w:r>
            <w:r>
              <w:rPr>
                <w:color w:val="00274C"/>
                <w:position w:val="-2"/>
                <w:sz w:val="20"/>
                <w:szCs w:val="20"/>
                <w:u w:val="none"/>
              </w:rPr>
              <w:br/>
              <w:b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93140781" name="name818968482913c82e6" descr="imm2_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7.jpg"/>
                          <pic:cNvPicPr/>
                        </pic:nvPicPr>
                        <pic:blipFill>
                          <a:blip r:embed="rId347468482913c82e3"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2.56</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2.17.2 Electronic injector</w:t>
            </w:r>
            <w:r>
              <w:rPr>
                <w:color w:val="00274C"/>
                <w:position w:val="-2"/>
                <w:sz w:val="20"/>
                <w:szCs w:val="20"/>
                <w:u w:val="none"/>
              </w:rPr>
              <w:br/>
              <w:b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15627499" name="name157968482913d3737" descr="imm2_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8.jpg"/>
                          <pic:cNvPicPr/>
                        </pic:nvPicPr>
                        <pic:blipFill>
                          <a:blip r:embed="rId869768482913d3733"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2.57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2.17.3 Common Rail</w:t>
            </w:r>
            <w:r>
              <w:rPr>
                <w:color w:val="00274C"/>
                <w:position w:val="-2"/>
                <w:sz w:val="20"/>
                <w:szCs w:val="20"/>
                <w:u w:val="none"/>
              </w:rPr>
              <w:br/>
              <w:b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9348996" name="name112668482913dee40" descr="imm2_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9.jpg"/>
                          <pic:cNvPicPr/>
                        </pic:nvPicPr>
                        <pic:blipFill>
                          <a:blip r:embed="rId132968482913dee3d"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2.58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2.17.4 Turbocharger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8359901" name="name315668482913e799a"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31168482913e7996"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2441"/>
              </w:numPr>
              <w:spacing w:before="0" w:after="0" w:line="262" w:lineRule="auto"/>
              <w:jc w:val="left"/>
              <w:rPr>
                <w:color w:val="00274C"/>
                <w:sz w:val="20"/>
                <w:szCs w:val="20"/>
              </w:rPr>
            </w:pPr>
            <w:r>
              <w:rPr>
                <w:color w:val="00274C"/>
                <w:position w:val="-2"/>
                <w:sz w:val="20"/>
                <w:szCs w:val="20"/>
                <w:u w:val="none"/>
              </w:rPr>
              <w:t xml:space="preserve">Refer to </w:t>
            </w:r>
            <w:hyperlink r:id="rId865568482913e80a4" w:history="1">
              <w:r>
                <w:rPr>
                  <w:rStyle w:val="DefaultParagraphFontPHPDOCX"/>
                  <w:b/>
                  <w:bCs/>
                  <w:color w:val="0000FF"/>
                  <w:position w:val="-2"/>
                  <w:sz w:val="20"/>
                  <w:szCs w:val="20"/>
                  <w:u w:val="none"/>
                </w:rPr>
                <w:t xml:space="preserve">Par. 2.18</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0"/>
              </w:rPr>
              <w:drawing>
                <wp:inline distT="0" distB="0" distL="0" distR="0">
                  <wp:extent cx="2232000" cy="1447200"/>
                  <wp:effectExtent b="0" l="0" r="0" t="0"/>
                  <wp:docPr id="18180001" name="name517368482913f1185" descr="imm2_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0.jpg"/>
                          <pic:cNvPicPr/>
                        </pic:nvPicPr>
                        <pic:blipFill>
                          <a:blip r:embed="rId669968482913f1181" cstate="print"/>
                          <a:stretch>
                            <a:fillRect/>
                          </a:stretch>
                        </pic:blipFill>
                        <pic:spPr>
                          <a:xfrm>
                            <a:off x="0" y="0"/>
                            <a:ext cx="2232000" cy="1447200"/>
                          </a:xfrm>
                          <a:prstGeom prst="rect">
                            <a:avLst/>
                          </a:prstGeom>
                          <a:ln w="0">
                            <a:noFill/>
                          </a:ln>
                        </pic:spPr>
                      </pic:pic>
                    </a:graphicData>
                  </a:graphic>
                </wp:inline>
              </w:drawing>
            </w:r>
            <w:r>
              <w:rPr>
                <w:b/>
                <w:bCs/>
                <w:color w:val="00274C"/>
                <w:position w:val="0"/>
                <w:sz w:val="20"/>
                <w:szCs w:val="20"/>
                <w:u w:val="none"/>
              </w:rPr>
              <w:br/>
              <w:t xml:space="preserve">Fig 2.59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2.17.5 </w:t>
            </w:r>
            <w:r>
              <w:rPr>
                <w:color w:val="00274C"/>
                <w:position w:val="-2"/>
                <w:sz w:val="20"/>
                <w:szCs w:val="20"/>
                <w:u w:val="none"/>
              </w:rPr>
              <w:t xml:space="preserve"> </w:t>
            </w:r>
            <w:r>
              <w:rPr>
                <w:b/>
                <w:bCs/>
                <w:color w:val="00274C"/>
                <w:position w:val="-2"/>
                <w:sz w:val="20"/>
                <w:szCs w:val="20"/>
                <w:u w:val="none"/>
              </w:rPr>
              <w:t xml:space="preserve">ACACT </w:t>
            </w:r>
            <w:r>
              <w:rPr>
                <w:color w:val="00274C"/>
                <w:position w:val="-2"/>
                <w:sz w:val="20"/>
                <w:szCs w:val="20"/>
                <w:u w:val="none"/>
              </w:rPr>
              <w:t xml:space="preserve"> </w:t>
            </w:r>
            <w:r>
              <w:rPr>
                <w:b/>
                <w:bCs/>
                <w:color w:val="00274C"/>
                <w:position w:val="-2"/>
                <w:sz w:val="20"/>
                <w:szCs w:val="20"/>
                <w:u w:val="none"/>
              </w:rPr>
              <w:t xml:space="preserve">(versions with DOC+DPF device - Stage V only)</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 sensor includes ceramic material.</w:t>
            </w:r>
          </w:p>
          <w:p/>
          <w:p/>
          <w:p>
            <w:pPr>
              <w:widowControl w:val="on"/>
              <w:pBdr/>
              <w:spacing w:before="0" w:after="0" w:line="262" w:lineRule="auto"/>
              <w:ind w:left="0" w:right="0"/>
              <w:jc w:val="left"/>
              <w:textAlignment w:val="center"/>
            </w:pPr>
            <w:r>
              <w:rPr>
                <w:color w:val="00274C"/>
                <w:position w:val="-2"/>
                <w:sz w:val="20"/>
                <w:szCs w:val="20"/>
                <w:u w:val="none"/>
              </w:rPr>
              <w:t xml:space="preserve">- Do not install sensors which suffered impacts or falls.</w:t>
            </w:r>
          </w:p>
          <w:p>
            <w:pPr>
              <w:widowControl w:val="on"/>
              <w:pBdr/>
              <w:spacing w:before="0" w:after="0" w:line="262" w:lineRule="auto"/>
              <w:ind w:left="0" w:right="0"/>
              <w:jc w:val="left"/>
              <w:textAlignment w:val="center"/>
            </w:pPr>
            <w:r>
              <w:rPr>
                <w:color w:val="00274C"/>
                <w:position w:val="-2"/>
                <w:sz w:val="20"/>
                <w:szCs w:val="20"/>
                <w:u w:val="none"/>
              </w:rPr>
              <w:t xml:space="preserve">- Do not install sensors in case of external contamination</w:t>
            </w:r>
          </w:p>
          <w:p>
            <w:pPr>
              <w:widowControl w:val="on"/>
              <w:pBdr/>
              <w:spacing w:before="0" w:after="0" w:line="262" w:lineRule="auto"/>
              <w:ind w:left="0" w:right="0"/>
              <w:jc w:val="left"/>
              <w:textAlignment w:val="center"/>
            </w:pPr>
            <w:r>
              <w:rPr>
                <w:color w:val="00274C"/>
                <w:position w:val="-2"/>
                <w:sz w:val="20"/>
                <w:szCs w:val="20"/>
                <w:u w:val="none"/>
              </w:rPr>
              <w:t xml:space="preserve">- Do not install visibly damaged sensors</w:t>
            </w:r>
          </w:p>
          <w:p>
            <w:pPr>
              <w:widowControl w:val="on"/>
              <w:pBdr/>
              <w:spacing w:before="0" w:after="0" w:line="262" w:lineRule="auto"/>
              <w:ind w:left="0" w:right="0"/>
              <w:jc w:val="left"/>
              <w:textAlignment w:val="center"/>
            </w:pPr>
            <w:r>
              <w:rPr>
                <w:color w:val="00274C"/>
                <w:position w:val="-2"/>
                <w:sz w:val="20"/>
                <w:szCs w:val="20"/>
                <w:u w:val="none"/>
              </w:rPr>
              <w:t xml:space="preserve">- Use exclusively the socket wrench to install the sensor</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1540290" name="name42156848291409dac" descr="2_17_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7_5.png"/>
                          <pic:cNvPicPr/>
                        </pic:nvPicPr>
                        <pic:blipFill>
                          <a:blip r:embed="rId30006848291409da9"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2.59a</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2.17.6 </w:t>
            </w:r>
            <w:r>
              <w:rPr>
                <w:color w:val="00274C"/>
                <w:position w:val="-2"/>
                <w:sz w:val="20"/>
                <w:szCs w:val="20"/>
                <w:u w:val="none"/>
              </w:rPr>
              <w:t xml:space="preserve"> </w:t>
            </w:r>
            <w:r>
              <w:rPr>
                <w:b/>
                <w:bCs/>
                <w:color w:val="00274C"/>
                <w:position w:val="-2"/>
                <w:sz w:val="20"/>
                <w:szCs w:val="20"/>
                <w:u w:val="none"/>
              </w:rPr>
              <w:t xml:space="preserve">EGTS (</w:t>
            </w:r>
            <w:r>
              <w:rPr>
                <w:color w:val="00274C"/>
                <w:position w:val="-2"/>
                <w:sz w:val="20"/>
                <w:szCs w:val="20"/>
                <w:u w:val="none"/>
              </w:rPr>
              <w:t xml:space="preserve"> </w:t>
            </w:r>
            <w:r>
              <w:rPr>
                <w:b/>
                <w:bCs/>
                <w:color w:val="00274C"/>
                <w:position w:val="-2"/>
                <w:sz w:val="20"/>
                <w:szCs w:val="20"/>
                <w:u w:val="none"/>
              </w:rPr>
              <w:t xml:space="preserve">versions with DOC+DPF device - Stage V only</w:t>
            </w:r>
            <w:r>
              <w:rPr>
                <w:color w:val="00274C"/>
                <w:position w:val="-2"/>
                <w:sz w:val="20"/>
                <w:szCs w:val="20"/>
                <w:u w:val="none"/>
              </w:rPr>
              <w:t xml:space="preserve"> </w:t>
            </w:r>
            <w:r>
              <w:rPr>
                <w:b/>
                <w:bCs/>
                <w:color w:val="00274C"/>
                <w:position w:val="-2"/>
                <w:sz w:val="20"/>
                <w:szCs w:val="20"/>
                <w:u w:val="none"/>
              </w:rPr>
              <w:t xml:space="preserve">)</w:t>
            </w:r>
          </w:p>
          <w:p/>
          <w:p/>
          <w:p>
            <w:pPr>
              <w:widowControl w:val="on"/>
              <w:pBdr/>
              <w:spacing w:before="0" w:after="0" w:line="262" w:lineRule="auto"/>
              <w:ind w:left="0" w:right="0"/>
              <w:jc w:val="left"/>
              <w:textAlignment w:val="center"/>
            </w:pPr>
            <w:r>
              <w:rPr>
                <w:color w:val="00274C"/>
                <w:position w:val="-2"/>
                <w:sz w:val="20"/>
                <w:szCs w:val="20"/>
                <w:u w:val="none"/>
              </w:rP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 sensor includes ceramic material.</w:t>
            </w:r>
          </w:p>
          <w:p/>
          <w:p/>
          <w:p>
            <w:pPr>
              <w:widowControl w:val="on"/>
              <w:pBdr/>
              <w:spacing w:before="0" w:after="0" w:line="262" w:lineRule="auto"/>
              <w:ind w:left="0" w:right="0"/>
              <w:jc w:val="left"/>
              <w:textAlignment w:val="center"/>
            </w:pPr>
            <w:r>
              <w:rPr>
                <w:color w:val="00274C"/>
                <w:position w:val="-2"/>
                <w:sz w:val="20"/>
                <w:szCs w:val="20"/>
                <w:u w:val="none"/>
              </w:rPr>
              <w:t xml:space="preserve">- Do not install sensors which suffered impacts or falls.</w:t>
            </w:r>
          </w:p>
          <w:p>
            <w:pPr>
              <w:widowControl w:val="on"/>
              <w:pBdr/>
              <w:spacing w:before="0" w:after="0" w:line="262" w:lineRule="auto"/>
              <w:ind w:left="0" w:right="0"/>
              <w:jc w:val="left"/>
              <w:textAlignment w:val="center"/>
            </w:pPr>
            <w:r>
              <w:rPr>
                <w:color w:val="00274C"/>
                <w:position w:val="-2"/>
                <w:sz w:val="20"/>
                <w:szCs w:val="20"/>
                <w:u w:val="none"/>
              </w:rPr>
              <w:t xml:space="preserve">- Do not install visibly damaged sensors</w:t>
            </w:r>
          </w:p>
          <w:p>
            <w:pPr>
              <w:widowControl w:val="on"/>
              <w:pBdr/>
              <w:spacing w:before="0" w:after="0" w:line="262" w:lineRule="auto"/>
              <w:ind w:left="0" w:right="0"/>
              <w:jc w:val="left"/>
              <w:textAlignment w:val="center"/>
            </w:pPr>
            <w:r>
              <w:rPr>
                <w:color w:val="00274C"/>
                <w:position w:val="-2"/>
                <w:sz w:val="20"/>
                <w:szCs w:val="20"/>
                <w:u w:val="none"/>
              </w:rPr>
              <w:t xml:space="preserve">- Do not install sensors in case of external contamination</w:t>
            </w:r>
          </w:p>
          <w:p>
            <w:pPr>
              <w:widowControl w:val="on"/>
              <w:pBdr/>
              <w:spacing w:before="0" w:after="0" w:line="262" w:lineRule="auto"/>
              <w:ind w:left="0" w:right="0"/>
              <w:jc w:val="left"/>
              <w:textAlignment w:val="center"/>
            </w:pPr>
            <w:r>
              <w:rPr>
                <w:color w:val="00274C"/>
                <w:position w:val="-2"/>
                <w:sz w:val="20"/>
                <w:szCs w:val="20"/>
                <w:u w:val="none"/>
              </w:rPr>
              <w:t xml:space="preserve">- Do not apply any force on the cable or the metal elbow</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63832459" name="name69516848291415548" descr="2_17_6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7_6a.png"/>
                          <pic:cNvPicPr/>
                        </pic:nvPicPr>
                        <pic:blipFill>
                          <a:blip r:embed="rId62876848291415545"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2.59b</w:t>
            </w:r>
          </w:p>
          <w:p/>
          <w:p/>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59407746" name="name7548684829141e487" descr="2_17_6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7_6b.png"/>
                          <pic:cNvPicPr/>
                        </pic:nvPicPr>
                        <pic:blipFill>
                          <a:blip r:embed="rId7495684829141e484"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2.59c</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Turbocharger</w:t>
      </w:r>
    </w:p>
    <w:p>
      <w:pPr>
        <w:widowControl w:val="on"/>
        <w:pBdr/>
        <w:spacing w:before="0" w:after="0" w:line="262" w:lineRule="auto"/>
        <w:ind w:left="0" w:right="0"/>
        <w:jc w:val="left"/>
      </w:pPr>
      <w:r>
        <w:rPr>
          <w:b/>
          <w:bCs/>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2.18.1 What to do and what not to do</w:t>
            </w:r>
          </w:p>
          <w:p/>
          <w:p/>
          <w:p>
            <w:pPr>
              <w:widowControl w:val="on"/>
              <w:pBdr/>
              <w:spacing w:before="0" w:after="0" w:line="262" w:lineRule="auto"/>
              <w:ind w:left="0" w:right="0"/>
              <w:jc w:val="left"/>
              <w:textAlignment w:val="center"/>
            </w:pPr>
            <w:r>
              <w:rPr>
                <w:b/>
                <w:bCs/>
                <w:color w:val="00274C"/>
                <w:position w:val="-2"/>
                <w:sz w:val="20"/>
                <w:szCs w:val="20"/>
                <w:u w:val="none"/>
              </w:rPr>
              <w:t xml:space="preserve">What to do:</w:t>
            </w:r>
          </w:p>
          <w:p>
            <w:pPr>
              <w:numPr>
                <w:ilvl w:val="0"/>
                <w:numId w:val="12441"/>
              </w:numPr>
              <w:spacing w:before="0" w:after="0" w:line="262" w:lineRule="auto"/>
              <w:jc w:val="left"/>
              <w:rPr>
                <w:color w:val="00274C"/>
                <w:sz w:val="20"/>
                <w:szCs w:val="20"/>
              </w:rPr>
            </w:pPr>
            <w:r>
              <w:rPr>
                <w:color w:val="00274C"/>
                <w:position w:val="-2"/>
                <w:sz w:val="20"/>
                <w:szCs w:val="20"/>
                <w:u w:val="none"/>
              </w:rPr>
              <w:t xml:space="preserve">Before assembling the turbocharger, make sure that the protection caps are fitted on all openings of the turbo.</w:t>
            </w:r>
          </w:p>
          <w:p>
            <w:pPr>
              <w:numPr>
                <w:ilvl w:val="0"/>
                <w:numId w:val="12441"/>
              </w:numPr>
              <w:spacing w:before="0" w:after="0" w:line="262" w:lineRule="auto"/>
              <w:jc w:val="left"/>
              <w:rPr>
                <w:color w:val="00274C"/>
                <w:sz w:val="20"/>
                <w:szCs w:val="20"/>
              </w:rPr>
            </w:pPr>
            <w:r>
              <w:rPr>
                <w:color w:val="00274C"/>
                <w:position w:val="-2"/>
                <w:sz w:val="20"/>
                <w:szCs w:val="20"/>
                <w:u w:val="none"/>
              </w:rPr>
              <w:t xml:space="preserve">Ensure pre-lubrication of the turbocharger.</w:t>
            </w:r>
          </w:p>
          <w:p>
            <w:pPr>
              <w:numPr>
                <w:ilvl w:val="0"/>
                <w:numId w:val="12441"/>
              </w:numPr>
              <w:spacing w:before="0" w:after="0" w:line="262" w:lineRule="auto"/>
              <w:jc w:val="left"/>
              <w:rPr>
                <w:color w:val="00274C"/>
                <w:sz w:val="20"/>
                <w:szCs w:val="20"/>
              </w:rPr>
            </w:pPr>
            <w:r>
              <w:rPr>
                <w:color w:val="00274C"/>
                <w:position w:val="-2"/>
                <w:sz w:val="20"/>
                <w:szCs w:val="20"/>
                <w:u w:val="none"/>
              </w:rPr>
              <w:t xml:space="preserve">Periodically check that the joints are sealed against oil and air.</w:t>
            </w:r>
          </w:p>
          <w:p>
            <w:pPr>
              <w:numPr>
                <w:ilvl w:val="0"/>
                <w:numId w:val="12441"/>
              </w:numPr>
              <w:spacing w:before="0" w:after="0" w:line="262" w:lineRule="auto"/>
              <w:jc w:val="left"/>
              <w:rPr>
                <w:color w:val="00274C"/>
                <w:sz w:val="20"/>
                <w:szCs w:val="20"/>
              </w:rPr>
            </w:pPr>
            <w:r>
              <w:rPr>
                <w:color w:val="00274C"/>
                <w:position w:val="-2"/>
                <w:sz w:val="20"/>
                <w:szCs w:val="20"/>
                <w:u w:val="none"/>
              </w:rPr>
              <w:t xml:space="preserve">Use lubricating oil according to the specifications described in </w:t>
            </w:r>
            <w:hyperlink r:id="rId1089684829142039e" w:history="1">
              <w:r>
                <w:rPr>
                  <w:rStyle w:val="DefaultParagraphFontPHPDOCX"/>
                  <w:b/>
                  <w:bCs/>
                  <w:color w:val="0000FF"/>
                  <w:position w:val="-2"/>
                  <w:sz w:val="20"/>
                  <w:szCs w:val="20"/>
                  <w:u w:val="none"/>
                </w:rPr>
                <w:t xml:space="preserve">Par. 2.4</w:t>
              </w:r>
            </w:hyperlink>
            <w:r>
              <w:rPr>
                <w:color w:val="00274C"/>
                <w:position w:val="-2"/>
                <w:sz w:val="20"/>
                <w:szCs w:val="20"/>
                <w:u w:val="none"/>
              </w:rPr>
              <w:t xml:space="preserve"> .</w:t>
            </w:r>
          </w:p>
          <w:p>
            <w:pPr>
              <w:numPr>
                <w:ilvl w:val="0"/>
                <w:numId w:val="12441"/>
              </w:numPr>
              <w:spacing w:before="0" w:after="0" w:line="262" w:lineRule="auto"/>
              <w:jc w:val="left"/>
              <w:rPr>
                <w:color w:val="00274C"/>
                <w:sz w:val="20"/>
                <w:szCs w:val="20"/>
              </w:rPr>
            </w:pPr>
            <w:r>
              <w:rPr>
                <w:color w:val="00274C"/>
                <w:position w:val="-2"/>
                <w:sz w:val="20"/>
                <w:szCs w:val="20"/>
                <w:u w:val="none"/>
              </w:rPr>
              <w:t xml:space="preserve">Check the engine oil level.</w:t>
            </w:r>
          </w:p>
          <w:p>
            <w:pPr>
              <w:numPr>
                <w:ilvl w:val="0"/>
                <w:numId w:val="12441"/>
              </w:numPr>
              <w:spacing w:before="0" w:after="0" w:line="262" w:lineRule="auto"/>
              <w:jc w:val="left"/>
              <w:rPr>
                <w:color w:val="00274C"/>
                <w:sz w:val="20"/>
                <w:szCs w:val="20"/>
              </w:rPr>
            </w:pPr>
            <w:r>
              <w:rPr>
                <w:color w:val="00274C"/>
                <w:position w:val="-2"/>
                <w:sz w:val="20"/>
                <w:szCs w:val="20"/>
                <w:u w:val="none"/>
              </w:rPr>
              <w:t xml:space="preserve">Before switching it off after it has been used, make the engine run idle, or without a load, for approximately 1 minute.</w:t>
            </w:r>
          </w:p>
          <w:p>
            <w:pPr>
              <w:numPr>
                <w:ilvl w:val="0"/>
                <w:numId w:val="12441"/>
              </w:numPr>
              <w:spacing w:before="0" w:after="0" w:line="262" w:lineRule="auto"/>
              <w:jc w:val="left"/>
              <w:rPr>
                <w:color w:val="00274C"/>
                <w:sz w:val="20"/>
                <w:szCs w:val="20"/>
              </w:rPr>
            </w:pPr>
            <w:r>
              <w:rPr>
                <w:color w:val="00274C"/>
                <w:position w:val="-2"/>
                <w:sz w:val="20"/>
                <w:szCs w:val="20"/>
                <w:u w:val="none"/>
              </w:rPr>
              <w:t xml:space="preserve">Ensure that controls and maintenance intervals of the engine are observed as specified in </w:t>
            </w:r>
            <w:hyperlink r:id="rId72036848291420b2a" w:history="1">
              <w:r>
                <w:rPr>
                  <w:rStyle w:val="DefaultParagraphFontPHPDOCX"/>
                  <w:b/>
                  <w:bCs/>
                  <w:color w:val="0000FF"/>
                  <w:position w:val="-2"/>
                  <w:sz w:val="20"/>
                  <w:szCs w:val="20"/>
                  <w:u w:val="none"/>
                </w:rPr>
                <w:t xml:space="preserve">Tab. 2.8 and 2.9</w:t>
              </w:r>
              <w:r>
                <w:rPr>
                  <w:color w:val="0000FF"/>
                  <w:position w:val="-2"/>
                  <w:sz w:val="20"/>
                  <w:szCs w:val="20"/>
                  <w:u w:val="single" w:color=""/>
                </w:rPr>
                <w:t xml:space="preserve"> .</w:t>
              </w:r>
            </w:hyperlink>
          </w:p>
          <w:p>
            <w:pPr>
              <w:numPr>
                <w:ilvl w:val="0"/>
                <w:numId w:val="12441"/>
              </w:numPr>
              <w:spacing w:before="0" w:after="0" w:line="262" w:lineRule="auto"/>
              <w:jc w:val="left"/>
              <w:rPr>
                <w:color w:val="00274C"/>
                <w:sz w:val="20"/>
                <w:szCs w:val="20"/>
              </w:rPr>
            </w:pPr>
            <w:r>
              <w:rPr>
                <w:color w:val="00274C"/>
                <w:position w:val="-2"/>
                <w:sz w:val="20"/>
                <w:szCs w:val="20"/>
                <w:u w:val="none"/>
              </w:rPr>
              <w:t xml:space="preserve">Make sure that the engine and equipment are used correctly so as not to compromise the life of the turbocharger.</w:t>
            </w:r>
          </w:p>
        </w:tc>
        <w:tc>
          <w:tcPr>
            <w:tcW w:w="0" w:type="auto"/>
            <w:tcMar>
              <w:top w:w="150" w:type="dxa"/>
              <w:left w:w="150" w:type="dxa"/>
              <w:bottom w:w="150" w:type="dxa"/>
              <w:right w:w="150" w:type="dxa"/>
            </w:tcMar>
            <w:vAlign w:val="top"/>
          </w:tcPr>
          <w:p/>
          <w:p/>
          <w:p/>
          <w:p/>
          <w:p>
            <w:pPr>
              <w:widowControl w:val="on"/>
              <w:pBdr/>
              <w:spacing w:before="0" w:after="0" w:line="262" w:lineRule="auto"/>
              <w:ind w:left="0" w:right="0"/>
              <w:jc w:val="left"/>
              <w:textAlignment w:val="top"/>
            </w:pPr>
            <w:r>
              <w:rPr>
                <w:b/>
                <w:bCs/>
                <w:color w:val="00274C"/>
                <w:position w:val="0"/>
                <w:sz w:val="20"/>
                <w:szCs w:val="20"/>
                <w:u w:val="none"/>
              </w:rPr>
              <w:t xml:space="preserve">What not to do:</w:t>
            </w:r>
          </w:p>
          <w:p>
            <w:pPr>
              <w:numPr>
                <w:ilvl w:val="0"/>
                <w:numId w:val="12441"/>
              </w:numPr>
              <w:spacing w:before="0" w:after="0" w:line="262" w:lineRule="auto"/>
              <w:jc w:val="left"/>
              <w:rPr>
                <w:color w:val="00274C"/>
                <w:sz w:val="20"/>
                <w:szCs w:val="20"/>
              </w:rPr>
            </w:pPr>
            <w:r>
              <w:rPr>
                <w:color w:val="00274C"/>
                <w:position w:val="0"/>
                <w:sz w:val="20"/>
                <w:szCs w:val="20"/>
                <w:u w:val="none"/>
              </w:rPr>
              <w:t xml:space="preserve">Do not store turbocharges in damp, wet places if they are not in their original packaging.</w:t>
            </w:r>
          </w:p>
          <w:p>
            <w:pPr>
              <w:numPr>
                <w:ilvl w:val="0"/>
                <w:numId w:val="12441"/>
              </w:numPr>
              <w:spacing w:before="0" w:after="0" w:line="262" w:lineRule="auto"/>
              <w:jc w:val="left"/>
              <w:rPr>
                <w:color w:val="00274C"/>
                <w:sz w:val="20"/>
                <w:szCs w:val="20"/>
              </w:rPr>
            </w:pPr>
            <w:r>
              <w:rPr>
                <w:color w:val="00274C"/>
                <w:position w:val="0"/>
                <w:sz w:val="20"/>
                <w:szCs w:val="20"/>
                <w:u w:val="none"/>
              </w:rPr>
              <w:t xml:space="preserve">Do not expose the turbocharger to dust and dirt if it is not in its original packaging.</w:t>
            </w:r>
          </w:p>
          <w:p>
            <w:pPr>
              <w:numPr>
                <w:ilvl w:val="0"/>
                <w:numId w:val="12441"/>
              </w:numPr>
              <w:spacing w:before="0" w:after="0" w:line="262" w:lineRule="auto"/>
              <w:jc w:val="left"/>
              <w:rPr>
                <w:color w:val="00274C"/>
                <w:sz w:val="20"/>
                <w:szCs w:val="20"/>
              </w:rPr>
            </w:pPr>
            <w:r>
              <w:rPr>
                <w:color w:val="00274C"/>
                <w:position w:val="0"/>
                <w:sz w:val="20"/>
                <w:szCs w:val="20"/>
                <w:u w:val="none"/>
              </w:rPr>
              <w:t xml:space="preserve">Do not lift of hold the turbocharger from the actuator rod if it is not in its original packaging.</w:t>
            </w:r>
          </w:p>
          <w:p>
            <w:pPr>
              <w:numPr>
                <w:ilvl w:val="0"/>
                <w:numId w:val="12441"/>
              </w:numPr>
              <w:spacing w:before="0" w:after="0" w:line="262" w:lineRule="auto"/>
              <w:jc w:val="left"/>
              <w:rPr>
                <w:color w:val="00274C"/>
                <w:sz w:val="20"/>
                <w:szCs w:val="20"/>
              </w:rPr>
            </w:pPr>
            <w:r>
              <w:rPr>
                <w:color w:val="00274C"/>
                <w:position w:val="0"/>
                <w:sz w:val="20"/>
                <w:szCs w:val="20"/>
                <w:u w:val="none"/>
              </w:rPr>
              <w:t xml:space="preserve">Do not apply additives to the lubricating oil and fuel, unless instructed to do so by Kohler.</w:t>
            </w:r>
          </w:p>
          <w:p>
            <w:pPr>
              <w:numPr>
                <w:ilvl w:val="0"/>
                <w:numId w:val="12441"/>
              </w:numPr>
              <w:spacing w:before="0" w:after="0" w:line="262" w:lineRule="auto"/>
              <w:jc w:val="left"/>
              <w:rPr>
                <w:color w:val="00274C"/>
                <w:sz w:val="20"/>
                <w:szCs w:val="20"/>
              </w:rPr>
            </w:pPr>
            <w:r>
              <w:rPr>
                <w:color w:val="00274C"/>
                <w:position w:val="0"/>
                <w:sz w:val="20"/>
                <w:szCs w:val="20"/>
                <w:u w:val="none"/>
              </w:rPr>
              <w:t xml:space="preserve">Do not increase engine speed, or apply loads, immediately after start-up.</w:t>
            </w:r>
          </w:p>
          <w:p>
            <w:pPr>
              <w:numPr>
                <w:ilvl w:val="0"/>
                <w:numId w:val="12441"/>
              </w:numPr>
              <w:spacing w:before="0" w:after="0" w:line="262" w:lineRule="auto"/>
              <w:jc w:val="left"/>
              <w:rPr>
                <w:color w:val="00274C"/>
                <w:sz w:val="20"/>
                <w:szCs w:val="20"/>
              </w:rPr>
            </w:pPr>
            <w:r>
              <w:rPr>
                <w:color w:val="00274C"/>
                <w:position w:val="0"/>
                <w:sz w:val="20"/>
                <w:szCs w:val="20"/>
                <w:u w:val="none"/>
              </w:rPr>
              <w:t xml:space="preserve">Do not intervene on the actuator settings  </w:t>
            </w:r>
            <w:r>
              <w:rPr>
                <w:b/>
                <w:bCs/>
                <w:color w:val="00274C"/>
                <w:position w:val="0"/>
                <w:sz w:val="20"/>
                <w:szCs w:val="20"/>
                <w:u w:val="none"/>
              </w:rPr>
              <w:t xml:space="preserve">A (Fig. 2.61)</w:t>
            </w:r>
            <w:r>
              <w:rPr>
                <w:color w:val="00274C"/>
                <w:position w:val="0"/>
                <w:sz w:val="20"/>
                <w:szCs w:val="20"/>
                <w:u w:val="none"/>
              </w:rPr>
              <w:t xml:space="preserve"> .</w:t>
            </w:r>
          </w:p>
          <w:p>
            <w:pPr>
              <w:numPr>
                <w:ilvl w:val="0"/>
                <w:numId w:val="12441"/>
              </w:numPr>
              <w:spacing w:before="0" w:after="0" w:line="262" w:lineRule="auto"/>
              <w:jc w:val="left"/>
              <w:rPr>
                <w:color w:val="00274C"/>
                <w:sz w:val="20"/>
                <w:szCs w:val="20"/>
              </w:rPr>
            </w:pPr>
            <w:r>
              <w:rPr>
                <w:color w:val="00274C"/>
                <w:position w:val="0"/>
                <w:sz w:val="20"/>
                <w:szCs w:val="20"/>
                <w:u w:val="none"/>
              </w:rPr>
              <w:t xml:space="preserve">Do not let the vehicle / engine run at idle speed for more than 20-30 minutes at a time.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2.18.2 Practical operating rules</w:t>
            </w:r>
          </w:p>
          <w:p>
            <w:pPr>
              <w:widowControl w:val="on"/>
              <w:pBdr/>
              <w:spacing w:before="0" w:after="0" w:line="262" w:lineRule="auto"/>
              <w:ind w:left="0" w:right="0"/>
              <w:jc w:val="left"/>
              <w:textAlignment w:val="center"/>
            </w:pPr>
            <w:r>
              <w:rPr>
                <w:color w:val="00274C"/>
                <w:position w:val="-2"/>
                <w:sz w:val="20"/>
                <w:szCs w:val="20"/>
                <w:u w:val="none"/>
              </w:rPr>
              <w:br/>
              <w:t xml:space="preserve">Users can help to maximise the duration of their turbocharger by following the rules described below.</w:t>
            </w:r>
          </w:p>
          <w:p>
            <w:pPr>
              <w:numPr>
                <w:ilvl w:val="0"/>
                <w:numId w:val="12445"/>
              </w:numPr>
              <w:spacing w:before="0" w:after="0" w:line="262" w:lineRule="auto"/>
              <w:jc w:val="left"/>
              <w:rPr>
                <w:color w:val="00274C"/>
                <w:sz w:val="20"/>
                <w:szCs w:val="20"/>
              </w:rPr>
            </w:pPr>
            <w:r>
              <w:rPr>
                <w:b/>
                <w:bCs/>
                <w:color w:val="00274C"/>
                <w:position w:val="-2"/>
                <w:sz w:val="20"/>
                <w:szCs w:val="20"/>
                <w:u w:val="none"/>
              </w:rPr>
              <w:t xml:space="preserve">Start-up</w:t>
            </w:r>
            <w:r>
              <w:rPr>
                <w:color w:val="00274C"/>
                <w:position w:val="-2"/>
                <w:sz w:val="20"/>
                <w:szCs w:val="20"/>
                <w:u w:val="none"/>
              </w:rPr>
              <w:t xml:space="preserve"> Start the engine at idle speed, or without a load, for approximately one minute. Oil operating pressure is reached within a few seconds and enables the moving parts to warm up and be lubricated.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Immediately increasing the engine speed upon start-up means making the turbocharger run at high speed with suboptimal lubrication, which may compromise the life of the turbocharger.</w:t>
            </w:r>
          </w:p>
          <w:p>
            <w:pPr>
              <w:numPr>
                <w:ilvl w:val="0"/>
                <w:numId w:val="12445"/>
              </w:numPr>
              <w:spacing w:before="0" w:after="0" w:line="262" w:lineRule="auto"/>
              <w:jc w:val="left"/>
              <w:rPr>
                <w:color w:val="00274C"/>
                <w:sz w:val="20"/>
                <w:szCs w:val="20"/>
              </w:rPr>
            </w:pPr>
            <w:r>
              <w:rPr>
                <w:b/>
                <w:bCs/>
                <w:color w:val="00274C"/>
                <w:position w:val="-2"/>
                <w:sz w:val="20"/>
                <w:szCs w:val="20"/>
                <w:u w:val="none"/>
              </w:rPr>
              <w:t xml:space="preserve">After maintenance or a new installation</w:t>
            </w:r>
            <w:r>
              <w:rPr>
                <w:color w:val="00274C"/>
                <w:position w:val="-2"/>
                <w:sz w:val="20"/>
                <w:szCs w:val="20"/>
                <w:u w:val="none"/>
              </w:rPr>
              <w:br/>
              <w:t xml:space="preserve">Proceed with pre-lubrication by filling new oil into the oil supply duct </w:t>
            </w:r>
            <w:r>
              <w:rPr>
                <w:b/>
                <w:bCs/>
                <w:color w:val="00274C"/>
                <w:position w:val="-2"/>
                <w:sz w:val="20"/>
                <w:szCs w:val="20"/>
                <w:u w:val="none"/>
              </w:rPr>
              <w:t xml:space="preserve">B</w:t>
            </w:r>
            <w:r>
              <w:rPr>
                <w:color w:val="00274C"/>
                <w:position w:val="-2"/>
                <w:sz w:val="20"/>
                <w:szCs w:val="20"/>
                <w:u w:val="none"/>
              </w:rPr>
              <w:t xml:space="preserve"> until filling it completely. Start the engine at idle speed, or without a load, for a few minutes in order to ensure that the oil and bearings system operate satisfactorily.</w:t>
            </w:r>
          </w:p>
          <w:p>
            <w:pPr>
              <w:numPr>
                <w:ilvl w:val="0"/>
                <w:numId w:val="12445"/>
              </w:numPr>
              <w:spacing w:before="0" w:after="0" w:line="262" w:lineRule="auto"/>
              <w:jc w:val="left"/>
              <w:rPr>
                <w:color w:val="00274C"/>
                <w:sz w:val="20"/>
                <w:szCs w:val="20"/>
              </w:rPr>
            </w:pPr>
            <w:r>
              <w:rPr>
                <w:b/>
                <w:bCs/>
                <w:color w:val="00274C"/>
                <w:position w:val="-2"/>
                <w:sz w:val="20"/>
                <w:szCs w:val="20"/>
                <w:u w:val="none"/>
              </w:rPr>
              <w:t xml:space="preserve">Low temperature air or engine inactivity</w:t>
            </w:r>
            <w:r>
              <w:rPr>
                <w:color w:val="00274C"/>
                <w:position w:val="-2"/>
                <w:sz w:val="20"/>
                <w:szCs w:val="20"/>
                <w:u w:val="none"/>
              </w:rPr>
              <w:br/>
              <w:t xml:space="preserve">If the engine has been inactive for some time, or the air temperature is very low, start the engine at idle speed or without a load for a few minutes.</w:t>
            </w:r>
          </w:p>
          <w:p>
            <w:pPr>
              <w:numPr>
                <w:ilvl w:val="0"/>
                <w:numId w:val="12445"/>
              </w:numPr>
              <w:spacing w:before="0" w:after="0" w:line="262" w:lineRule="auto"/>
              <w:jc w:val="left"/>
              <w:rPr>
                <w:color w:val="00274C"/>
                <w:sz w:val="20"/>
                <w:szCs w:val="20"/>
              </w:rPr>
            </w:pPr>
            <w:r>
              <w:rPr>
                <w:b/>
                <w:bCs/>
                <w:color w:val="00274C"/>
                <w:position w:val="-2"/>
                <w:sz w:val="20"/>
                <w:szCs w:val="20"/>
                <w:u w:val="none"/>
              </w:rPr>
              <w:t xml:space="preserve">Engine shutdown</w:t>
            </w:r>
            <w:r>
              <w:rPr>
                <w:color w:val="00274C"/>
                <w:position w:val="-2"/>
                <w:sz w:val="20"/>
                <w:szCs w:val="20"/>
                <w:u w:val="none"/>
              </w:rPr>
              <w:br/>
              <w:t xml:space="preserve">Before switching the engine off after intense activity, one must allow the turbocharger to cool down. One must therefore let the engine run at idle speed or without a load for at least 2 minutes, thus allowing the turbocharger to cool.</w:t>
            </w:r>
          </w:p>
          <w:p>
            <w:pPr>
              <w:numPr>
                <w:ilvl w:val="0"/>
                <w:numId w:val="12445"/>
              </w:numPr>
              <w:spacing w:before="0" w:after="0" w:line="262" w:lineRule="auto"/>
              <w:jc w:val="left"/>
              <w:rPr>
                <w:color w:val="00274C"/>
                <w:sz w:val="20"/>
                <w:szCs w:val="20"/>
              </w:rPr>
            </w:pPr>
            <w:r>
              <w:rPr>
                <w:b/>
                <w:bCs/>
                <w:color w:val="00274C"/>
                <w:position w:val="-2"/>
                <w:sz w:val="20"/>
                <w:szCs w:val="20"/>
                <w:u w:val="none"/>
              </w:rPr>
              <w:t xml:space="preserve">Engine at idle speed</w:t>
            </w:r>
            <w:r>
              <w:rPr>
                <w:color w:val="00274C"/>
                <w:position w:val="-2"/>
                <w:sz w:val="20"/>
                <w:szCs w:val="20"/>
                <w:u w:val="none"/>
              </w:rPr>
              <w:br/>
              <w:t xml:space="preserve">Avoid using the engine at idle speed or without a load for long periods (more than 20-30 minutes). When operating at idle speed or without a load, the turbocharger is at low pressure in the exhaust chamber </w:t>
            </w:r>
            <w:r>
              <w:rPr>
                <w:b/>
                <w:bCs/>
                <w:color w:val="00274C"/>
                <w:position w:val="-2"/>
                <w:sz w:val="20"/>
                <w:szCs w:val="20"/>
                <w:u w:val="none"/>
              </w:rPr>
              <w:t xml:space="preserve">C</w:t>
            </w:r>
            <w:r>
              <w:rPr>
                <w:color w:val="00274C"/>
                <w:position w:val="-2"/>
                <w:sz w:val="20"/>
                <w:szCs w:val="20"/>
                <w:u w:val="none"/>
              </w:rPr>
              <w:t xml:space="preserve"> and air supply </w:t>
            </w:r>
            <w:r>
              <w:rPr>
                <w:b/>
                <w:bCs/>
                <w:color w:val="00274C"/>
                <w:position w:val="-2"/>
                <w:sz w:val="20"/>
                <w:szCs w:val="20"/>
                <w:u w:val="none"/>
              </w:rPr>
              <w:t xml:space="preserve">D</w:t>
            </w:r>
            <w:r>
              <w:rPr>
                <w:color w:val="00274C"/>
                <w:position w:val="-2"/>
                <w:sz w:val="20"/>
                <w:szCs w:val="20"/>
                <w:u w:val="none"/>
              </w:rPr>
              <w:t xml:space="preserve"> ; this may cause oil leaks from seals </w:t>
            </w:r>
            <w:r>
              <w:rPr>
                <w:b/>
                <w:bCs/>
                <w:color w:val="00274C"/>
                <w:position w:val="-2"/>
                <w:sz w:val="20"/>
                <w:szCs w:val="20"/>
                <w:u w:val="none"/>
              </w:rPr>
              <w:t xml:space="preserve">E</w:t>
            </w:r>
            <w:r>
              <w:rPr>
                <w:color w:val="00274C"/>
                <w:position w:val="-2"/>
                <w:sz w:val="20"/>
                <w:szCs w:val="20"/>
                <w:u w:val="none"/>
              </w:rPr>
              <w:br/>
              <w:t xml:space="preserve">to the extremity of the shaft. Even if this does not cause damage, it can cause blue smoke from the exhaust when the engine speed and load are increased.</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92864164" name="name6073684829142fd35" descr="imm2_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1.jpg"/>
                          <pic:cNvPicPr/>
                        </pic:nvPicPr>
                        <pic:blipFill>
                          <a:blip r:embed="rId4194684829142fd30"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2.60</w:t>
            </w:r>
            <w:r>
              <w:rPr>
                <w:position w:val="-230"/>
              </w:rPr>
              <w:drawing>
                <wp:inline distT="0" distB="0" distL="0" distR="0">
                  <wp:extent cx="2232000" cy="1504800"/>
                  <wp:effectExtent b="0" l="0" r="0" t="0"/>
                  <wp:docPr id="82702005" name="name3312684829143c987" descr="imm2_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2.jpg"/>
                          <pic:cNvPicPr/>
                        </pic:nvPicPr>
                        <pic:blipFill>
                          <a:blip r:embed="rId6763684829143c984"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br/>
              <w:br/>
              <w:t xml:space="preserve">Fig 2.61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2.18.3 Before installing a new turbocharger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7114120" name="name19806848291444599"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4296848291444596"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2441"/>
              </w:numPr>
              <w:spacing w:before="0" w:after="0" w:line="262" w:lineRule="auto"/>
              <w:jc w:val="left"/>
              <w:rPr>
                <w:color w:val="00274C"/>
                <w:sz w:val="20"/>
                <w:szCs w:val="20"/>
              </w:rPr>
            </w:pPr>
            <w:r>
              <w:rPr>
                <w:color w:val="00274C"/>
                <w:position w:val="-2"/>
                <w:sz w:val="20"/>
                <w:szCs w:val="20"/>
                <w:u w:val="none"/>
              </w:rPr>
              <w:t xml:space="preserve">Do not lift the turbocharger with one hand from the  box.</w:t>
            </w:r>
          </w:p>
          <w:p>
            <w:pPr>
              <w:numPr>
                <w:ilvl w:val="0"/>
                <w:numId w:val="12441"/>
              </w:numPr>
              <w:spacing w:before="0" w:after="0" w:line="262" w:lineRule="auto"/>
              <w:jc w:val="left"/>
              <w:rPr>
                <w:color w:val="00274C"/>
                <w:sz w:val="20"/>
                <w:szCs w:val="20"/>
              </w:rPr>
            </w:pPr>
            <w:r>
              <w:rPr>
                <w:color w:val="00274C"/>
                <w:position w:val="-2"/>
                <w:sz w:val="20"/>
                <w:szCs w:val="20"/>
                <w:u w:val="none"/>
              </w:rPr>
              <w:t xml:space="preserve">Do not lift turbocharger from Comp hsg side.</w:t>
            </w:r>
          </w:p>
          <w:p>
            <w:pPr>
              <w:numPr>
                <w:ilvl w:val="0"/>
                <w:numId w:val="12441"/>
              </w:numPr>
              <w:spacing w:before="0" w:after="0" w:line="262" w:lineRule="auto"/>
              <w:jc w:val="left"/>
              <w:rPr>
                <w:color w:val="00274C"/>
                <w:sz w:val="20"/>
                <w:szCs w:val="20"/>
              </w:rPr>
            </w:pPr>
            <w:r>
              <w:rPr>
                <w:color w:val="00274C"/>
                <w:position w:val="-2"/>
                <w:sz w:val="20"/>
                <w:szCs w:val="20"/>
                <w:u w:val="none"/>
              </w:rPr>
              <w:t xml:space="preserve">Lift the turbocharger with both hands from box.</w:t>
            </w:r>
          </w:p>
          <w:p>
            <w:pPr>
              <w:numPr>
                <w:ilvl w:val="0"/>
                <w:numId w:val="12441"/>
              </w:numPr>
              <w:spacing w:before="0" w:after="0" w:line="262" w:lineRule="auto"/>
              <w:jc w:val="left"/>
              <w:rPr>
                <w:color w:val="00274C"/>
                <w:sz w:val="20"/>
                <w:szCs w:val="20"/>
              </w:rPr>
            </w:pPr>
            <w:r>
              <w:rPr>
                <w:color w:val="00274C"/>
                <w:position w:val="-2"/>
                <w:sz w:val="20"/>
                <w:szCs w:val="20"/>
                <w:u w:val="none"/>
              </w:rPr>
              <w:t xml:space="preserve">Make sure to use clean gloves.</w:t>
            </w:r>
          </w:p>
          <w:p>
            <w:pPr>
              <w:numPr>
                <w:ilvl w:val="0"/>
                <w:numId w:val="12441"/>
              </w:numPr>
              <w:spacing w:before="0" w:after="0" w:line="262" w:lineRule="auto"/>
              <w:jc w:val="left"/>
              <w:rPr>
                <w:color w:val="00274C"/>
                <w:sz w:val="20"/>
                <w:szCs w:val="20"/>
              </w:rPr>
            </w:pPr>
            <w:r>
              <w:rPr>
                <w:color w:val="00274C"/>
                <w:position w:val="-2"/>
                <w:sz w:val="20"/>
                <w:szCs w:val="20"/>
                <w:u w:val="none"/>
              </w:rPr>
              <w:t xml:space="preserve">Handle the turbocharger as indicated in </w:t>
            </w:r>
            <w:hyperlink r:id="rId98106848291445576" w:history="1">
              <w:r>
                <w:rPr>
                  <w:rStyle w:val="DefaultParagraphFontPHPDOCX"/>
                  <w:b/>
                  <w:bCs/>
                  <w:color w:val="0000FF"/>
                  <w:position w:val="-2"/>
                  <w:sz w:val="20"/>
                  <w:szCs w:val="20"/>
                  <w:u w:val="none"/>
                </w:rPr>
                <w:t xml:space="preserve">Par. 2.17.4.</w:t>
              </w:r>
            </w:hyperlink>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35694602" name="name3698684829144f123" descr="imm2_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3.jpg"/>
                          <pic:cNvPicPr/>
                        </pic:nvPicPr>
                        <pic:blipFill>
                          <a:blip r:embed="rId7015684829144f120"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2.62</w:t>
            </w:r>
          </w:p>
        </w:tc>
      </w:tr>
      <w:tr>
        <w:trPr>
          <w:trHeight w:val="0" w:hRule="atLeast"/>
        </w:trPr>
        <w:tc>
          <w:tcPr>
            <w:tcW w:w="0" w:type="auto"/>
            <w:tcMar>
              <w:top w:w="150" w:type="dxa"/>
              <w:left w:w="150" w:type="dxa"/>
              <w:bottom w:w="150" w:type="dxa"/>
              <w:right w:w="150" w:type="dxa"/>
            </w:tcMar>
            <w:vAlign w:val="center"/>
          </w:tcPr>
          <w:p>
            <w:pPr>
              <w:numPr>
                <w:ilvl w:val="0"/>
                <w:numId w:val="12446"/>
              </w:numPr>
              <w:spacing w:before="0" w:after="0" w:line="262" w:lineRule="auto"/>
              <w:jc w:val="left"/>
              <w:rPr>
                <w:color w:val="00274C"/>
                <w:sz w:val="20"/>
                <w:szCs w:val="20"/>
              </w:rPr>
            </w:pPr>
            <w:r>
              <w:rPr>
                <w:color w:val="00274C"/>
                <w:position w:val="-2"/>
                <w:sz w:val="20"/>
                <w:szCs w:val="20"/>
                <w:u w:val="none"/>
              </w:rPr>
              <w:t xml:space="preserve">Avoid lifting from the intake side </w:t>
            </w:r>
            <w:r>
              <w:rPr>
                <w:b/>
                <w:bCs/>
                <w:color w:val="00274C"/>
                <w:position w:val="-2"/>
                <w:sz w:val="20"/>
                <w:szCs w:val="20"/>
                <w:u w:val="none"/>
              </w:rPr>
              <w:t xml:space="preserve">G</w:t>
            </w:r>
            <w:r>
              <w:rPr>
                <w:color w:val="00274C"/>
                <w:position w:val="-2"/>
                <w:sz w:val="20"/>
                <w:szCs w:val="20"/>
                <w:u w:val="none"/>
              </w:rPr>
              <w:t xml:space="preserve"> .</w:t>
            </w:r>
          </w:p>
          <w:p>
            <w:pPr>
              <w:numPr>
                <w:ilvl w:val="0"/>
                <w:numId w:val="12446"/>
              </w:numPr>
              <w:spacing w:before="0" w:after="0" w:line="262" w:lineRule="auto"/>
              <w:jc w:val="left"/>
              <w:rPr>
                <w:color w:val="00274C"/>
                <w:sz w:val="20"/>
                <w:szCs w:val="20"/>
              </w:rPr>
            </w:pPr>
            <w:r>
              <w:rPr>
                <w:color w:val="00274C"/>
                <w:position w:val="-2"/>
                <w:sz w:val="20"/>
                <w:szCs w:val="20"/>
                <w:u w:val="none"/>
              </w:rPr>
              <w:t xml:space="preserve">Remove cap guard </w:t>
            </w:r>
            <w:r>
              <w:rPr>
                <w:b/>
                <w:bCs/>
                <w:color w:val="00274C"/>
                <w:position w:val="-2"/>
                <w:sz w:val="20"/>
                <w:szCs w:val="20"/>
                <w:u w:val="none"/>
              </w:rPr>
              <w:t xml:space="preserve">F</w:t>
            </w:r>
            <w:r>
              <w:rPr>
                <w:color w:val="00274C"/>
                <w:position w:val="-2"/>
                <w:sz w:val="20"/>
                <w:szCs w:val="20"/>
                <w:u w:val="none"/>
              </w:rPr>
              <w:t xml:space="preserve"> and check that there is no excessive shaft axial and radial clearances.</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93707989" name="name6234684829145adba" descr="imm2_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4.jpg"/>
                          <pic:cNvPicPr/>
                        </pic:nvPicPr>
                        <pic:blipFill>
                          <a:blip r:embed="rId1738684829145adb7"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2.63</w:t>
            </w:r>
          </w:p>
        </w:tc>
      </w:tr>
      <w:tr>
        <w:trPr>
          <w:trHeight w:val="0" w:hRule="atLeast"/>
        </w:trPr>
        <w:tc>
          <w:tcPr>
            <w:tcW w:w="0" w:type="auto"/>
            <w:tcMar>
              <w:top w:w="150" w:type="dxa"/>
              <w:left w:w="150" w:type="dxa"/>
              <w:bottom w:w="150" w:type="dxa"/>
              <w:right w:w="150" w:type="dxa"/>
            </w:tcMar>
            <w:vAlign w:val="center"/>
          </w:tcPr>
          <w:p>
            <w:pPr>
              <w:numPr>
                <w:ilvl w:val="0"/>
                <w:numId w:val="12447"/>
              </w:numPr>
              <w:spacing w:before="0" w:after="0" w:line="262" w:lineRule="auto"/>
              <w:jc w:val="left"/>
              <w:rPr>
                <w:color w:val="00274C"/>
                <w:sz w:val="20"/>
                <w:szCs w:val="20"/>
              </w:rPr>
            </w:pPr>
            <w:r>
              <w:rPr>
                <w:color w:val="00274C"/>
                <w:position w:val="-2"/>
                <w:sz w:val="20"/>
                <w:szCs w:val="20"/>
                <w:u w:val="none"/>
              </w:rPr>
              <w:t xml:space="preserve">Check for any signs of friction of the turbine on the turbocharger body.</w:t>
            </w:r>
          </w:p>
          <w:p>
            <w:pPr>
              <w:numPr>
                <w:ilvl w:val="0"/>
                <w:numId w:val="12447"/>
              </w:numPr>
              <w:spacing w:before="0" w:after="0" w:line="262" w:lineRule="auto"/>
              <w:jc w:val="left"/>
              <w:rPr>
                <w:color w:val="00274C"/>
                <w:sz w:val="20"/>
                <w:szCs w:val="20"/>
              </w:rPr>
            </w:pPr>
            <w:r>
              <w:rPr>
                <w:color w:val="00274C"/>
                <w:position w:val="-2"/>
                <w:sz w:val="20"/>
                <w:szCs w:val="20"/>
                <w:u w:val="none"/>
              </w:rPr>
              <w:t xml:space="preserve">Check for any traces of oil leaks on the turbocharger body.</w:t>
            </w:r>
          </w:p>
          <w:p>
            <w:pPr>
              <w:numPr>
                <w:ilvl w:val="0"/>
                <w:numId w:val="12447"/>
              </w:numPr>
              <w:spacing w:before="0" w:after="0" w:line="262" w:lineRule="auto"/>
              <w:jc w:val="left"/>
              <w:rPr>
                <w:color w:val="00274C"/>
                <w:sz w:val="20"/>
                <w:szCs w:val="20"/>
              </w:rPr>
            </w:pPr>
            <w:r>
              <w:rPr>
                <w:color w:val="00274C"/>
                <w:position w:val="-2"/>
                <w:sz w:val="20"/>
                <w:szCs w:val="20"/>
                <w:u w:val="none"/>
              </w:rPr>
              <w:t xml:space="preserve">After having check everything, reapply cap </w:t>
            </w:r>
            <w:r>
              <w:rPr>
                <w:b/>
                <w:bCs/>
                <w:color w:val="00274C"/>
                <w:position w:val="-2"/>
                <w:sz w:val="20"/>
                <w:szCs w:val="20"/>
                <w:u w:val="none"/>
              </w:rPr>
              <w:t xml:space="preserve">F</w:t>
            </w:r>
            <w:r>
              <w:rPr>
                <w:color w:val="00274C"/>
                <w:position w:val="-2"/>
                <w:sz w:val="20"/>
                <w:szCs w:val="20"/>
                <w:u w:val="none"/>
              </w:rPr>
              <w:t xml:space="preserve"> on intake opening </w:t>
            </w:r>
            <w:r>
              <w:rPr>
                <w:b/>
                <w:bCs/>
                <w:color w:val="00274C"/>
                <w:position w:val="-2"/>
                <w:sz w:val="20"/>
                <w:szCs w:val="20"/>
                <w:u w:val="none"/>
              </w:rPr>
              <w:t xml:space="preserve">H</w:t>
            </w:r>
            <w:r>
              <w:rPr>
                <w:color w:val="00274C"/>
                <w:position w:val="-2"/>
                <w:sz w:val="20"/>
                <w:szCs w:val="20"/>
                <w:u w:val="none"/>
              </w:rPr>
              <w:t xml:space="preserve"> of the turbocharger and do not remove it until assembly has been completed.</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46354888" name="name346968482914679c5" descr="2.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5.jpg"/>
                          <pic:cNvPicPr/>
                        </pic:nvPicPr>
                        <pic:blipFill>
                          <a:blip r:embed="rId781368482914679c1"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2.64</w:t>
            </w:r>
          </w:p>
        </w:tc>
      </w:tr>
      <w:tr>
        <w:trPr>
          <w:trHeight w:val="0" w:hRule="atLeast"/>
        </w:trPr>
        <w:tc>
          <w:tcPr>
            <w:tcW w:w="0" w:type="auto"/>
            <w:tcMar>
              <w:top w:w="150" w:type="dxa"/>
              <w:left w:w="150" w:type="dxa"/>
              <w:bottom w:w="150" w:type="dxa"/>
              <w:right w:w="150" w:type="dxa"/>
            </w:tcMar>
            <w:vAlign w:val="center"/>
          </w:tcPr>
          <w:p>
            <w:pPr>
              <w:numPr>
                <w:ilvl w:val="0"/>
                <w:numId w:val="12448"/>
              </w:numPr>
              <w:spacing w:before="0" w:after="0" w:line="262" w:lineRule="auto"/>
              <w:jc w:val="left"/>
              <w:rPr>
                <w:color w:val="00274C"/>
                <w:sz w:val="20"/>
                <w:szCs w:val="20"/>
              </w:rPr>
            </w:pPr>
            <w:r>
              <w:rPr>
                <w:color w:val="00274C"/>
                <w:position w:val="-2"/>
                <w:sz w:val="20"/>
                <w:szCs w:val="20"/>
                <w:u w:val="none"/>
              </w:rPr>
              <w:t xml:space="preserve">Check the correct assembly of the capscrews and the presence of paint on them.</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66589952" name="name83386848291474cae" descr="imm2_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7.jpg"/>
                          <pic:cNvPicPr/>
                        </pic:nvPicPr>
                        <pic:blipFill>
                          <a:blip r:embed="rId70246848291474caa"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2.65</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2.18.4 Installation instructions</w:t>
            </w:r>
          </w:p>
          <w:p/>
          <w:p/>
          <w:p>
            <w:pPr>
              <w:numPr>
                <w:ilvl w:val="0"/>
                <w:numId w:val="12449"/>
              </w:numPr>
              <w:spacing w:before="0" w:after="0" w:line="262" w:lineRule="auto"/>
              <w:jc w:val="left"/>
              <w:rPr>
                <w:color w:val="00274C"/>
                <w:sz w:val="20"/>
                <w:szCs w:val="20"/>
              </w:rPr>
            </w:pPr>
            <w:r>
              <w:rPr>
                <w:b/>
                <w:bCs/>
                <w:color w:val="00274C"/>
                <w:position w:val="-2"/>
                <w:sz w:val="20"/>
                <w:szCs w:val="20"/>
                <w:u w:val="none"/>
              </w:rPr>
              <w:t xml:space="preserve">Remove the cap guards with care only when assembling.</w:t>
            </w:r>
            <w:r>
              <w:rPr>
                <w:color w:val="00274C"/>
                <w:position w:val="-2"/>
                <w:sz w:val="20"/>
                <w:szCs w:val="20"/>
                <w:u w:val="none"/>
              </w:rPr>
              <w:br/>
              <w:t xml:space="preserve">Handle carefully avoiding erratic movements.</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26315232" name="name3416684829147fb1d" descr="imm2_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5.jpg"/>
                          <pic:cNvPicPr/>
                        </pic:nvPicPr>
                        <pic:blipFill>
                          <a:blip r:embed="rId5190684829147fb1a"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2.66</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2.18.5 Replacement instructions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Always understand the cause of the breakage of the turbocharger before replacing it.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Correct the cause of the breakage before replacing it with a new turbocharger.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If in doubt, contact </w:t>
            </w:r>
            <w:r>
              <w:rPr>
                <w:b/>
                <w:bCs/>
                <w:color w:val="00274C"/>
                <w:position w:val="-2"/>
                <w:sz w:val="20"/>
                <w:szCs w:val="20"/>
                <w:u w:val="none"/>
              </w:rPr>
              <w:t xml:space="preserve">KOHLER</w:t>
            </w:r>
            <w:r>
              <w:rPr>
                <w:color w:val="00274C"/>
                <w:position w:val="-2"/>
                <w:sz w:val="20"/>
                <w:szCs w:val="20"/>
                <w:u w:val="none"/>
              </w:rPr>
              <w:t xml:space="preserve"> service department.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207296" name="name78406848291489383"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350684829148937f"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2441"/>
              </w:numPr>
              <w:spacing w:before="0" w:after="0" w:line="262" w:lineRule="auto"/>
              <w:jc w:val="left"/>
              <w:rPr>
                <w:color w:val="00274C"/>
                <w:sz w:val="20"/>
                <w:szCs w:val="20"/>
              </w:rPr>
            </w:pPr>
            <w:r>
              <w:rPr>
                <w:color w:val="00274C"/>
                <w:position w:val="-2"/>
                <w:sz w:val="20"/>
                <w:szCs w:val="20"/>
                <w:u w:val="none"/>
              </w:rPr>
              <w:t xml:space="preserve">Failure to comply with these instructions can cause damage to the turbocharger and void the warranty.</w:t>
            </w:r>
          </w:p>
          <w:p>
            <w:pPr>
              <w:numPr>
                <w:ilvl w:val="0"/>
                <w:numId w:val="12441"/>
              </w:numPr>
              <w:spacing w:before="0" w:after="0" w:line="262" w:lineRule="auto"/>
              <w:jc w:val="left"/>
              <w:rPr>
                <w:color w:val="00274C"/>
                <w:sz w:val="20"/>
                <w:szCs w:val="20"/>
              </w:rPr>
            </w:pPr>
            <w:r>
              <w:rPr>
                <w:color w:val="00274C"/>
                <w:position w:val="-2"/>
                <w:sz w:val="20"/>
                <w:szCs w:val="20"/>
                <w:u w:val="none"/>
              </w:rPr>
              <w:t xml:space="preserve">Modifying the calibration of the turbocharger damages the turbocharger/engine.</w:t>
            </w:r>
          </w:p>
          <w:p>
            <w:pPr>
              <w:numPr>
                <w:ilvl w:val="0"/>
                <w:numId w:val="12441"/>
              </w:numPr>
              <w:spacing w:before="0" w:after="0" w:line="262" w:lineRule="auto"/>
              <w:jc w:val="left"/>
              <w:rPr>
                <w:color w:val="00274C"/>
                <w:sz w:val="20"/>
                <w:szCs w:val="20"/>
              </w:rPr>
            </w:pPr>
            <w:r>
              <w:rPr>
                <w:color w:val="00274C"/>
                <w:position w:val="-2"/>
                <w:sz w:val="20"/>
                <w:szCs w:val="20"/>
                <w:u w:val="none"/>
              </w:rPr>
              <w:t xml:space="preserve">Always use the correct gaskets, and fit carefully to avoid blocking holes when mounting.</w:t>
            </w:r>
          </w:p>
          <w:p>
            <w:pPr>
              <w:numPr>
                <w:ilvl w:val="0"/>
                <w:numId w:val="12441"/>
              </w:numPr>
              <w:spacing w:before="0" w:after="0" w:line="262" w:lineRule="auto"/>
              <w:jc w:val="left"/>
              <w:rPr>
                <w:color w:val="00274C"/>
                <w:sz w:val="20"/>
                <w:szCs w:val="20"/>
              </w:rPr>
            </w:pPr>
            <w:r>
              <w:rPr>
                <w:color w:val="00274C"/>
                <w:position w:val="-2"/>
                <w:sz w:val="20"/>
                <w:szCs w:val="20"/>
                <w:u w:val="none"/>
              </w:rPr>
              <w:t xml:space="preserve">Refer to the manual of the engine / vehicle, for: the correct type and quantity of oil, the correct tightening of components, instructions and installation.</w:t>
            </w:r>
          </w:p>
          <w:p>
            <w:pPr>
              <w:numPr>
                <w:ilvl w:val="0"/>
                <w:numId w:val="12441"/>
              </w:numPr>
              <w:spacing w:before="0" w:after="0" w:line="262" w:lineRule="auto"/>
              <w:jc w:val="left"/>
              <w:rPr>
                <w:color w:val="00274C"/>
                <w:sz w:val="20"/>
                <w:szCs w:val="20"/>
              </w:rPr>
            </w:pPr>
            <w:r>
              <w:rPr>
                <w:color w:val="00274C"/>
                <w:position w:val="-2"/>
                <w:sz w:val="20"/>
                <w:szCs w:val="20"/>
                <w:u w:val="none"/>
              </w:rPr>
              <w:t xml:space="preserve">It is forbidden to use liquid gaskets or sealants, particularly for the oil inlet/outlet.</w:t>
            </w:r>
          </w:p>
          <w:p>
            <w:pPr>
              <w:numPr>
                <w:ilvl w:val="0"/>
                <w:numId w:val="12441"/>
              </w:numPr>
              <w:spacing w:before="0" w:after="0" w:line="262" w:lineRule="auto"/>
              <w:jc w:val="left"/>
              <w:rPr>
                <w:color w:val="00274C"/>
                <w:sz w:val="20"/>
                <w:szCs w:val="20"/>
              </w:rPr>
            </w:pPr>
            <w:r>
              <w:rPr>
                <w:color w:val="00274C"/>
                <w:position w:val="-2"/>
                <w:sz w:val="20"/>
                <w:szCs w:val="20"/>
                <w:u w:val="none"/>
              </w:rPr>
              <w:t xml:space="preserve">Avoid dirt / debris while installing the turbocharger.</w:t>
            </w:r>
          </w:p>
          <w:p>
            <w:pPr>
              <w:numPr>
                <w:ilvl w:val="0"/>
                <w:numId w:val="12441"/>
              </w:numPr>
              <w:spacing w:before="0" w:after="0" w:line="262" w:lineRule="auto"/>
              <w:jc w:val="left"/>
              <w:rPr>
                <w:color w:val="00274C"/>
                <w:sz w:val="20"/>
                <w:szCs w:val="20"/>
              </w:rPr>
            </w:pPr>
            <w:r>
              <w:rPr>
                <w:color w:val="00274C"/>
                <w:position w:val="-2"/>
                <w:sz w:val="20"/>
                <w:szCs w:val="20"/>
                <w:u w:val="none"/>
              </w:rPr>
              <w:t xml:space="preserve">Before mounting the turbocharger, check that the code of the component is correct for the type of engine, as mounting the wrong turbocharger can damage the turbo / engine and void the warranty.</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Balancer device (optional)</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balancer device is composed of a special crankshaft that activates 2 additional shafts (balancers).</w:t>
            </w:r>
          </w:p>
          <w:p>
            <w:pPr>
              <w:widowControl w:val="on"/>
              <w:pBdr/>
              <w:spacing w:before="0" w:after="0" w:line="262" w:lineRule="auto"/>
              <w:ind w:left="0" w:right="0"/>
              <w:jc w:val="left"/>
              <w:textAlignment w:val="center"/>
            </w:pPr>
            <w:r>
              <w:rPr>
                <w:color w:val="00274C"/>
                <w:position w:val="-2"/>
                <w:sz w:val="20"/>
                <w:szCs w:val="20"/>
                <w:u w:val="none"/>
              </w:rPr>
              <w:t xml:space="preserve">Rotation of the balancers, which have counterweights that oppose the movement of alternating weights (crankshaft - connecting rods - pistons), reduces vibrations caused by them.</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device is developed under the crankshaft, fixed on the crankcase, closed by the oil sump.
</w:t>
            </w:r>
          </w:p>
          <w:p>
            <w:pPr>
              <w:widowControl w:val="on"/>
              <w:pBdr/>
              <w:spacing w:before="0" w:after="0" w:line="262" w:lineRule="auto"/>
              <w:ind w:left="0" w:right="0"/>
              <w:jc w:val="left"/>
              <w:textAlignment w:val="center"/>
            </w:pPr>
            <w:r>
              <w:rPr>
                <w:b/>
                <w:bCs/>
                <w:color w:val="00274C"/>
                <w:position w:val="-2"/>
                <w:sz w:val="20"/>
                <w:szCs w:val="20"/>
                <w:u w:val="none"/>
              </w:rPr>
              <w:br/>
              <w:t xml:space="preserve">Tab 2.43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Balancer shaft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Balancer shaft support box</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Conductor balance 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Conducted balance shaft</w:t>
                  </w:r>
                </w:p>
              </w:tc>
            </w:tr>
          </w:tbl>
          <w:p/>
        </w:tc>
        <w:tc>
          <w:tcPr>
            <w:tcW w:w="0" w:type="auto"/>
            <w:tcMar>
              <w:top w:w="150" w:type="dxa"/>
              <w:left w:w="150" w:type="dxa"/>
              <w:bottom w:w="150" w:type="dxa"/>
              <w:right w:w="150" w:type="dxa"/>
            </w:tcMar>
            <w:vAlign w:val="top"/>
          </w:tcPr>
          <w:p>
            <w:r>
              <w:rPr>
                <w:position w:val="-296"/>
              </w:rPr>
              <w:drawing>
                <wp:inline distT="0" distB="0" distL="0" distR="0">
                  <wp:extent cx="1936800" cy="1922400"/>
                  <wp:effectExtent b="0" l="0" r="0" t="0"/>
                  <wp:docPr id="13549808" name="name8411684829149d347" descr="2.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6.jpg"/>
                          <pic:cNvPicPr/>
                        </pic:nvPicPr>
                        <pic:blipFill>
                          <a:blip r:embed="rId5028684829149d343" cstate="print"/>
                          <a:stretch>
                            <a:fillRect/>
                          </a:stretch>
                        </pic:blipFill>
                        <pic:spPr>
                          <a:xfrm>
                            <a:off x="0" y="0"/>
                            <a:ext cx="1936800" cy="1922400"/>
                          </a:xfrm>
                          <a:prstGeom prst="rect">
                            <a:avLst/>
                          </a:prstGeom>
                          <a:ln w="0">
                            <a:noFill/>
                          </a:ln>
                        </pic:spPr>
                      </pic:pic>
                    </a:graphicData>
                  </a:graphic>
                </wp:inline>
              </w:drawing>
            </w:r>
            <w:r>
              <w:rPr>
                <w:b/>
                <w:bCs/>
                <w:color w:val="00274C"/>
                <w:position w:val="0"/>
                <w:sz w:val="20"/>
                <w:szCs w:val="20"/>
                <w:u w:val="none"/>
              </w:rPr>
              <w:br/>
              <w:t xml:space="preserve">Fig 2.67</w:t>
            </w:r>
          </w:p>
        </w:tc>
      </w:tr>
    </w:tbl>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12449">
    <w:multiLevelType w:val="hybridMultilevel"/>
    <w:lvl w:ilvl="0" w:tplc="46382846">
      <w:start w:val="1"/>
      <w:numFmt w:val="decimal"/>
      <w:lvlText w:val="%1."/>
      <w:lvlJc w:val="left"/>
      <w:pPr>
        <w:ind w:left="720" w:hanging="360"/>
      </w:pPr>
    </w:lvl>
    <w:lvl w:ilvl="1" w:tplc="46382846" w:tentative="1">
      <w:start w:val="1"/>
      <w:numFmt w:val="lowerLetter"/>
      <w:lvlText w:val="%2."/>
      <w:lvlJc w:val="left"/>
      <w:pPr>
        <w:ind w:left="1440" w:hanging="360"/>
      </w:pPr>
    </w:lvl>
    <w:lvl w:ilvl="2" w:tplc="46382846" w:tentative="1">
      <w:start w:val="1"/>
      <w:numFmt w:val="lowerRoman"/>
      <w:lvlText w:val="%3."/>
      <w:lvlJc w:val="right"/>
      <w:pPr>
        <w:ind w:left="2160" w:hanging="180"/>
      </w:pPr>
    </w:lvl>
    <w:lvl w:ilvl="3" w:tplc="46382846" w:tentative="1">
      <w:start w:val="1"/>
      <w:numFmt w:val="decimal"/>
      <w:lvlText w:val="%4."/>
      <w:lvlJc w:val="left"/>
      <w:pPr>
        <w:ind w:left="2880" w:hanging="360"/>
      </w:pPr>
    </w:lvl>
    <w:lvl w:ilvl="4" w:tplc="46382846" w:tentative="1">
      <w:start w:val="1"/>
      <w:numFmt w:val="lowerLetter"/>
      <w:lvlText w:val="%5."/>
      <w:lvlJc w:val="left"/>
      <w:pPr>
        <w:ind w:left="3600" w:hanging="360"/>
      </w:pPr>
    </w:lvl>
    <w:lvl w:ilvl="5" w:tplc="46382846" w:tentative="1">
      <w:start w:val="1"/>
      <w:numFmt w:val="lowerRoman"/>
      <w:lvlText w:val="%6."/>
      <w:lvlJc w:val="right"/>
      <w:pPr>
        <w:ind w:left="4320" w:hanging="180"/>
      </w:pPr>
    </w:lvl>
    <w:lvl w:ilvl="6" w:tplc="46382846" w:tentative="1">
      <w:start w:val="1"/>
      <w:numFmt w:val="decimal"/>
      <w:lvlText w:val="%7."/>
      <w:lvlJc w:val="left"/>
      <w:pPr>
        <w:ind w:left="5040" w:hanging="360"/>
      </w:pPr>
    </w:lvl>
    <w:lvl w:ilvl="7" w:tplc="46382846" w:tentative="1">
      <w:start w:val="1"/>
      <w:numFmt w:val="lowerLetter"/>
      <w:lvlText w:val="%8."/>
      <w:lvlJc w:val="left"/>
      <w:pPr>
        <w:ind w:left="5760" w:hanging="360"/>
      </w:pPr>
    </w:lvl>
    <w:lvl w:ilvl="8" w:tplc="46382846" w:tentative="1">
      <w:start w:val="1"/>
      <w:numFmt w:val="lowerRoman"/>
      <w:lvlText w:val="%9."/>
      <w:lvlJc w:val="right"/>
      <w:pPr>
        <w:ind w:left="6480" w:hanging="180"/>
      </w:pPr>
    </w:lvl>
  </w:abstractNum>
  <w:abstractNum w:abstractNumId="12448">
    <w:multiLevelType w:val="hybridMultilevel"/>
    <w:lvl w:ilvl="0" w:tplc="29123581">
      <w:start w:val="1"/>
      <w:numFmt w:val="decimal"/>
      <w:lvlText w:val="%1."/>
      <w:lvlJc w:val="left"/>
      <w:pPr>
        <w:ind w:left="720" w:hanging="360"/>
      </w:pPr>
    </w:lvl>
    <w:lvl w:ilvl="1" w:tplc="29123581" w:tentative="1">
      <w:start w:val="1"/>
      <w:numFmt w:val="lowerLetter"/>
      <w:lvlText w:val="%2."/>
      <w:lvlJc w:val="left"/>
      <w:pPr>
        <w:ind w:left="1440" w:hanging="360"/>
      </w:pPr>
    </w:lvl>
    <w:lvl w:ilvl="2" w:tplc="29123581" w:tentative="1">
      <w:start w:val="1"/>
      <w:numFmt w:val="lowerRoman"/>
      <w:lvlText w:val="%3."/>
      <w:lvlJc w:val="right"/>
      <w:pPr>
        <w:ind w:left="2160" w:hanging="180"/>
      </w:pPr>
    </w:lvl>
    <w:lvl w:ilvl="3" w:tplc="29123581" w:tentative="1">
      <w:start w:val="1"/>
      <w:numFmt w:val="decimal"/>
      <w:lvlText w:val="%4."/>
      <w:lvlJc w:val="left"/>
      <w:pPr>
        <w:ind w:left="2880" w:hanging="360"/>
      </w:pPr>
    </w:lvl>
    <w:lvl w:ilvl="4" w:tplc="29123581" w:tentative="1">
      <w:start w:val="1"/>
      <w:numFmt w:val="lowerLetter"/>
      <w:lvlText w:val="%5."/>
      <w:lvlJc w:val="left"/>
      <w:pPr>
        <w:ind w:left="3600" w:hanging="360"/>
      </w:pPr>
    </w:lvl>
    <w:lvl w:ilvl="5" w:tplc="29123581" w:tentative="1">
      <w:start w:val="1"/>
      <w:numFmt w:val="lowerRoman"/>
      <w:lvlText w:val="%6."/>
      <w:lvlJc w:val="right"/>
      <w:pPr>
        <w:ind w:left="4320" w:hanging="180"/>
      </w:pPr>
    </w:lvl>
    <w:lvl w:ilvl="6" w:tplc="29123581" w:tentative="1">
      <w:start w:val="1"/>
      <w:numFmt w:val="decimal"/>
      <w:lvlText w:val="%7."/>
      <w:lvlJc w:val="left"/>
      <w:pPr>
        <w:ind w:left="5040" w:hanging="360"/>
      </w:pPr>
    </w:lvl>
    <w:lvl w:ilvl="7" w:tplc="29123581" w:tentative="1">
      <w:start w:val="1"/>
      <w:numFmt w:val="lowerLetter"/>
      <w:lvlText w:val="%8."/>
      <w:lvlJc w:val="left"/>
      <w:pPr>
        <w:ind w:left="5760" w:hanging="360"/>
      </w:pPr>
    </w:lvl>
    <w:lvl w:ilvl="8" w:tplc="29123581" w:tentative="1">
      <w:start w:val="1"/>
      <w:numFmt w:val="lowerRoman"/>
      <w:lvlText w:val="%9."/>
      <w:lvlJc w:val="right"/>
      <w:pPr>
        <w:ind w:left="6480" w:hanging="180"/>
      </w:pPr>
    </w:lvl>
  </w:abstractNum>
  <w:abstractNum w:abstractNumId="12447">
    <w:multiLevelType w:val="hybridMultilevel"/>
    <w:lvl w:ilvl="0" w:tplc="61075167">
      <w:start w:val="1"/>
      <w:numFmt w:val="decimal"/>
      <w:lvlText w:val="%1."/>
      <w:lvlJc w:val="left"/>
      <w:pPr>
        <w:ind w:left="720" w:hanging="360"/>
      </w:pPr>
    </w:lvl>
    <w:lvl w:ilvl="1" w:tplc="61075167" w:tentative="1">
      <w:start w:val="1"/>
      <w:numFmt w:val="lowerLetter"/>
      <w:lvlText w:val="%2."/>
      <w:lvlJc w:val="left"/>
      <w:pPr>
        <w:ind w:left="1440" w:hanging="360"/>
      </w:pPr>
    </w:lvl>
    <w:lvl w:ilvl="2" w:tplc="61075167" w:tentative="1">
      <w:start w:val="1"/>
      <w:numFmt w:val="lowerRoman"/>
      <w:lvlText w:val="%3."/>
      <w:lvlJc w:val="right"/>
      <w:pPr>
        <w:ind w:left="2160" w:hanging="180"/>
      </w:pPr>
    </w:lvl>
    <w:lvl w:ilvl="3" w:tplc="61075167" w:tentative="1">
      <w:start w:val="1"/>
      <w:numFmt w:val="decimal"/>
      <w:lvlText w:val="%4."/>
      <w:lvlJc w:val="left"/>
      <w:pPr>
        <w:ind w:left="2880" w:hanging="360"/>
      </w:pPr>
    </w:lvl>
    <w:lvl w:ilvl="4" w:tplc="61075167" w:tentative="1">
      <w:start w:val="1"/>
      <w:numFmt w:val="lowerLetter"/>
      <w:lvlText w:val="%5."/>
      <w:lvlJc w:val="left"/>
      <w:pPr>
        <w:ind w:left="3600" w:hanging="360"/>
      </w:pPr>
    </w:lvl>
    <w:lvl w:ilvl="5" w:tplc="61075167" w:tentative="1">
      <w:start w:val="1"/>
      <w:numFmt w:val="lowerRoman"/>
      <w:lvlText w:val="%6."/>
      <w:lvlJc w:val="right"/>
      <w:pPr>
        <w:ind w:left="4320" w:hanging="180"/>
      </w:pPr>
    </w:lvl>
    <w:lvl w:ilvl="6" w:tplc="61075167" w:tentative="1">
      <w:start w:val="1"/>
      <w:numFmt w:val="decimal"/>
      <w:lvlText w:val="%7."/>
      <w:lvlJc w:val="left"/>
      <w:pPr>
        <w:ind w:left="5040" w:hanging="360"/>
      </w:pPr>
    </w:lvl>
    <w:lvl w:ilvl="7" w:tplc="61075167" w:tentative="1">
      <w:start w:val="1"/>
      <w:numFmt w:val="lowerLetter"/>
      <w:lvlText w:val="%8."/>
      <w:lvlJc w:val="left"/>
      <w:pPr>
        <w:ind w:left="5760" w:hanging="360"/>
      </w:pPr>
    </w:lvl>
    <w:lvl w:ilvl="8" w:tplc="61075167" w:tentative="1">
      <w:start w:val="1"/>
      <w:numFmt w:val="lowerRoman"/>
      <w:lvlText w:val="%9."/>
      <w:lvlJc w:val="right"/>
      <w:pPr>
        <w:ind w:left="6480" w:hanging="180"/>
      </w:pPr>
    </w:lvl>
  </w:abstractNum>
  <w:abstractNum w:abstractNumId="12446">
    <w:multiLevelType w:val="hybridMultilevel"/>
    <w:lvl w:ilvl="0" w:tplc="83811051">
      <w:start w:val="1"/>
      <w:numFmt w:val="decimal"/>
      <w:lvlText w:val="%1."/>
      <w:lvlJc w:val="left"/>
      <w:pPr>
        <w:ind w:left="720" w:hanging="360"/>
      </w:pPr>
    </w:lvl>
    <w:lvl w:ilvl="1" w:tplc="83811051" w:tentative="1">
      <w:start w:val="1"/>
      <w:numFmt w:val="lowerLetter"/>
      <w:lvlText w:val="%2."/>
      <w:lvlJc w:val="left"/>
      <w:pPr>
        <w:ind w:left="1440" w:hanging="360"/>
      </w:pPr>
    </w:lvl>
    <w:lvl w:ilvl="2" w:tplc="83811051" w:tentative="1">
      <w:start w:val="1"/>
      <w:numFmt w:val="lowerRoman"/>
      <w:lvlText w:val="%3."/>
      <w:lvlJc w:val="right"/>
      <w:pPr>
        <w:ind w:left="2160" w:hanging="180"/>
      </w:pPr>
    </w:lvl>
    <w:lvl w:ilvl="3" w:tplc="83811051" w:tentative="1">
      <w:start w:val="1"/>
      <w:numFmt w:val="decimal"/>
      <w:lvlText w:val="%4."/>
      <w:lvlJc w:val="left"/>
      <w:pPr>
        <w:ind w:left="2880" w:hanging="360"/>
      </w:pPr>
    </w:lvl>
    <w:lvl w:ilvl="4" w:tplc="83811051" w:tentative="1">
      <w:start w:val="1"/>
      <w:numFmt w:val="lowerLetter"/>
      <w:lvlText w:val="%5."/>
      <w:lvlJc w:val="left"/>
      <w:pPr>
        <w:ind w:left="3600" w:hanging="360"/>
      </w:pPr>
    </w:lvl>
    <w:lvl w:ilvl="5" w:tplc="83811051" w:tentative="1">
      <w:start w:val="1"/>
      <w:numFmt w:val="lowerRoman"/>
      <w:lvlText w:val="%6."/>
      <w:lvlJc w:val="right"/>
      <w:pPr>
        <w:ind w:left="4320" w:hanging="180"/>
      </w:pPr>
    </w:lvl>
    <w:lvl w:ilvl="6" w:tplc="83811051" w:tentative="1">
      <w:start w:val="1"/>
      <w:numFmt w:val="decimal"/>
      <w:lvlText w:val="%7."/>
      <w:lvlJc w:val="left"/>
      <w:pPr>
        <w:ind w:left="5040" w:hanging="360"/>
      </w:pPr>
    </w:lvl>
    <w:lvl w:ilvl="7" w:tplc="83811051" w:tentative="1">
      <w:start w:val="1"/>
      <w:numFmt w:val="lowerLetter"/>
      <w:lvlText w:val="%8."/>
      <w:lvlJc w:val="left"/>
      <w:pPr>
        <w:ind w:left="5760" w:hanging="360"/>
      </w:pPr>
    </w:lvl>
    <w:lvl w:ilvl="8" w:tplc="83811051" w:tentative="1">
      <w:start w:val="1"/>
      <w:numFmt w:val="lowerRoman"/>
      <w:lvlText w:val="%9."/>
      <w:lvlJc w:val="right"/>
      <w:pPr>
        <w:ind w:left="6480" w:hanging="180"/>
      </w:pPr>
    </w:lvl>
  </w:abstractNum>
  <w:abstractNum w:abstractNumId="12445">
    <w:multiLevelType w:val="hybridMultilevel"/>
    <w:lvl w:ilvl="0" w:tplc="83793098">
      <w:start w:val="1"/>
      <w:numFmt w:val="decimal"/>
      <w:lvlText w:val="%1."/>
      <w:lvlJc w:val="left"/>
      <w:pPr>
        <w:ind w:left="720" w:hanging="360"/>
      </w:pPr>
    </w:lvl>
    <w:lvl w:ilvl="1" w:tplc="83793098" w:tentative="1">
      <w:start w:val="1"/>
      <w:numFmt w:val="lowerLetter"/>
      <w:lvlText w:val="%2."/>
      <w:lvlJc w:val="left"/>
      <w:pPr>
        <w:ind w:left="1440" w:hanging="360"/>
      </w:pPr>
    </w:lvl>
    <w:lvl w:ilvl="2" w:tplc="83793098" w:tentative="1">
      <w:start w:val="1"/>
      <w:numFmt w:val="lowerRoman"/>
      <w:lvlText w:val="%3."/>
      <w:lvlJc w:val="right"/>
      <w:pPr>
        <w:ind w:left="2160" w:hanging="180"/>
      </w:pPr>
    </w:lvl>
    <w:lvl w:ilvl="3" w:tplc="83793098" w:tentative="1">
      <w:start w:val="1"/>
      <w:numFmt w:val="decimal"/>
      <w:lvlText w:val="%4."/>
      <w:lvlJc w:val="left"/>
      <w:pPr>
        <w:ind w:left="2880" w:hanging="360"/>
      </w:pPr>
    </w:lvl>
    <w:lvl w:ilvl="4" w:tplc="83793098" w:tentative="1">
      <w:start w:val="1"/>
      <w:numFmt w:val="lowerLetter"/>
      <w:lvlText w:val="%5."/>
      <w:lvlJc w:val="left"/>
      <w:pPr>
        <w:ind w:left="3600" w:hanging="360"/>
      </w:pPr>
    </w:lvl>
    <w:lvl w:ilvl="5" w:tplc="83793098" w:tentative="1">
      <w:start w:val="1"/>
      <w:numFmt w:val="lowerRoman"/>
      <w:lvlText w:val="%6."/>
      <w:lvlJc w:val="right"/>
      <w:pPr>
        <w:ind w:left="4320" w:hanging="180"/>
      </w:pPr>
    </w:lvl>
    <w:lvl w:ilvl="6" w:tplc="83793098" w:tentative="1">
      <w:start w:val="1"/>
      <w:numFmt w:val="decimal"/>
      <w:lvlText w:val="%7."/>
      <w:lvlJc w:val="left"/>
      <w:pPr>
        <w:ind w:left="5040" w:hanging="360"/>
      </w:pPr>
    </w:lvl>
    <w:lvl w:ilvl="7" w:tplc="83793098" w:tentative="1">
      <w:start w:val="1"/>
      <w:numFmt w:val="lowerLetter"/>
      <w:lvlText w:val="%8."/>
      <w:lvlJc w:val="left"/>
      <w:pPr>
        <w:ind w:left="5760" w:hanging="360"/>
      </w:pPr>
    </w:lvl>
    <w:lvl w:ilvl="8" w:tplc="83793098" w:tentative="1">
      <w:start w:val="1"/>
      <w:numFmt w:val="lowerRoman"/>
      <w:lvlText w:val="%9."/>
      <w:lvlJc w:val="right"/>
      <w:pPr>
        <w:ind w:left="6480" w:hanging="180"/>
      </w:pPr>
    </w:lvl>
  </w:abstractNum>
  <w:abstractNum w:abstractNumId="12444">
    <w:multiLevelType w:val="hybridMultilevel"/>
    <w:lvl w:ilvl="0" w:tplc="78056930">
      <w:start w:val="1"/>
      <w:numFmt w:val="decimal"/>
      <w:lvlText w:val="%1."/>
      <w:lvlJc w:val="left"/>
      <w:pPr>
        <w:ind w:left="720" w:hanging="360"/>
      </w:pPr>
    </w:lvl>
    <w:lvl w:ilvl="1" w:tplc="78056930" w:tentative="1">
      <w:start w:val="1"/>
      <w:numFmt w:val="lowerLetter"/>
      <w:lvlText w:val="%2."/>
      <w:lvlJc w:val="left"/>
      <w:pPr>
        <w:ind w:left="1440" w:hanging="360"/>
      </w:pPr>
    </w:lvl>
    <w:lvl w:ilvl="2" w:tplc="78056930" w:tentative="1">
      <w:start w:val="1"/>
      <w:numFmt w:val="lowerRoman"/>
      <w:lvlText w:val="%3."/>
      <w:lvlJc w:val="right"/>
      <w:pPr>
        <w:ind w:left="2160" w:hanging="180"/>
      </w:pPr>
    </w:lvl>
    <w:lvl w:ilvl="3" w:tplc="78056930" w:tentative="1">
      <w:start w:val="1"/>
      <w:numFmt w:val="decimal"/>
      <w:lvlText w:val="%4."/>
      <w:lvlJc w:val="left"/>
      <w:pPr>
        <w:ind w:left="2880" w:hanging="360"/>
      </w:pPr>
    </w:lvl>
    <w:lvl w:ilvl="4" w:tplc="78056930" w:tentative="1">
      <w:start w:val="1"/>
      <w:numFmt w:val="lowerLetter"/>
      <w:lvlText w:val="%5."/>
      <w:lvlJc w:val="left"/>
      <w:pPr>
        <w:ind w:left="3600" w:hanging="360"/>
      </w:pPr>
    </w:lvl>
    <w:lvl w:ilvl="5" w:tplc="78056930" w:tentative="1">
      <w:start w:val="1"/>
      <w:numFmt w:val="lowerRoman"/>
      <w:lvlText w:val="%6."/>
      <w:lvlJc w:val="right"/>
      <w:pPr>
        <w:ind w:left="4320" w:hanging="180"/>
      </w:pPr>
    </w:lvl>
    <w:lvl w:ilvl="6" w:tplc="78056930" w:tentative="1">
      <w:start w:val="1"/>
      <w:numFmt w:val="decimal"/>
      <w:lvlText w:val="%7."/>
      <w:lvlJc w:val="left"/>
      <w:pPr>
        <w:ind w:left="5040" w:hanging="360"/>
      </w:pPr>
    </w:lvl>
    <w:lvl w:ilvl="7" w:tplc="78056930" w:tentative="1">
      <w:start w:val="1"/>
      <w:numFmt w:val="lowerLetter"/>
      <w:lvlText w:val="%8."/>
      <w:lvlJc w:val="left"/>
      <w:pPr>
        <w:ind w:left="5760" w:hanging="360"/>
      </w:pPr>
    </w:lvl>
    <w:lvl w:ilvl="8" w:tplc="78056930" w:tentative="1">
      <w:start w:val="1"/>
      <w:numFmt w:val="lowerRoman"/>
      <w:lvlText w:val="%9."/>
      <w:lvlJc w:val="right"/>
      <w:pPr>
        <w:ind w:left="6480" w:hanging="180"/>
      </w:pPr>
    </w:lvl>
  </w:abstractNum>
  <w:abstractNum w:abstractNumId="12443">
    <w:multiLevelType w:val="hybridMultilevel"/>
    <w:lvl w:ilvl="0" w:tplc="58709733">
      <w:start w:val="1"/>
      <w:numFmt w:val="decimal"/>
      <w:lvlText w:val="%1."/>
      <w:lvlJc w:val="left"/>
      <w:pPr>
        <w:ind w:left="720" w:hanging="360"/>
      </w:pPr>
    </w:lvl>
    <w:lvl w:ilvl="1" w:tplc="58709733" w:tentative="1">
      <w:start w:val="1"/>
      <w:numFmt w:val="lowerLetter"/>
      <w:lvlText w:val="%2."/>
      <w:lvlJc w:val="left"/>
      <w:pPr>
        <w:ind w:left="1440" w:hanging="360"/>
      </w:pPr>
    </w:lvl>
    <w:lvl w:ilvl="2" w:tplc="58709733" w:tentative="1">
      <w:start w:val="1"/>
      <w:numFmt w:val="lowerRoman"/>
      <w:lvlText w:val="%3."/>
      <w:lvlJc w:val="right"/>
      <w:pPr>
        <w:ind w:left="2160" w:hanging="180"/>
      </w:pPr>
    </w:lvl>
    <w:lvl w:ilvl="3" w:tplc="58709733" w:tentative="1">
      <w:start w:val="1"/>
      <w:numFmt w:val="decimal"/>
      <w:lvlText w:val="%4."/>
      <w:lvlJc w:val="left"/>
      <w:pPr>
        <w:ind w:left="2880" w:hanging="360"/>
      </w:pPr>
    </w:lvl>
    <w:lvl w:ilvl="4" w:tplc="58709733" w:tentative="1">
      <w:start w:val="1"/>
      <w:numFmt w:val="lowerLetter"/>
      <w:lvlText w:val="%5."/>
      <w:lvlJc w:val="left"/>
      <w:pPr>
        <w:ind w:left="3600" w:hanging="360"/>
      </w:pPr>
    </w:lvl>
    <w:lvl w:ilvl="5" w:tplc="58709733" w:tentative="1">
      <w:start w:val="1"/>
      <w:numFmt w:val="lowerRoman"/>
      <w:lvlText w:val="%6."/>
      <w:lvlJc w:val="right"/>
      <w:pPr>
        <w:ind w:left="4320" w:hanging="180"/>
      </w:pPr>
    </w:lvl>
    <w:lvl w:ilvl="6" w:tplc="58709733" w:tentative="1">
      <w:start w:val="1"/>
      <w:numFmt w:val="decimal"/>
      <w:lvlText w:val="%7."/>
      <w:lvlJc w:val="left"/>
      <w:pPr>
        <w:ind w:left="5040" w:hanging="360"/>
      </w:pPr>
    </w:lvl>
    <w:lvl w:ilvl="7" w:tplc="58709733" w:tentative="1">
      <w:start w:val="1"/>
      <w:numFmt w:val="lowerLetter"/>
      <w:lvlText w:val="%8."/>
      <w:lvlJc w:val="left"/>
      <w:pPr>
        <w:ind w:left="5760" w:hanging="360"/>
      </w:pPr>
    </w:lvl>
    <w:lvl w:ilvl="8" w:tplc="58709733" w:tentative="1">
      <w:start w:val="1"/>
      <w:numFmt w:val="lowerRoman"/>
      <w:lvlText w:val="%9."/>
      <w:lvlJc w:val="right"/>
      <w:pPr>
        <w:ind w:left="6480" w:hanging="180"/>
      </w:pPr>
    </w:lvl>
  </w:abstractNum>
  <w:abstractNum w:abstractNumId="12442">
    <w:multiLevelType w:val="hybridMultilevel"/>
    <w:lvl w:ilvl="0" w:tplc="19801160">
      <w:start w:val="1"/>
      <w:numFmt w:val="decimal"/>
      <w:lvlText w:val="%1."/>
      <w:lvlJc w:val="left"/>
      <w:pPr>
        <w:ind w:left="720" w:hanging="360"/>
      </w:pPr>
    </w:lvl>
    <w:lvl w:ilvl="1" w:tplc="19801160" w:tentative="1">
      <w:start w:val="1"/>
      <w:numFmt w:val="lowerLetter"/>
      <w:lvlText w:val="%2."/>
      <w:lvlJc w:val="left"/>
      <w:pPr>
        <w:ind w:left="1440" w:hanging="360"/>
      </w:pPr>
    </w:lvl>
    <w:lvl w:ilvl="2" w:tplc="19801160" w:tentative="1">
      <w:start w:val="1"/>
      <w:numFmt w:val="lowerRoman"/>
      <w:lvlText w:val="%3."/>
      <w:lvlJc w:val="right"/>
      <w:pPr>
        <w:ind w:left="2160" w:hanging="180"/>
      </w:pPr>
    </w:lvl>
    <w:lvl w:ilvl="3" w:tplc="19801160" w:tentative="1">
      <w:start w:val="1"/>
      <w:numFmt w:val="decimal"/>
      <w:lvlText w:val="%4."/>
      <w:lvlJc w:val="left"/>
      <w:pPr>
        <w:ind w:left="2880" w:hanging="360"/>
      </w:pPr>
    </w:lvl>
    <w:lvl w:ilvl="4" w:tplc="19801160" w:tentative="1">
      <w:start w:val="1"/>
      <w:numFmt w:val="lowerLetter"/>
      <w:lvlText w:val="%5."/>
      <w:lvlJc w:val="left"/>
      <w:pPr>
        <w:ind w:left="3600" w:hanging="360"/>
      </w:pPr>
    </w:lvl>
    <w:lvl w:ilvl="5" w:tplc="19801160" w:tentative="1">
      <w:start w:val="1"/>
      <w:numFmt w:val="lowerRoman"/>
      <w:lvlText w:val="%6."/>
      <w:lvlJc w:val="right"/>
      <w:pPr>
        <w:ind w:left="4320" w:hanging="180"/>
      </w:pPr>
    </w:lvl>
    <w:lvl w:ilvl="6" w:tplc="19801160" w:tentative="1">
      <w:start w:val="1"/>
      <w:numFmt w:val="decimal"/>
      <w:lvlText w:val="%7."/>
      <w:lvlJc w:val="left"/>
      <w:pPr>
        <w:ind w:left="5040" w:hanging="360"/>
      </w:pPr>
    </w:lvl>
    <w:lvl w:ilvl="7" w:tplc="19801160" w:tentative="1">
      <w:start w:val="1"/>
      <w:numFmt w:val="lowerLetter"/>
      <w:lvlText w:val="%8."/>
      <w:lvlJc w:val="left"/>
      <w:pPr>
        <w:ind w:left="5760" w:hanging="360"/>
      </w:pPr>
    </w:lvl>
    <w:lvl w:ilvl="8" w:tplc="19801160" w:tentative="1">
      <w:start w:val="1"/>
      <w:numFmt w:val="lowerRoman"/>
      <w:lvlText w:val="%9."/>
      <w:lvlJc w:val="right"/>
      <w:pPr>
        <w:ind w:left="6480" w:hanging="180"/>
      </w:pPr>
    </w:lvl>
  </w:abstractNum>
  <w:abstractNum w:abstractNumId="12441">
    <w:multiLevelType w:val="hybridMultilevel"/>
    <w:lvl w:ilvl="0" w:tplc="60368402">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2441">
    <w:abstractNumId w:val="12441"/>
  </w:num>
  <w:num w:numId="12442">
    <w:abstractNumId w:val="12442"/>
  </w:num>
  <w:num w:numId="12443">
    <w:abstractNumId w:val="12443"/>
  </w:num>
  <w:num w:numId="12444">
    <w:abstractNumId w:val="12444"/>
  </w:num>
  <w:num w:numId="12445">
    <w:abstractNumId w:val="12445"/>
  </w:num>
  <w:num w:numId="12446">
    <w:abstractNumId w:val="12446"/>
  </w:num>
  <w:num w:numId="12447">
    <w:abstractNumId w:val="12447"/>
  </w:num>
  <w:num w:numId="12448">
    <w:abstractNumId w:val="12448"/>
  </w:num>
  <w:num w:numId="12449">
    <w:abstractNumId w:val="124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342040684" Type="http://schemas.openxmlformats.org/officeDocument/2006/relationships/comments" Target="comments.xml"/><Relationship Id="rId317165577" Type="http://schemas.microsoft.com/office/2011/relationships/commentsExtended" Target="commentsExtended.xml"/><Relationship Id="rId90059208" Type="http://schemas.openxmlformats.org/officeDocument/2006/relationships/image" Target="media/imgrId90059208.jpg"/><Relationship Id="rId54486848290d08346" Type="http://schemas.openxmlformats.org/officeDocument/2006/relationships/hyperlink" Target="https://iservice.lombardini.it/jsp/Template2/manuale.jsp?id=55&amp;parent=1000" TargetMode="External"/><Relationship Id="rId73256848290d0b6da" Type="http://schemas.openxmlformats.org/officeDocument/2006/relationships/hyperlink" Target="https://iservice.lombardini.it/jsp/Template2/manuale.jsp?id=195&amp;parent=1000" TargetMode="External"/><Relationship Id="rId54486848290ddfeb6" Type="http://schemas.openxmlformats.org/officeDocument/2006/relationships/hyperlink" Target="https://iservice.lombardini.it/jsp/Template2/manuale.jsp?id=112&amp;parent=1000" TargetMode="External"/><Relationship Id="rId31826848290e1188c" Type="http://schemas.openxmlformats.org/officeDocument/2006/relationships/hyperlink" Target="https://iservice.lombardini.it/jsp/Template2/manuale.jsp?id=822&amp;parent=1000" TargetMode="External"/><Relationship Id="rId24306848290e55d5a" Type="http://schemas.openxmlformats.org/officeDocument/2006/relationships/hyperlink" Target="https://iservice.lombardini.it/jsp/Template2/manuale.jsp?id=822&amp;parent=1000" TargetMode="External"/><Relationship Id="rId26816848290e5661d" Type="http://schemas.openxmlformats.org/officeDocument/2006/relationships/hyperlink" Target="https://iservice.lombardini.it/jsp/Template2/manuale.jsp?id=822&amp;parent=1000" TargetMode="External"/><Relationship Id="rId22876848290e9fac9" Type="http://schemas.openxmlformats.org/officeDocument/2006/relationships/hyperlink" Target="https://www.youtube.com/embed/Ig3XosQ8h0s?rel=0" TargetMode="External"/><Relationship Id="rId25846848290f8a682" Type="http://schemas.openxmlformats.org/officeDocument/2006/relationships/hyperlink" Target="https://iservice.lombardini.it/jsp/Template2/manuale.jsp?id=113&amp;parent=1000" TargetMode="External"/><Relationship Id="rId418968482910e5111" Type="http://schemas.openxmlformats.org/officeDocument/2006/relationships/hyperlink" Target="https://www.youtube.com/embed/6-0TbYG2EkY?rel=0" TargetMode="External"/><Relationship Id="rId32276848291194a2c" Type="http://schemas.openxmlformats.org/officeDocument/2006/relationships/hyperlink" Target="https://iservice.lombardini.it/jsp/Template2/manuale.jsp?id=171&amp;parent=1000" TargetMode="External"/><Relationship Id="rId272168482911a2d1e" Type="http://schemas.openxmlformats.org/officeDocument/2006/relationships/hyperlink" Target="https://iservice.lombardini.it/jsp/Template2/manuale.jsp?id=171&amp;parent=1000" TargetMode="External"/><Relationship Id="rId629568482912307f8" Type="http://schemas.openxmlformats.org/officeDocument/2006/relationships/hyperlink" Target="https://iservice.lombardini.it/jsp/Template2/manuale.jsp?id=103&amp;parent=1000" TargetMode="External"/><Relationship Id="rId9284684829124eac2" Type="http://schemas.openxmlformats.org/officeDocument/2006/relationships/hyperlink" Target="https://iservice.lombardini.it/jsp/Template2/manuale.jsp?id=103&amp;parent=1000" TargetMode="External"/><Relationship Id="rId2307684829130e0a9" Type="http://schemas.openxmlformats.org/officeDocument/2006/relationships/hyperlink" Target="https://iservice.lombardini.it/jsp/Template2/manuale.jsp?id=103&amp;parent=1000" TargetMode="External"/><Relationship Id="rId386668482913bbfbb" Type="http://schemas.openxmlformats.org/officeDocument/2006/relationships/hyperlink" Target="https://iservice.lombardini.it/jsp/Template2/manuale.jsp?id=55&amp;parent=1000" TargetMode="External"/><Relationship Id="rId865568482913e80a4" Type="http://schemas.openxmlformats.org/officeDocument/2006/relationships/hyperlink" Target="https://iservice.lombardini.it/jsp/Template2/manuale.jsp?id=113&amp;parent=1000" TargetMode="External"/><Relationship Id="rId1089684829142039e" Type="http://schemas.openxmlformats.org/officeDocument/2006/relationships/hyperlink" Target="https://iservice.lombardini.it/jsp/Template2/manuale.jsp?id=55&amp;parent=1000" TargetMode="External"/><Relationship Id="rId72036848291420b2a" Type="http://schemas.openxmlformats.org/officeDocument/2006/relationships/hyperlink" Target="https://iservice.lombardini.it/jsp/Template2/manuale.jsp?id=102&amp;parent=1000" TargetMode="External"/><Relationship Id="rId98106848291445576" Type="http://schemas.openxmlformats.org/officeDocument/2006/relationships/hyperlink" Target="https://iservice.lombardini.it/jsp/Template2/manuale.jsp?id=112&amp;parent=1000" TargetMode="External"/><Relationship Id="rId65596848290d2322c" Type="http://schemas.openxmlformats.org/officeDocument/2006/relationships/image" Target="media/imgrId65596848290d2322c.jpg"/><Relationship Id="rId24246848290d33858" Type="http://schemas.openxmlformats.org/officeDocument/2006/relationships/image" Target="media/imgrId24246848290d33858.jpg"/><Relationship Id="rId97866848290d3c9a3" Type="http://schemas.openxmlformats.org/officeDocument/2006/relationships/image" Target="media/imgrId97866848290d3c9a3.jpg"/><Relationship Id="rId18896848290d441b2" Type="http://schemas.openxmlformats.org/officeDocument/2006/relationships/image" Target="media/imgrId18896848290d441b2.jpg"/><Relationship Id="rId76436848290d4d938" Type="http://schemas.openxmlformats.org/officeDocument/2006/relationships/image" Target="media/imgrId76436848290d4d938.jpg"/><Relationship Id="rId13416848290d57863" Type="http://schemas.openxmlformats.org/officeDocument/2006/relationships/image" Target="media/imgrId13416848290d57863.jpg"/><Relationship Id="rId25166848290d5f821" Type="http://schemas.openxmlformats.org/officeDocument/2006/relationships/image" Target="media/imgrId25166848290d5f821.jpg"/><Relationship Id="rId32616848290d6a531" Type="http://schemas.openxmlformats.org/officeDocument/2006/relationships/image" Target="media/imgrId32616848290d6a531.jpg"/><Relationship Id="rId23356848290d78832" Type="http://schemas.openxmlformats.org/officeDocument/2006/relationships/image" Target="media/imgrId23356848290d78832.jpg"/><Relationship Id="rId57146848290d7f374" Type="http://schemas.openxmlformats.org/officeDocument/2006/relationships/image" Target="media/imgrId57146848290d7f374.jpg"/><Relationship Id="rId57996848290d921c8" Type="http://schemas.openxmlformats.org/officeDocument/2006/relationships/image" Target="media/imgrId57996848290d921c8.png"/><Relationship Id="rId36536848290db55af" Type="http://schemas.openxmlformats.org/officeDocument/2006/relationships/image" Target="media/imgrId36536848290db55af.jpg"/><Relationship Id="rId23456848290dc5f43" Type="http://schemas.openxmlformats.org/officeDocument/2006/relationships/image" Target="media/imgrId23456848290dc5f43.jpg"/><Relationship Id="rId21756848290dd4e25" Type="http://schemas.openxmlformats.org/officeDocument/2006/relationships/image" Target="media/imgrId21756848290dd4e25.jpg"/><Relationship Id="rId94206848290ddf687" Type="http://schemas.openxmlformats.org/officeDocument/2006/relationships/image" Target="media/imgrId94206848290ddf687.jpg"/><Relationship Id="rId40746848290df1197" Type="http://schemas.openxmlformats.org/officeDocument/2006/relationships/image" Target="media/imgrId40746848290df1197.jpg"/><Relationship Id="rId64686848290e08d63" Type="http://schemas.openxmlformats.org/officeDocument/2006/relationships/image" Target="media/imgrId64686848290e08d63.jpg"/><Relationship Id="rId59566848290e1076a" Type="http://schemas.openxmlformats.org/officeDocument/2006/relationships/image" Target="media/imgrId59566848290e1076a.jpg"/><Relationship Id="rId55156848290e1d225" Type="http://schemas.openxmlformats.org/officeDocument/2006/relationships/image" Target="media/imgrId55156848290e1d225.jpg"/><Relationship Id="rId56216848290e2c525" Type="http://schemas.openxmlformats.org/officeDocument/2006/relationships/image" Target="media/imgrId56216848290e2c525.jpg"/><Relationship Id="rId30506848290e37873" Type="http://schemas.openxmlformats.org/officeDocument/2006/relationships/image" Target="media/imgrId30506848290e37873.jpg"/><Relationship Id="rId39296848290e48666" Type="http://schemas.openxmlformats.org/officeDocument/2006/relationships/image" Target="media/imgrId39296848290e48666.jpg"/><Relationship Id="rId39316848290e54f81" Type="http://schemas.openxmlformats.org/officeDocument/2006/relationships/image" Target="media/imgrId39316848290e54f81.jpg"/><Relationship Id="rId44616848290e5dedd" Type="http://schemas.openxmlformats.org/officeDocument/2006/relationships/image" Target="media/imgrId44616848290e5dedd.jpg"/><Relationship Id="rId66486848290e66fb0" Type="http://schemas.openxmlformats.org/officeDocument/2006/relationships/image" Target="media/imgrId66486848290e66fb0.jpg"/><Relationship Id="rId86126848290e6fd19" Type="http://schemas.openxmlformats.org/officeDocument/2006/relationships/image" Target="media/imgrId86126848290e6fd19.jpg"/><Relationship Id="rId90766848290e7abd0" Type="http://schemas.openxmlformats.org/officeDocument/2006/relationships/image" Target="media/imgrId90766848290e7abd0.jpg"/><Relationship Id="rId10176848290e90a04" Type="http://schemas.openxmlformats.org/officeDocument/2006/relationships/image" Target="media/imgrId10176848290e90a04.jpg"/><Relationship Id="rId92126848290e9f44e" Type="http://schemas.openxmlformats.org/officeDocument/2006/relationships/image" Target="media/imgrId92126848290e9f44e.jpg"/><Relationship Id="rId54776848290eb3c83" Type="http://schemas.openxmlformats.org/officeDocument/2006/relationships/image" Target="media/imgrId54776848290eb3c83.jpg"/><Relationship Id="rId99186848290ec4fb1" Type="http://schemas.openxmlformats.org/officeDocument/2006/relationships/image" Target="media/imgrId99186848290ec4fb1.jpg"/><Relationship Id="rId71666848290edb93e" Type="http://schemas.openxmlformats.org/officeDocument/2006/relationships/image" Target="media/imgrId71666848290edb93e.jpg"/><Relationship Id="rId85336848290ef1fff" Type="http://schemas.openxmlformats.org/officeDocument/2006/relationships/image" Target="media/imgrId85336848290ef1fff.jpg"/><Relationship Id="rId57956848290f30be9" Type="http://schemas.openxmlformats.org/officeDocument/2006/relationships/image" Target="media/imgrId57956848290f30be9.jpg"/><Relationship Id="rId85256848290f45c0c" Type="http://schemas.openxmlformats.org/officeDocument/2006/relationships/image" Target="media/imgrId85256848290f45c0c.jpg"/><Relationship Id="rId54656848290f5d771" Type="http://schemas.openxmlformats.org/officeDocument/2006/relationships/image" Target="media/imgrId54656848290f5d771.png"/><Relationship Id="rId28856848290f6e3ea" Type="http://schemas.openxmlformats.org/officeDocument/2006/relationships/image" Target="media/imgrId28856848290f6e3ea.jpg"/><Relationship Id="rId47806848290f7d303" Type="http://schemas.openxmlformats.org/officeDocument/2006/relationships/image" Target="media/imgrId47806848290f7d303.jpg"/><Relationship Id="rId15536848290f89f27" Type="http://schemas.openxmlformats.org/officeDocument/2006/relationships/image" Target="media/imgrId15536848290f89f27.jpg"/><Relationship Id="rId25026848290fb9047" Type="http://schemas.openxmlformats.org/officeDocument/2006/relationships/image" Target="media/imgrId25026848290fb9047.png"/><Relationship Id="rId32286848290fc172a" Type="http://schemas.openxmlformats.org/officeDocument/2006/relationships/image" Target="media/imgrId32286848290fc172a.jpg"/><Relationship Id="rId94736848290fd795f" Type="http://schemas.openxmlformats.org/officeDocument/2006/relationships/image" Target="media/imgrId94736848290fd795f.png"/><Relationship Id="rId44996848290fe44fd" Type="http://schemas.openxmlformats.org/officeDocument/2006/relationships/image" Target="media/imgrId44996848290fe44fd.jpg"/><Relationship Id="rId16326848290ff223a" Type="http://schemas.openxmlformats.org/officeDocument/2006/relationships/image" Target="media/imgrId16326848290ff223a.jpg"/><Relationship Id="rId41116848291006622" Type="http://schemas.openxmlformats.org/officeDocument/2006/relationships/image" Target="media/imgrId41116848291006622.jpg"/><Relationship Id="rId18506848291025926" Type="http://schemas.openxmlformats.org/officeDocument/2006/relationships/image" Target="media/imgrId18506848291025926.png"/><Relationship Id="rId128868482910368d8" Type="http://schemas.openxmlformats.org/officeDocument/2006/relationships/image" Target="media/imgrId128868482910368d8.png"/><Relationship Id="rId8541684829104007b" Type="http://schemas.openxmlformats.org/officeDocument/2006/relationships/image" Target="media/imgrId8541684829104007b.png"/><Relationship Id="rId7535684829104d651" Type="http://schemas.openxmlformats.org/officeDocument/2006/relationships/image" Target="media/imgrId7535684829104d651.png"/><Relationship Id="rId11166848291055f4e" Type="http://schemas.openxmlformats.org/officeDocument/2006/relationships/image" Target="media/imgrId11166848291055f4e.jpg"/><Relationship Id="rId7695684829106c884" Type="http://schemas.openxmlformats.org/officeDocument/2006/relationships/image" Target="media/imgrId7695684829106c884.png"/><Relationship Id="rId86066848291078a02" Type="http://schemas.openxmlformats.org/officeDocument/2006/relationships/image" Target="media/imgrId86066848291078a02.jpg"/><Relationship Id="rId11386848291086b8e" Type="http://schemas.openxmlformats.org/officeDocument/2006/relationships/image" Target="media/imgrId11386848291086b8e.png"/><Relationship Id="rId9276684829109ae8f" Type="http://schemas.openxmlformats.org/officeDocument/2006/relationships/image" Target="media/imgrId9276684829109ae8f.jpg"/><Relationship Id="rId294568482910a8249" Type="http://schemas.openxmlformats.org/officeDocument/2006/relationships/image" Target="media/imgrId294568482910a8249.jpg"/><Relationship Id="rId632968482910b9c30" Type="http://schemas.openxmlformats.org/officeDocument/2006/relationships/image" Target="media/imgrId632968482910b9c30.png"/><Relationship Id="rId899268482910c4816" Type="http://schemas.openxmlformats.org/officeDocument/2006/relationships/image" Target="media/imgrId899268482910c4816.png"/><Relationship Id="rId115768482910db00a" Type="http://schemas.openxmlformats.org/officeDocument/2006/relationships/image" Target="media/imgrId115768482910db00a.jpg"/><Relationship Id="rId531568482910e4991" Type="http://schemas.openxmlformats.org/officeDocument/2006/relationships/image" Target="media/imgrId531568482910e4991.jpg"/><Relationship Id="rId37356848291100237" Type="http://schemas.openxmlformats.org/officeDocument/2006/relationships/image" Target="media/imgrId37356848291100237.jpg"/><Relationship Id="rId4880684829110d9d9" Type="http://schemas.openxmlformats.org/officeDocument/2006/relationships/image" Target="media/imgrId4880684829110d9d9.jpg"/><Relationship Id="rId14516848291117b6a" Type="http://schemas.openxmlformats.org/officeDocument/2006/relationships/image" Target="media/imgrId14516848291117b6a.jpg"/><Relationship Id="rId66486848291123e34" Type="http://schemas.openxmlformats.org/officeDocument/2006/relationships/image" Target="media/imgrId66486848291123e34.jpg"/><Relationship Id="rId3793684829112fc4e" Type="http://schemas.openxmlformats.org/officeDocument/2006/relationships/image" Target="media/imgrId3793684829112fc4e.jpg"/><Relationship Id="rId5896684829113916a" Type="http://schemas.openxmlformats.org/officeDocument/2006/relationships/image" Target="media/imgrId5896684829113916a.jpg"/><Relationship Id="rId3591684829114659e" Type="http://schemas.openxmlformats.org/officeDocument/2006/relationships/image" Target="media/imgrId3591684829114659e.jpg"/><Relationship Id="rId90756848291150708" Type="http://schemas.openxmlformats.org/officeDocument/2006/relationships/image" Target="media/imgrId90756848291150708.jpg"/><Relationship Id="rId36646848291159780" Type="http://schemas.openxmlformats.org/officeDocument/2006/relationships/image" Target="media/imgrId36646848291159780.jpg"/><Relationship Id="rId374168482911652fe" Type="http://schemas.openxmlformats.org/officeDocument/2006/relationships/image" Target="media/imgrId374168482911652fe.jpg"/><Relationship Id="rId63396848291170c42" Type="http://schemas.openxmlformats.org/officeDocument/2006/relationships/image" Target="media/imgrId63396848291170c42.jpg"/><Relationship Id="rId3410684829117b6ee" Type="http://schemas.openxmlformats.org/officeDocument/2006/relationships/image" Target="media/imgrId3410684829117b6ee.jpg"/><Relationship Id="rId22476848291187325" Type="http://schemas.openxmlformats.org/officeDocument/2006/relationships/image" Target="media/imgrId22476848291187325.jpg"/><Relationship Id="rId46916848291192c5c" Type="http://schemas.openxmlformats.org/officeDocument/2006/relationships/image" Target="media/imgrId46916848291192c5c.jpg"/><Relationship Id="rId348768482911a1851" Type="http://schemas.openxmlformats.org/officeDocument/2006/relationships/image" Target="media/imgrId348768482911a1851.jpg"/><Relationship Id="rId465068482911adf2b" Type="http://schemas.openxmlformats.org/officeDocument/2006/relationships/image" Target="media/imgrId465068482911adf2b.jpg"/><Relationship Id="rId634468482911bed64" Type="http://schemas.openxmlformats.org/officeDocument/2006/relationships/image" Target="media/imgrId634468482911bed64.png"/><Relationship Id="rId176068482911cd96c" Type="http://schemas.openxmlformats.org/officeDocument/2006/relationships/image" Target="media/imgrId176068482911cd96c.png"/><Relationship Id="rId799668482911df978" Type="http://schemas.openxmlformats.org/officeDocument/2006/relationships/image" Target="media/imgrId799668482911df978.png"/><Relationship Id="rId171568482911f36ad" Type="http://schemas.openxmlformats.org/officeDocument/2006/relationships/image" Target="media/imgrId171568482911f36ad.png"/><Relationship Id="rId46466848291209e88" Type="http://schemas.openxmlformats.org/officeDocument/2006/relationships/image" Target="media/imgrId46466848291209e88.jpg"/><Relationship Id="rId7639684829121a321" Type="http://schemas.openxmlformats.org/officeDocument/2006/relationships/image" Target="media/imgrId7639684829121a321.png"/><Relationship Id="rId52096848291225ee4" Type="http://schemas.openxmlformats.org/officeDocument/2006/relationships/image" Target="media/imgrId52096848291225ee4.png"/><Relationship Id="rId283468482912300b1" Type="http://schemas.openxmlformats.org/officeDocument/2006/relationships/image" Target="media/imgrId283468482912300b1.jpg"/><Relationship Id="rId5416684829123a85e" Type="http://schemas.openxmlformats.org/officeDocument/2006/relationships/image" Target="media/imgrId5416684829123a85e.jpg"/><Relationship Id="rId2172684829124648a" Type="http://schemas.openxmlformats.org/officeDocument/2006/relationships/image" Target="media/imgrId2172684829124648a.jpg"/><Relationship Id="rId6172684829124e388" Type="http://schemas.openxmlformats.org/officeDocument/2006/relationships/image" Target="media/imgrId6172684829124e388.jpg"/><Relationship Id="rId6469684829125847c" Type="http://schemas.openxmlformats.org/officeDocument/2006/relationships/image" Target="media/imgrId6469684829125847c.jpg"/><Relationship Id="rId12116848291263083" Type="http://schemas.openxmlformats.org/officeDocument/2006/relationships/image" Target="media/imgrId12116848291263083.jpg"/><Relationship Id="rId1894684829127610e" Type="http://schemas.openxmlformats.org/officeDocument/2006/relationships/image" Target="media/imgrId1894684829127610e.jpg"/><Relationship Id="rId21656848291285e2a" Type="http://schemas.openxmlformats.org/officeDocument/2006/relationships/image" Target="media/imgrId21656848291285e2a.png"/><Relationship Id="rId47386848291297536" Type="http://schemas.openxmlformats.org/officeDocument/2006/relationships/image" Target="media/imgrId47386848291297536.png"/><Relationship Id="rId101568482912abb9b" Type="http://schemas.openxmlformats.org/officeDocument/2006/relationships/image" Target="media/imgrId101568482912abb9b.png"/><Relationship Id="rId698968482912b8bd1" Type="http://schemas.openxmlformats.org/officeDocument/2006/relationships/image" Target="media/imgrId698968482912b8bd1.jpg"/><Relationship Id="rId945368482912c3a27" Type="http://schemas.openxmlformats.org/officeDocument/2006/relationships/image" Target="media/imgrId945368482912c3a27.jpg"/><Relationship Id="rId742768482912cf268" Type="http://schemas.openxmlformats.org/officeDocument/2006/relationships/image" Target="media/imgrId742768482912cf268.jpg"/><Relationship Id="rId245168482912dd33b" Type="http://schemas.openxmlformats.org/officeDocument/2006/relationships/image" Target="media/imgrId245168482912dd33b.png"/><Relationship Id="rId486868482912eb5ac" Type="http://schemas.openxmlformats.org/officeDocument/2006/relationships/image" Target="media/imgrId486868482912eb5ac.jpg"/><Relationship Id="rId60446848291305d4d" Type="http://schemas.openxmlformats.org/officeDocument/2006/relationships/image" Target="media/imgrId60446848291305d4d.jpg"/><Relationship Id="rId2596684829130d7b0" Type="http://schemas.openxmlformats.org/officeDocument/2006/relationships/image" Target="media/imgrId2596684829130d7b0.jpg"/><Relationship Id="rId93466848291317852" Type="http://schemas.openxmlformats.org/officeDocument/2006/relationships/image" Target="media/imgrId93466848291317852.jpg"/><Relationship Id="rId1026684829132f969" Type="http://schemas.openxmlformats.org/officeDocument/2006/relationships/image" Target="media/imgrId1026684829132f969.png"/><Relationship Id="rId3921684829133af7e" Type="http://schemas.openxmlformats.org/officeDocument/2006/relationships/image" Target="media/imgrId3921684829133af7e.png"/><Relationship Id="rId54196848291346a16" Type="http://schemas.openxmlformats.org/officeDocument/2006/relationships/image" Target="media/imgrId54196848291346a16.png"/><Relationship Id="rId59546848291352194" Type="http://schemas.openxmlformats.org/officeDocument/2006/relationships/image" Target="media/imgrId59546848291352194.png"/><Relationship Id="rId7150684829135ceaf" Type="http://schemas.openxmlformats.org/officeDocument/2006/relationships/image" Target="media/imgrId7150684829135ceaf.png"/><Relationship Id="rId5315684829136a60e" Type="http://schemas.openxmlformats.org/officeDocument/2006/relationships/image" Target="media/imgrId5315684829136a60e.png"/><Relationship Id="rId9691684829137446f" Type="http://schemas.openxmlformats.org/officeDocument/2006/relationships/image" Target="media/imgrId9691684829137446f.jpg"/><Relationship Id="rId5497684829138367b" Type="http://schemas.openxmlformats.org/officeDocument/2006/relationships/image" Target="media/imgrId5497684829138367b.jpg"/><Relationship Id="rId4530684829138d2f9" Type="http://schemas.openxmlformats.org/officeDocument/2006/relationships/image" Target="media/imgrId4530684829138d2f9.jpg"/><Relationship Id="rId76006848291399604" Type="http://schemas.openxmlformats.org/officeDocument/2006/relationships/image" Target="media/imgrId76006848291399604.jpg"/><Relationship Id="rId666568482913abd2b" Type="http://schemas.openxmlformats.org/officeDocument/2006/relationships/image" Target="media/imgrId666568482913abd2b.jpg"/><Relationship Id="rId416668482913bab90" Type="http://schemas.openxmlformats.org/officeDocument/2006/relationships/image" Target="media/imgrId416668482913bab90.jpg"/><Relationship Id="rId347468482913c82e3" Type="http://schemas.openxmlformats.org/officeDocument/2006/relationships/image" Target="media/imgrId347468482913c82e3.jpg"/><Relationship Id="rId869768482913d3733" Type="http://schemas.openxmlformats.org/officeDocument/2006/relationships/image" Target="media/imgrId869768482913d3733.jpg"/><Relationship Id="rId132968482913dee3d" Type="http://schemas.openxmlformats.org/officeDocument/2006/relationships/image" Target="media/imgrId132968482913dee3d.jpg"/><Relationship Id="rId531168482913e7996" Type="http://schemas.openxmlformats.org/officeDocument/2006/relationships/image" Target="media/imgrId531168482913e7996.jpg"/><Relationship Id="rId669968482913f1181" Type="http://schemas.openxmlformats.org/officeDocument/2006/relationships/image" Target="media/imgrId669968482913f1181.jpg"/><Relationship Id="rId30006848291409da9" Type="http://schemas.openxmlformats.org/officeDocument/2006/relationships/image" Target="media/imgrId30006848291409da9.png"/><Relationship Id="rId62876848291415545" Type="http://schemas.openxmlformats.org/officeDocument/2006/relationships/image" Target="media/imgrId62876848291415545.png"/><Relationship Id="rId7495684829141e484" Type="http://schemas.openxmlformats.org/officeDocument/2006/relationships/image" Target="media/imgrId7495684829141e484.png"/><Relationship Id="rId4194684829142fd30" Type="http://schemas.openxmlformats.org/officeDocument/2006/relationships/image" Target="media/imgrId4194684829142fd30.jpg"/><Relationship Id="rId6763684829143c984" Type="http://schemas.openxmlformats.org/officeDocument/2006/relationships/image" Target="media/imgrId6763684829143c984.jpg"/><Relationship Id="rId14296848291444596" Type="http://schemas.openxmlformats.org/officeDocument/2006/relationships/image" Target="media/imgrId14296848291444596.jpg"/><Relationship Id="rId7015684829144f120" Type="http://schemas.openxmlformats.org/officeDocument/2006/relationships/image" Target="media/imgrId7015684829144f120.jpg"/><Relationship Id="rId1738684829145adb7" Type="http://schemas.openxmlformats.org/officeDocument/2006/relationships/image" Target="media/imgrId1738684829145adb7.jpg"/><Relationship Id="rId781368482914679c1" Type="http://schemas.openxmlformats.org/officeDocument/2006/relationships/image" Target="media/imgrId781368482914679c1.jpg"/><Relationship Id="rId70246848291474caa" Type="http://schemas.openxmlformats.org/officeDocument/2006/relationships/image" Target="media/imgrId70246848291474caa.jpg"/><Relationship Id="rId5190684829147fb1a" Type="http://schemas.openxmlformats.org/officeDocument/2006/relationships/image" Target="media/imgrId5190684829147fb1a.jpg"/><Relationship Id="rId2350684829148937f" Type="http://schemas.openxmlformats.org/officeDocument/2006/relationships/image" Target="media/imgrId2350684829148937f.jpg"/><Relationship Id="rId5028684829149d343" Type="http://schemas.openxmlformats.org/officeDocument/2006/relationships/image" Target="media/imgrId5028684829149d343.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90059208" Type="http://schemas.openxmlformats.org/officeDocument/2006/relationships/image" Target="media/imgrId90059208.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90059208" Type="http://schemas.openxmlformats.org/officeDocument/2006/relationships/image" Target="media/imgrId90059208.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90059208" Type="http://schemas.openxmlformats.org/officeDocument/2006/relationships/image" Target="media/imgrId90059208.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90059208" Type="http://schemas.openxmlformats.org/officeDocument/2006/relationships/image" Target="media/imgrId90059208.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90059208" Type="http://schemas.openxmlformats.org/officeDocument/2006/relationships/image" Target="media/imgrId90059208.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90059208" Type="http://schemas.openxmlformats.org/officeDocument/2006/relationships/image" Target="media/imgrId90059208.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