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3404 TCR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241735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38458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688480" w:name="ctxt"/>
    <w:bookmarkEnd w:id="2688480"/>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6082685555569c44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Voir  </w:t>
            </w:r>
            <w:hyperlink r:id="rId8878685555569f3a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0" w:after="0" w:line="262" w:lineRule="auto"/>
        <w:ind w:left="0" w:right="0"/>
        <w:jc w:val="left"/>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11601575" name="name165168555556b4738"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229568555556b4735"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1123319" name="name103268555556c370b"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621368555556c3707"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40524" name="name689568555556d0a0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39168555556d0a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300359" name="name315768555556d9b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36068555556d9ba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398"/>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9398"/>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9398"/>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9398"/>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9398"/>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53502" name="name380368555556e181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9968555556e180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398"/>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9398"/>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9398"/>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9398"/>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9398"/>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numPr>
          <w:ilvl w:val="0"/>
          <w:numId w:val="29398"/>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29398"/>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29398"/>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94941" name="name833868555556f07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468555556f07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398"/>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9398"/>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59220" name="name86536855555703fc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0376855555703fc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398"/>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29398"/>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u w:val="none"/>
        </w:rPr>
        <w:br/>
        <w:t xml:space="preserve">KDI Injection électronique certifiés Tier 4 final – Stage IIIB – Stage IV- Stage V</w:t>
      </w:r>
    </w:p>
    <w:p>
      <w:pPr>
        <w:numPr>
          <w:ilvl w:val="0"/>
          <w:numId w:val="2939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Injection électronique certifiés émissions équivalentes aux moteurs Tier 3 – Stage IIIA (moteurs EGR)</w:t>
      </w:r>
    </w:p>
    <w:p>
      <w:pPr>
        <w:numPr>
          <w:ilvl w:val="0"/>
          <w:numId w:val="2939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29398"/>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29398"/>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29398"/>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Carburant Biodiesel</w:t>
      </w:r>
    </w:p>
    <w:p>
      <w:pPr>
        <w:numPr>
          <w:ilvl w:val="0"/>
          <w:numId w:val="29398"/>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29398"/>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COMPATIBILITÉ BIODIESEL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pPr>
      <w:r>
        <w:rPr>
          <w:i/>
          <w:iCs/>
          <w:color w:val="00274C"/>
          <w:sz w:val="20"/>
          <w:szCs w:val="20"/>
          <w:u w:val="none"/>
        </w:rPr>
        <w:br/>
        <w:t xml:space="preserve">Uniquement pour KDI Injection électronique sans teneur Tier 3 – Stage IIIA émissions équivalentes aux moteurs certifiés.</w:t>
      </w:r>
    </w:p>
    <w:p>
      <w:pPr>
        <w:widowControl w:val="on"/>
        <w:pBdr/>
        <w:spacing w:before="0" w:after="0" w:line="262" w:lineRule="auto"/>
        <w:ind w:left="0" w:right="0"/>
        <w:jc w:val="left"/>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PARAMETRE CARBURANT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3967553" name="name9114685555571670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734685555571670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 2.7, Tableau 2.8, Tableau 2.9 et Tableau 2.10</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Composants non fournis par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Se référer à la documentation technique du véhicule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composants en caoutchouc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Démarreur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Delta-P &gt; DPF</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environnementale difficile Courroie Poly-V </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Condition standard Courroie Poly-V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Composants non fournis par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Se référer à la documentation technique du véhicule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u w:val="none"/>
        </w:rPr>
        <w:t xml:space="preserve">(11) - Voir le cap. 2.5 "KDI Injection électronique certifiés émissions équivalentes aux moteurs Tier 3 – Stage" IIIA (moteurs EGR)".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carburant</w:t>
      </w:r>
    </w:p>
    <w:p>
      <w:pPr>
        <w:widowControl w:val="on"/>
        <w:pBdr/>
        <w:spacing w:before="0" w:after="0" w:line="262" w:lineRule="auto"/>
        <w:ind w:left="0" w:right="0"/>
        <w:jc w:val="left"/>
      </w:pPr>
      <w:r>
        <w:rPr>
          <w:b/>
          <w:bCs/>
          <w:color w:val="00274C"/>
          <w:sz w:val="20"/>
          <w:szCs w:val="20"/>
          <w:u w:val="none"/>
        </w:rPr>
        <w:t xml:space="preserve">2.9.1 Circuit d'injection (pression 2 000 bar) (Fig 2.4)</w:t>
      </w:r>
      <w:r>
        <w:rPr>
          <w:color w:val="00274C"/>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D'autres éléments nocifs sont indiqués dans le tableau ci-dessous.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VALEURS LIMITES DE PRESENCE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Zn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présent dans le caoutchouc (NBR) des tuyaux d'alimentation. L'augmentation de l'oxyde de Zinc (Zn) adhère aux composants des appareils d'injection.</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électronique est obstrué, le contenu élevé de Zinc (Zn) peut être la cause du problème. Le Zinc Zn est ≥ 1ppm</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pour le zinc (Zn) est ≤ 3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Pb</w:t>
            </w:r>
            <w:r>
              <w:rPr>
                <w:color w:val="00274C"/>
                <w:position w:val="-2"/>
                <w:sz w:val="20"/>
                <w:szCs w:val="20"/>
                <w:u w:val="none"/>
                <w:shd w:val="clear" w:color="auto" w:fill="E1E2E0"/>
              </w:rPr>
              <w:br/>
              <w:t xml:space="preserve">(Plomb)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présent dans les peintures qui revêtent les réservoirs. L'augmentation du plomb (Pb) dans le carburant se dépose sur les composants d'injection et compromet leur fonctionnement.</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électronique est obstrué, le contenu élevé de Plomb (Pb) peut être la cause du problème.</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Par intérim, la valeur maximale autorisée est la même que le Zn.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w:t>
            </w:r>
            <w:r>
              <w:rPr>
                <w:color w:val="00274C"/>
                <w:position w:val="-2"/>
                <w:sz w:val="20"/>
                <w:szCs w:val="20"/>
                <w:u w:val="none"/>
                <w:shd w:val="clear" w:color="auto" w:fill="E1E2E0"/>
              </w:rPr>
              <w:br/>
              <w:t xml:space="preserve">(Sodium)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Sodium (Na) dans le carburant, en adhérant aux composants d'injection selon la quantité ≥ 0.5 ppm peut provoquer le dysfonctionnement des injecteurs électroniques.</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électronique est obstrué, le contenu élevé de Sodium (Na) peut être la cause du problème.</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problème précis, NaOH sont les résidus qui se trouvent par exemple dans les biocarburants, Na ≥ 0.3 ppm est la valeur limite afin d'éviter le problème. La combinaison des deux composants K et Na doit être inférieure à 0.3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w:t>
            </w:r>
            <w:r>
              <w:rPr>
                <w:color w:val="00274C"/>
                <w:position w:val="-2"/>
                <w:sz w:val="20"/>
                <w:szCs w:val="20"/>
                <w:u w:val="none"/>
                <w:shd w:val="clear" w:color="auto" w:fill="E1E2E0"/>
              </w:rPr>
              <w:br/>
              <w:t xml:space="preserve">(Calcium)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Calcium (Ca) adhère aux composants d'injection, il crée des problèmes.</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il est en cours d'étude.</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Par intérim, une valeur maximale de 0.5 ppm est admise lorsqu'un carburant comportant est utilisé avec spécification: B100 et spécifications EN 14214 avec contenu à 10 %.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w:t>
            </w:r>
            <w:r>
              <w:rPr>
                <w:color w:val="00274C"/>
                <w:position w:val="-2"/>
                <w:sz w:val="20"/>
                <w:szCs w:val="20"/>
                <w:u w:val="none"/>
                <w:shd w:val="clear" w:color="auto" w:fill="E1E2E0"/>
              </w:rPr>
              <w:br/>
              <w:t xml:space="preserve">(Magnésium)</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w:t>
            </w:r>
            <w:r>
              <w:rPr>
                <w:color w:val="00274C"/>
                <w:position w:val="-2"/>
                <w:sz w:val="20"/>
                <w:szCs w:val="20"/>
                <w:u w:val="none"/>
                <w:shd w:val="clear" w:color="auto" w:fill="E1E2E0"/>
              </w:rPr>
              <w:br/>
              <w:t xml:space="preserve">(Cuivre)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des usures irrégulières aux appareils d'injection ou l'occlusion des trous des injecteurs.</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électronique est obstrué, le contenu élevé de Cuivre (Cu) peut être la cause du problème.</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pour le cuivre (Cu) est ≤ 3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w:t>
            </w:r>
            <w:r>
              <w:rPr>
                <w:color w:val="00274C"/>
                <w:position w:val="-2"/>
                <w:sz w:val="20"/>
                <w:szCs w:val="20"/>
                <w:u w:val="none"/>
                <w:shd w:val="clear" w:color="auto" w:fill="E1E2E0"/>
              </w:rPr>
              <w:br/>
              <w:t xml:space="preserve">(Baryum)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Des contenus élevés de Baryum (Ba) dans le carburant provoquent des dysfonctionnements aux appareils d'injection.</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pour le Baryum (Ba) est ≤ 3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w:t>
            </w:r>
            <w:r>
              <w:rPr>
                <w:color w:val="00274C"/>
                <w:position w:val="-2"/>
                <w:sz w:val="20"/>
                <w:szCs w:val="20"/>
                <w:u w:val="none"/>
                <w:shd w:val="clear" w:color="auto" w:fill="E1E2E0"/>
              </w:rPr>
              <w:br/>
              <w:t xml:space="preserve">(Phosphore)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il n'y a aucune contre-indication pour les appareils d'injection.</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Par intérim, la valeur maximale admise est de 1ppm lorsqu'on utilise un carburant B100, avec les spécifications EN 14214, ayant un contenu de 10 %.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825684" name="name42006855555735c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56855555735c1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398"/>
        </w:numPr>
        <w:spacing w:before="0" w:after="0" w:line="240" w:lineRule="auto"/>
        <w:jc w:val="left"/>
        <w:rPr>
          <w:color w:val="00274C"/>
          <w:sz w:val="20"/>
          <w:szCs w:val="20"/>
        </w:rPr>
      </w:pPr>
      <w:r>
        <w:rPr>
          <w:color w:val="00274C"/>
          <w:sz w:val="20"/>
          <w:szCs w:val="20"/>
          <w:u w:val="none"/>
        </w:rPr>
        <w:t xml:space="preserve">Le système d'injection à haute pression est extrêmement susceptible de subir des dommages si le carburant est contaminé.</w:t>
      </w:r>
    </w:p>
    <w:p>
      <w:pPr>
        <w:numPr>
          <w:ilvl w:val="0"/>
          <w:numId w:val="29398"/>
        </w:numPr>
        <w:spacing w:before="0" w:after="0" w:line="240" w:lineRule="auto"/>
        <w:jc w:val="left"/>
        <w:rPr>
          <w:color w:val="00274C"/>
          <w:sz w:val="20"/>
          <w:szCs w:val="20"/>
        </w:rPr>
      </w:pPr>
      <w:r>
        <w:rPr>
          <w:color w:val="00274C"/>
          <w:sz w:val="20"/>
          <w:szCs w:val="20"/>
          <w:u w:val="none"/>
        </w:rPr>
        <w:t xml:space="preserve">Il est extrêmement important que tous les composants liés au circuit d'injection soient minutieusement nettoyés avant d’être retirés.</w:t>
      </w:r>
    </w:p>
    <w:p>
      <w:pPr>
        <w:numPr>
          <w:ilvl w:val="0"/>
          <w:numId w:val="29398"/>
        </w:numPr>
        <w:spacing w:before="0" w:after="0" w:line="240" w:lineRule="auto"/>
        <w:jc w:val="left"/>
        <w:rPr>
          <w:color w:val="00274C"/>
          <w:sz w:val="20"/>
          <w:szCs w:val="20"/>
        </w:rPr>
      </w:pPr>
      <w:r>
        <w:rPr>
          <w:color w:val="00274C"/>
          <w:sz w:val="20"/>
          <w:szCs w:val="20"/>
          <w:u w:val="none"/>
        </w:rPr>
        <w:t xml:space="preserve">Laver et nettoyer méticuleusement le moteur avant d'effectuer l'entretien.</w:t>
      </w:r>
    </w:p>
    <w:p>
      <w:pPr>
        <w:numPr>
          <w:ilvl w:val="0"/>
          <w:numId w:val="29398"/>
        </w:numPr>
        <w:spacing w:before="0" w:after="0" w:line="240" w:lineRule="auto"/>
        <w:jc w:val="left"/>
        <w:rPr>
          <w:color w:val="00274C"/>
          <w:sz w:val="20"/>
          <w:szCs w:val="20"/>
        </w:rPr>
      </w:pPr>
      <w:r>
        <w:rPr>
          <w:color w:val="00274C"/>
          <w:sz w:val="20"/>
          <w:szCs w:val="20"/>
          <w:u w:val="none"/>
        </w:rPr>
        <w:t xml:space="preserve">La contamination du système d'injection peut provoquer une baisse des performances ou des pannes du moteur.</w:t>
      </w:r>
    </w:p>
    <w:p>
      <w:pPr>
        <w:numPr>
          <w:ilvl w:val="0"/>
          <w:numId w:val="29398"/>
        </w:numPr>
        <w:spacing w:before="0" w:after="0" w:line="240" w:lineRule="auto"/>
        <w:jc w:val="left"/>
        <w:rPr>
          <w:color w:val="00274C"/>
          <w:sz w:val="20"/>
          <w:szCs w:val="20"/>
        </w:rPr>
      </w:pPr>
      <w:r>
        <w:rPr>
          <w:color w:val="00274C"/>
          <w:sz w:val="20"/>
          <w:szCs w:val="20"/>
          <w:u w:val="none"/>
        </w:rPr>
        <w:t xml:space="preserve">Le lavage du moteur, au moyen d'une lance à haute pression, doit être effectué à une distance supérieure à 200 mm du moteur.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9913225" name="name150068555557479f2"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701768555557479ee"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85669203" name="name95616855555759ae2"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72556855555759ade"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14840" name="name996168555557637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75168555557637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91346855555763ff8" w:history="1">
              <w:r>
                <w:rPr>
                  <w:rStyle w:val="DefaultParagraphFontPHPDOCX"/>
                  <w:b/>
                  <w:bCs/>
                  <w:color w:val="0000FF"/>
                  <w:position w:val="-2"/>
                  <w:sz w:val="20"/>
                  <w:szCs w:val="20"/>
                  <w:u w:val="none"/>
                </w:rPr>
                <w:t xml:space="preserve">Par. 2.17.1</w:t>
              </w:r>
            </w:hyperlink>
          </w:p>
          <w:p>
            <w:pPr>
              <w:numPr>
                <w:ilvl w:val="0"/>
                <w:numId w:val="29398"/>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2939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Il est possible de remplacer la soupape de contrôle d’admission du carburant (SCV) 6.</w:t>
            </w:r>
          </w:p>
          <w:p>
            <w:pPr>
              <w:numPr>
                <w:ilvl w:val="0"/>
                <w:numId w:val="2939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-250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5911329" name="name1982685555577530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610685555577530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79833458" name="name114268555557828ed"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325068555557828e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52340" name="name9230685555578d2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22685555578d2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4756685555578e4aa" w:history="1">
              <w:r>
                <w:rPr>
                  <w:rStyle w:val="DefaultParagraphFontPHPDOCX"/>
                  <w:b/>
                  <w:bCs/>
                  <w:color w:val="0000FF"/>
                  <w:position w:val="-2"/>
                  <w:sz w:val="20"/>
                  <w:szCs w:val="20"/>
                  <w:u w:val="none"/>
                </w:rPr>
                <w:t xml:space="preserve">(ST_01).</w:t>
              </w:r>
            </w:hyperlink>
          </w:p>
          <w:p>
            <w:pPr>
              <w:numPr>
                <w:ilvl w:val="0"/>
                <w:numId w:val="2939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5899924" name="name57926855555798f5f"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7036855555798f5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35522" name="name403068555557a2ab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7468555557a2a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2939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4476582" name="name868368555557ac7bc"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503268555557ac7b8"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2.9.6 Filtrage du carburant</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Filtre à carburant</w:t>
            </w:r>
          </w:p>
          <w:p>
            <w:pPr>
              <w:widowControl w:val="on"/>
              <w:pBdr/>
              <w:spacing w:before="0" w:after="0" w:line="262" w:lineRule="auto"/>
              <w:ind w:left="0" w:right="0"/>
              <w:jc w:val="left"/>
              <w:textAlignment w:val="center"/>
            </w:pPr>
            <w:r>
              <w:rPr>
                <w:color w:val="00274C"/>
                <w:position w:val="-2"/>
                <w:sz w:val="20"/>
                <w:szCs w:val="20"/>
                <w:u w:val="none"/>
              </w:rPr>
              <w:t xml:space="preserve">Le filtre du carburant est situé sur le carter du moteur ou peut être monté sur le châssis du véhicule.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litri/h</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14101246" name="name670168555557bf741"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673568555557bf73d"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Préfiltre du carburant (en option)</w:t>
            </w:r>
          </w:p>
          <w:p/>
          <w:p/>
          <w:p>
            <w:pPr>
              <w:widowControl w:val="on"/>
              <w:pBdr/>
              <w:spacing w:before="0" w:after="0" w:line="262" w:lineRule="auto"/>
              <w:ind w:left="0" w:right="0"/>
              <w:jc w:val="left"/>
              <w:textAlignment w:val="center"/>
            </w:pPr>
            <w:r>
              <w:rPr>
                <w:color w:val="00274C"/>
                <w:position w:val="-2"/>
                <w:sz w:val="20"/>
                <w:szCs w:val="20"/>
                <w:u w:val="none"/>
              </w:rPr>
              <w:t xml:space="preserve">Le préfiltre du carburant est situé sur le moteur ou peut être monté sur le châssis du véhicule et il est toujours associé à la pompe électrique. </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 DE LOS COMPONENTES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colmatage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Réchauffeur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Caractéristiques de la cartouche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85373658" name="name376968555557d4892"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353568555557d488e"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29400"/>
              </w:numPr>
              <w:spacing w:before="0" w:after="0" w:line="262" w:lineRule="auto"/>
              <w:jc w:val="left"/>
              <w:rPr>
                <w:color w:val="00274C"/>
                <w:sz w:val="20"/>
                <w:szCs w:val="20"/>
              </w:rPr>
            </w:pPr>
            <w:r>
              <w:rPr>
                <w:color w:val="00274C"/>
                <w:position w:val="-2"/>
                <w:sz w:val="20"/>
                <w:szCs w:val="20"/>
                <w:u w:val="none"/>
              </w:rPr>
              <w:br/>
              <w:br/>
              <w:t xml:space="preserve">Insérer un préfiltre entre le réservoir et la pompe électrique, s’il n’est pas encore monté sur cette dernière;</w:t>
            </w:r>
          </w:p>
          <w:p>
            <w:pPr>
              <w:numPr>
                <w:ilvl w:val="0"/>
                <w:numId w:val="29400"/>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29400"/>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29400"/>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du carburant</w:t>
                  </w:r>
                </w:p>
              </w:tc>
            </w:tr>
          </w:tbl>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9457356" name="name907868555557e1ccf"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71568555557e1ccb"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301068555557e2e3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921468555557e3ef9"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756435" name="name991868555557ead7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4368555557ead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0812242" name="name537868555557f3ea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281968555557f3ea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34236599" name="name3020685555580a1a9"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813685555580a1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89462881" name="name124068555558161da"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293668555558161d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libre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88395791" w:name="result_box"/>
                  <w:bookmarkEnd w:id="88395791"/>
                  <w:r>
                    <w:rPr>
                      <w:color w:val="00274C"/>
                      <w:position w:val="-2"/>
                      <w:sz w:val="20"/>
                      <w:szCs w:val="20"/>
                      <w:u w:val="none"/>
                      <w:shd w:val="clear" w:color="auto" w:fill="E1E2E0"/>
                    </w:rPr>
                    <w:t xml:space="preserve">sinistre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39679263" w:name="result_box"/>
                  <w:bookmarkEnd w:id="39679263"/>
                  <w:r>
                    <w:rPr>
                      <w:color w:val="00274C"/>
                      <w:position w:val="-2"/>
                      <w:sz w:val="20"/>
                      <w:szCs w:val="20"/>
                      <w:u w:val="none"/>
                      <w:shd w:val="clear" w:color="auto" w:fill="E1E2E0"/>
                    </w:rPr>
                    <w:t xml:space="preserve">droit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w:t>
            </w:r>
            <w:bookmarkStart w:id="59673214" w:name="result_box"/>
            <w:bookmarkEnd w:id="59673214"/>
            <w:r>
              <w:rPr>
                <w:color w:val="00274C"/>
                <w:position w:val="-2"/>
                <w:sz w:val="20"/>
                <w:szCs w:val="20"/>
                <w:u w:val="none"/>
              </w:rPr>
              <w:t xml:space="preserve">optionnel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22050231" name="name3359685555582f0a5"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8874685555582f0a1"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50638859" name="name2890685555583dc5b"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1042685555583dc57"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287685555583e474" w:history="1">
              <w:r>
                <w:rPr>
                  <w:rStyle w:val="DefaultParagraphFontPHPDOCX"/>
                  <w:color w:val="0000FF"/>
                  <w:position w:val="0"/>
                  <w:sz w:val="20"/>
                  <w:szCs w:val="20"/>
                  <w:u w:val="single" w:color=""/>
                </w:rPr>
                <w:t xml:space="preserve">https://www.youtube.com/embed/rtTjmWlZ1cc?rel=0&amp;showinfo=0</w:t>
              </w:r>
            </w:hyperlink>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des engrenages.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dessus le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w:t>
            </w:r>
          </w:p>
          <w:p>
            <w:pPr>
              <w:widowControl w:val="on"/>
              <w:pBdr/>
              <w:spacing w:before="0" w:after="0" w:line="262" w:lineRule="auto"/>
              <w:ind w:left="0" w:right="0"/>
              <w:jc w:val="left"/>
              <w:textAlignment w:val="center"/>
            </w:pPr>
            <w:r>
              <w:rPr>
                <w:b/>
                <w:bCs/>
                <w:color w:val="00274C"/>
                <w:position w:val="-2"/>
                <w:sz w:val="20"/>
                <w:szCs w:val="20"/>
                <w:u w:val="none"/>
              </w:rPr>
              <w:br/>
              <w:br/>
              <w:br/>
              <w:b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de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111184" name="name6931685555584d8b6"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5187685555584d8b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2874076" name="name2073685555585ad06"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4250685555585ad0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2.18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28899449" name="name51796855555882efb"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66526855555882ef7" cstate="print"/>
                          <a:stretch>
                            <a:fillRect/>
                          </a:stretch>
                        </pic:blipFill>
                        <pic:spPr>
                          <a:xfrm>
                            <a:off x="0" y="0"/>
                            <a:ext cx="5544000" cy="368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38392946" name="name270168555558aaf59"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311168555558aaf55"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Schéma du circuit réfrigérant </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vidange du réfrigérant du carter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6"/>
                    </w:rPr>
                    <w:drawing>
                      <wp:inline distT="0" distB="0" distL="0" distR="0">
                        <wp:extent cx="2880000" cy="3031200"/>
                        <wp:effectExtent b="0" l="0" r="0" t="0"/>
                        <wp:docPr id="80920077" name="name683168555558c26e7"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252668555558c26e3" cstate="print"/>
                                <a:stretch>
                                  <a:fillRect/>
                                </a:stretch>
                              </pic:blipFill>
                              <pic:spPr>
                                <a:xfrm>
                                  <a:off x="0" y="0"/>
                                  <a:ext cx="2880000" cy="303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2.22</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37969270" name="name453668555558e76a7"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308668555558e76a3" cstate="print"/>
                                <a:stretch>
                                  <a:fillRect/>
                                </a:stretch>
                              </pic:blipFill>
                              <pic:spPr>
                                <a:xfrm>
                                  <a:off x="0" y="0"/>
                                  <a:ext cx="5544000" cy="3808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Pompe à</w:t>
                  </w:r>
                  <w:r>
                    <w:rPr>
                      <w:color w:val="00274C"/>
                      <w:position w:val="-2"/>
                      <w:sz w:val="20"/>
                      <w:szCs w:val="20"/>
                      <w:u w:val="none"/>
                    </w:rPr>
                    <w:t xml:space="preserve"> </w:t>
                  </w:r>
                  <w:r>
                    <w:rPr>
                      <w:b/>
                      <w:bCs/>
                      <w:color w:val="00274C"/>
                      <w:position w:val="-2"/>
                      <w:sz w:val="20"/>
                      <w:szCs w:val="20"/>
                      <w:u w:val="none"/>
                    </w:rPr>
                    <w:t xml:space="preserve">réfrigérant</w:t>
                  </w:r>
                </w:p>
                <w:p>
                  <w:pPr>
                    <w:widowControl w:val="on"/>
                    <w:pBdr/>
                    <w:spacing w:before="0" w:after="0" w:line="262" w:lineRule="auto"/>
                    <w:ind w:left="0" w:right="0"/>
                    <w:jc w:val="left"/>
                    <w:textAlignment w:val="center"/>
                  </w:pPr>
                  <w:r>
                    <w:rPr>
                      <w:b/>
                      <w:bCs/>
                      <w:color w:val="00274C"/>
                      <w:position w:val="-2"/>
                      <w:sz w:val="20"/>
                      <w:szCs w:val="20"/>
                      <w:u w:val="none"/>
                    </w:rPr>
                    <w:b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8476815" name="name44996855555906c3f"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62666855555906c3b"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Soupape thermostatique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+83 °C (0/-3 °C).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8"/>
                    </w:rPr>
                    <w:drawing>
                      <wp:inline distT="0" distB="0" distL="0" distR="0">
                        <wp:extent cx="2232000" cy="1490400"/>
                        <wp:effectExtent b="0" l="0" r="0" t="0"/>
                        <wp:docPr id="17333160" name="name7832685555591785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0526855555917859"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Refroidissement des gaz du circuit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Dispositif qui assure le refroidissement des gaz d'échappement .</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COULEUR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 récupérés par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031801" w:name="result_box"/>
                      <w:bookmarkEnd w:id="3031801"/>
                      <w:p>
                        <w:pPr>
                          <w:widowControl w:val="on"/>
                          <w:pBdr/>
                          <w:spacing w:before="0" w:after="0" w:line="240" w:lineRule="auto"/>
                          <w:ind w:left="0" w:right="0"/>
                          <w:jc w:val="center"/>
                        </w:pPr>
                        <w:r>
                          <w:rPr>
                            <w:color w:val="00274C"/>
                            <w:position w:val="-2"/>
                            <w:sz w:val="20"/>
                            <w:szCs w:val="20"/>
                            <w:u w:val="none"/>
                            <w:shd w:val="clear" w:color="auto" w:fill="E1E2E0"/>
                          </w:rPr>
                          <w:t xml:space="preserve">BLEU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548863" name="name3980685555592ab68"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8784685555592ab6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523028" name="name4111685555593a897"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1388685555593a89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2.25a</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97485" name="name75736855555942d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86855555942d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Consulter au </w:t>
            </w:r>
            <w:hyperlink r:id="rId9246685555594342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360"/>
              </w:rPr>
              <w:drawing>
                <wp:inline distT="0" distB="0" distL="0" distR="0">
                  <wp:extent cx="2232000" cy="2311200"/>
                  <wp:effectExtent b="0" l="0" r="0" t="0"/>
                  <wp:docPr id="22204417" name="name81536855555955b08"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41386855555955b04"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15800893" name="name119468555559669af"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860368555559669ab"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99664174" name="name2117685555597830b"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53676855555978307"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662888" name="name50086855555980f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936855555980f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29398"/>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62" w:lineRule="auto"/>
              <w:ind w:left="0" w:right="0"/>
              <w:jc w:val="left"/>
              <w:textAlignment w:val="center"/>
            </w:pPr>
            <w:r>
              <w:rPr>
                <w:color w:val="00274C"/>
                <w:position w:val="-2"/>
                <w:sz w:val="20"/>
                <w:szCs w:val="20"/>
                <w:u w:val="none"/>
              </w:rPr>
              <w:t xml:space="preserve">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Dispositif ATS (option)</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Le catalyseur est un dispositif qui a pour fonction d'épurer les gaz d'échappement par le biais de leur oxydation.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DOC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97277" name="name955668555559936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8685555599364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DOC doit être raccordé au moyen d'un tuyau d'échappement flexible ( </w:t>
            </w:r>
            <w:r>
              <w:rPr>
                <w:b/>
                <w:bCs/>
                <w:color w:val="00274C"/>
                <w:position w:val="-2"/>
                <w:sz w:val="20"/>
                <w:szCs w:val="20"/>
                <w:u w:val="none"/>
              </w:rPr>
              <w:t xml:space="preserve">POS. 14 - Tab.2.31b</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w:t>
            </w:r>
            <w:r>
              <w:rPr>
                <w:color w:val="00274C"/>
                <w:position w:val="-2"/>
                <w:sz w:val="20"/>
                <w:szCs w:val="20"/>
                <w:u w:val="none"/>
              </w:rPr>
              <w:t xml:space="preserve"> </w:t>
            </w:r>
            <w:r>
              <w:rPr>
                <w:b/>
                <w:bCs/>
                <w:color w:val="00274C"/>
                <w:position w:val="-2"/>
                <w:sz w:val="20"/>
                <w:szCs w:val="20"/>
                <w:u w:val="none"/>
              </w:rPr>
              <w:t xml:space="preserve">31b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4"/>
              </w:rPr>
              <w:drawing>
                <wp:inline distT="0" distB="0" distL="0" distR="0">
                  <wp:extent cx="2232000" cy="1159200"/>
                  <wp:effectExtent b="0" l="0" r="0" t="0"/>
                  <wp:docPr id="74561202" name="name376768555559a224b"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293468555559a2247"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Chemin et transformation des gaz d'échappement DOC</w:t>
            </w:r>
          </w:p>
          <w:p>
            <w:pPr>
              <w:widowControl w:val="on"/>
              <w:pBdr/>
              <w:spacing w:before="0" w:after="0" w:line="262" w:lineRule="auto"/>
              <w:ind w:left="0" w:right="0"/>
              <w:jc w:val="left"/>
              <w:textAlignment w:val="center"/>
            </w:pP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Les données reportées ci-dessous sont à titre indicatif et elles peuvent varier selon les conditions d’utilisation du moteur.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3760801" name="name165768555559af90e"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757768555559af90a" cstate="print"/>
                          <a:stretch>
                            <a:fillRect/>
                          </a:stretch>
                        </pic:blipFill>
                        <pic:spPr>
                          <a:xfrm>
                            <a:off x="0" y="0"/>
                            <a:ext cx="5551200" cy="39240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Composant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Hydrocarbures imbrûlés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Monoxyde de carbone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Anhydride carbonique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Eau</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9682934" name="name473568555559c12b9"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200068555559c12b6"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98019082" name="name316868555559ccac3"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840868555559ccabf"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69320573" name="name878568555559d7b01"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554468555559d7afd"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2.31g</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Alignment w:val="center"/>
            </w:pPr>
            <w:r>
              <w:rPr>
                <w:color w:val="00274C"/>
                <w:position w:val="-2"/>
                <w:sz w:val="20"/>
                <w:szCs w:val="20"/>
                <w:u w:val="none"/>
              </w:rPr>
              <w:br/>
              <w:b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1347520" name="name247268555559ea21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80768555559ea21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598580" name="name896868555559f314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70668555559f314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2939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9197681" name="name86576855555a0c607"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9876855555a0c603"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Clignotement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Requises régénération.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51509" name="name47196855555a1516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016855555a151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Si l’on abuse de la fonction d’injection de la régénération, le niveau d’accumulation de particules augmentera rapidement.</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Chemin et transformation des gaz d'échappement DOC+DPF </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 :</w:t>
            </w:r>
            <w:r>
              <w:rPr>
                <w:color w:val="00274C"/>
                <w:position w:val="-2"/>
                <w:sz w:val="20"/>
                <w:szCs w:val="20"/>
                <w:u w:val="none"/>
              </w:rPr>
              <w:t xml:space="preserve"> Les données reportées ci-dessous sont à titre indicatif et elles peuvent varier selon les conditions d’utilisation du moteur. </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3821239" name="name51886855555a36b05"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37716855555a36b0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Composant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DPF (accumulation des particules)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Hydrocarbures imbrûlés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Monoxyde de carbone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Anhydride carbonique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Dioxyde d'azote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Oxyde d'azote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Eau</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6698417" name="name97576855555a5be2b"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30826855555a5be2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seulement des composants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Élimination des particules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Filtre à air</w:t>
            </w:r>
            <w:r>
              <w:rPr>
                <w:color w:val="00274C"/>
                <w:position w:val="-2"/>
                <w:sz w:val="20"/>
                <w:szCs w:val="20"/>
                <w:u w:val="none"/>
              </w:rPr>
              <w:t xml:space="preserve"> </w:t>
            </w:r>
            <w:r>
              <w:rPr>
                <w:b/>
                <w:bCs/>
                <w:color w:val="00274C"/>
                <w:position w:val="-2"/>
                <w:sz w:val="20"/>
                <w:szCs w:val="20"/>
                <w:u w:val="none"/>
              </w:rPr>
              <w:t xml:space="preserve">(option)</w:t>
            </w:r>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29154" name="name36386855555a67f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256855555a67f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9556716" name="name23836855555a75c6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1546855555a75c6a"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Schéma des signaux entrant et sortant de l'ECU (et DCU uniquement pour les versions SCR)</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EGR-T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ETB</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MAF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222079" name="name47436855555a8860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366855555a886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29398"/>
              </w:numPr>
              <w:spacing w:before="0" w:after="0" w:line="262" w:lineRule="auto"/>
              <w:jc w:val="left"/>
              <w:rPr>
                <w:color w:val="00274C"/>
                <w:sz w:val="20"/>
                <w:szCs w:val="20"/>
              </w:rPr>
            </w:pPr>
            <w:r>
              <w:rPr>
                <w:color w:val="00274C"/>
                <w:position w:val="0"/>
                <w:sz w:val="20"/>
                <w:szCs w:val="20"/>
                <w:u w:val="none"/>
              </w:rPr>
              <w:t xml:space="preserve">Degré de protection: 1P 6K/9K.</w:t>
            </w:r>
          </w:p>
          <w:p>
            <w:pPr>
              <w:numPr>
                <w:ilvl w:val="0"/>
                <w:numId w:val="29398"/>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29398"/>
              </w:numPr>
              <w:spacing w:before="0" w:after="0" w:line="262" w:lineRule="auto"/>
              <w:jc w:val="left"/>
              <w:rPr>
                <w:color w:val="00274C"/>
                <w:sz w:val="20"/>
                <w:szCs w:val="20"/>
              </w:rPr>
            </w:pPr>
            <w:r>
              <w:rPr>
                <w:color w:val="00274C"/>
                <w:position w:val="0"/>
                <w:sz w:val="20"/>
                <w:szCs w:val="20"/>
                <w:u w:val="none"/>
              </w:rPr>
              <w:t xml:space="preserve">Température de stockage : –40 °C - +100 °C.</w:t>
            </w:r>
          </w:p>
          <w:p>
            <w:pPr>
              <w:numPr>
                <w:ilvl w:val="0"/>
                <w:numId w:val="29398"/>
              </w:numPr>
              <w:spacing w:before="0" w:after="0" w:line="262" w:lineRule="auto"/>
              <w:jc w:val="left"/>
              <w:rPr>
                <w:color w:val="00274C"/>
                <w:sz w:val="20"/>
                <w:szCs w:val="20"/>
              </w:rPr>
            </w:pPr>
            <w:r>
              <w:rPr>
                <w:b/>
                <w:bCs/>
                <w:color w:val="00274C"/>
                <w:position w:val="0"/>
                <w:sz w:val="20"/>
                <w:szCs w:val="20"/>
                <w:u w:val="none"/>
              </w:rPr>
              <w:t xml:space="preserve">NE PAS</w:t>
            </w:r>
            <w:r>
              <w:rPr>
                <w:color w:val="00274C"/>
                <w:position w:val="0"/>
                <w:sz w:val="20"/>
                <w:szCs w:val="20"/>
                <w:u w:val="none"/>
              </w:rPr>
              <w:t xml:space="preserve"> la monter sur le moteur mais sur le châssis du véhicule dans un endroit frais et à l’abri des chocs et de l’humidité.</w:t>
            </w:r>
          </w:p>
          <w:p>
            <w:pPr>
              <w:numPr>
                <w:ilvl w:val="0"/>
                <w:numId w:val="29398"/>
              </w:numPr>
              <w:spacing w:before="0" w:after="0" w:line="262" w:lineRule="auto"/>
              <w:jc w:val="left"/>
              <w:rPr>
                <w:color w:val="00274C"/>
                <w:sz w:val="20"/>
                <w:szCs w:val="20"/>
              </w:rPr>
            </w:pPr>
            <w:r>
              <w:rPr>
                <w:color w:val="00274C"/>
                <w:position w:val="0"/>
                <w:sz w:val="20"/>
                <w:szCs w:val="20"/>
                <w:u w:val="none"/>
              </w:rPr>
              <w:t xml:space="preserve">Il est impératif que l’ECU soit reliée à la masse.</w:t>
            </w:r>
            <w:r>
              <w:rPr>
                <w:color w:val="00274C"/>
                <w:position w:val="0"/>
                <w:sz w:val="20"/>
                <w:szCs w:val="20"/>
                <w:u w:val="none"/>
              </w:rPr>
              <w:br/>
              <w:t xml:space="preserve">Le branchement électrique peut être effectué: au moyen des quatre points de fixation </w:t>
            </w:r>
            <w:r>
              <w:rPr>
                <w:b/>
                <w:bCs/>
                <w:color w:val="00274C"/>
                <w:position w:val="0"/>
                <w:sz w:val="20"/>
                <w:szCs w:val="20"/>
                <w:u w:val="none"/>
              </w:rPr>
              <w:t xml:space="preserve">D</w:t>
            </w:r>
            <w:r>
              <w:rPr>
                <w:color w:val="00274C"/>
                <w:position w:val="0"/>
                <w:sz w:val="20"/>
                <w:szCs w:val="20"/>
                <w:u w:val="none"/>
              </w:rPr>
              <w:t xml:space="preserve"> de l’ECU à l’étrier de la voiture en garantissant ainsi un bon branchement (éviter les peintures ou les parties isolantes).</w:t>
            </w:r>
          </w:p>
          <w:p>
            <w:pPr>
              <w:numPr>
                <w:ilvl w:val="0"/>
                <w:numId w:val="29398"/>
              </w:numPr>
              <w:spacing w:before="0" w:after="0" w:line="262" w:lineRule="auto"/>
              <w:jc w:val="left"/>
              <w:rPr>
                <w:color w:val="00274C"/>
                <w:sz w:val="20"/>
                <w:szCs w:val="20"/>
              </w:rPr>
            </w:pPr>
            <w:r>
              <w:rPr>
                <w:color w:val="00274C"/>
                <w:position w:val="0"/>
                <w:sz w:val="20"/>
                <w:szCs w:val="20"/>
                <w:u w:val="none"/>
              </w:rPr>
              <w:t xml:space="preserve">Il est également possible d’effectuer le branchement au moyen d’un câble ayant une section de 4 mm </w:t>
            </w:r>
            <w:r>
              <w:rPr>
                <w:color w:val="00274C"/>
                <w:position w:val="3"/>
                <w:sz w:val="17"/>
                <w:szCs w:val="17"/>
                <w:u w:val="none"/>
                <w:vertAlign w:val="superscript"/>
                <w:vertAlign w:val="superscript"/>
              </w:rPr>
              <w:t xml:space="preserve">2</w:t>
            </w:r>
            <w:r>
              <w:rPr>
                <w:color w:val="00274C"/>
                <w:position w:val="0"/>
                <w:sz w:val="20"/>
                <w:szCs w:val="20"/>
                <w:u w:val="none"/>
              </w:rPr>
              <w:t xml:space="preserve"> et une longueur </w:t>
            </w:r>
            <w:r>
              <w:rPr>
                <w:b/>
                <w:bCs/>
                <w:color w:val="00274C"/>
                <w:position w:val="0"/>
                <w:sz w:val="20"/>
                <w:szCs w:val="20"/>
                <w:u w:val="none"/>
              </w:rPr>
              <w:t xml:space="preserve">MAX</w:t>
            </w:r>
            <w:r>
              <w:rPr>
                <w:color w:val="00274C"/>
                <w:position w:val="0"/>
                <w:sz w:val="20"/>
                <w:szCs w:val="20"/>
                <w:u w:val="none"/>
              </w:rPr>
              <w:t xml:space="preserve"> . de 300 mm à partir de l’un des points de fixation </w:t>
            </w:r>
            <w:r>
              <w:rPr>
                <w:b/>
                <w:bCs/>
                <w:color w:val="00274C"/>
                <w:position w:val="0"/>
                <w:sz w:val="20"/>
                <w:szCs w:val="20"/>
                <w:u w:val="none"/>
              </w:rPr>
              <w:t xml:space="preserve">D</w:t>
            </w:r>
            <w:r>
              <w:rPr>
                <w:color w:val="00274C"/>
                <w:position w:val="0"/>
                <w:sz w:val="20"/>
                <w:szCs w:val="20"/>
                <w:u w:val="none"/>
              </w:rPr>
              <w:t xml:space="preserve"> de la mécanique de l’ECU vers une plaquette de masse spécifique, tout en s’assurant de garantir un bon contact électrique.</w:t>
            </w:r>
          </w:p>
          <w:p>
            <w:pPr>
              <w:numPr>
                <w:ilvl w:val="0"/>
                <w:numId w:val="29398"/>
              </w:numPr>
              <w:spacing w:before="0" w:after="0" w:line="262" w:lineRule="auto"/>
              <w:jc w:val="left"/>
              <w:rPr>
                <w:color w:val="00274C"/>
                <w:sz w:val="20"/>
                <w:szCs w:val="20"/>
              </w:rPr>
            </w:pPr>
            <w:r>
              <w:rPr>
                <w:color w:val="00274C"/>
                <w:position w:val="0"/>
                <w:sz w:val="20"/>
                <w:szCs w:val="20"/>
                <w:u w:val="none"/>
              </w:rPr>
              <w:t xml:space="preserve">L'unité de contrôle appliquée doit être mise en place en prenant soin de protéger la capsule barométrique C des liquides (lors du lavage du moteur ou de l'entretien du moteur/véhicule).</w:t>
            </w:r>
          </w:p>
          <w:p>
            <w:pPr>
              <w:numPr>
                <w:ilvl w:val="0"/>
                <w:numId w:val="29398"/>
              </w:numPr>
              <w:spacing w:before="0" w:after="0" w:line="262" w:lineRule="auto"/>
              <w:jc w:val="left"/>
              <w:rPr>
                <w:color w:val="00274C"/>
                <w:sz w:val="20"/>
                <w:szCs w:val="20"/>
              </w:rPr>
            </w:pPr>
            <w:r>
              <w:rPr>
                <w:color w:val="00274C"/>
                <w:position w:val="0"/>
                <w:sz w:val="20"/>
                <w:szCs w:val="20"/>
                <w:u w:val="none"/>
              </w:rPr>
              <w:t xml:space="preserve">La zone de connexion (des connecteurs ECU </w:t>
            </w:r>
            <w:r>
              <w:rPr>
                <w:b/>
                <w:bCs/>
                <w:color w:val="00274C"/>
                <w:position w:val="0"/>
                <w:sz w:val="20"/>
                <w:szCs w:val="20"/>
                <w:u w:val="none"/>
              </w:rPr>
              <w:t xml:space="preserve">A-B</w:t>
            </w:r>
            <w:r>
              <w:rPr>
                <w:color w:val="00274C"/>
                <w:position w:val="0"/>
                <w:sz w:val="20"/>
                <w:szCs w:val="20"/>
                <w:u w:val="none"/>
              </w:rPr>
              <w:t xml:space="preserve"> ) ne doit pas être le point le plus bas de tout le câblage afin d'éviter d'éventuelles infiltrations d'eau par le câblage en question.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300"/>
              </w:rPr>
              <w:drawing>
                <wp:inline distT="0" distB="0" distL="0" distR="0">
                  <wp:extent cx="5544000" cy="3801600"/>
                  <wp:effectExtent b="0" l="0" r="0" t="0"/>
                  <wp:docPr id="72384430" name="name65436855555a9aa8e"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20966855555a9aa8a"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Modèle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29398"/>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29398"/>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2748735" name="name46356855555aae8e3"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43816855555aae8d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2159042" name="name77476855555ab87b0"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82576855555ab87a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boîtier papillon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EGR-T (seulement versions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DPF (seulement versions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DPF (seulement versions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EGTS (jaune)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EGTS (noir)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547150" name="name20076855555acbec7"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56366855555acbec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color w:val="00274C"/>
                <w:position w:val="0"/>
                <w:sz w:val="20"/>
                <w:szCs w:val="20"/>
                <w:u w:val="none"/>
              </w:rPr>
              <w:t xml:space="preserve">  </w:t>
            </w:r>
            <w:r>
              <w:rPr>
                <w:position w:val="-230"/>
              </w:rPr>
              <w:drawing>
                <wp:inline distT="0" distB="0" distL="0" distR="0">
                  <wp:extent cx="2232000" cy="1504800"/>
                  <wp:effectExtent b="0" l="0" r="0" t="0"/>
                  <wp:docPr id="96462370" name="name80756855555ad6f3d"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5956855555ad6f3a" cstate="print"/>
                          <a:stretch>
                            <a:fillRect/>
                          </a:stretch>
                        </pic:blipFill>
                        <pic:spPr>
                          <a:xfrm>
                            <a:off x="0" y="0"/>
                            <a:ext cx="2232000" cy="15048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4306855555ad774e"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w:t>
            </w:r>
            <w:r>
              <w:rPr>
                <w:b/>
                <w:bCs/>
                <w:color w:val="00274C"/>
                <w:position w:val="-2"/>
                <w:sz w:val="20"/>
                <w:szCs w:val="20"/>
                <w:u w:val="none"/>
              </w:rPr>
              <w:t xml:space="preserve">A</w:t>
            </w:r>
            <w:r>
              <w:rPr>
                <w:color w:val="00274C"/>
                <w:position w:val="-2"/>
                <w:sz w:val="20"/>
                <w:szCs w:val="20"/>
                <w:u w:val="none"/>
              </w:rPr>
              <w:t xml:space="preserve"> ou en débloquant les arrêts </w:t>
            </w:r>
            <w:r>
              <w:rPr>
                <w:b/>
                <w:bCs/>
                <w:color w:val="00274C"/>
                <w:position w:val="-2"/>
                <w:sz w:val="20"/>
                <w:szCs w:val="20"/>
                <w:u w:val="none"/>
              </w:rPr>
              <w:t xml:space="preserve">B</w:t>
            </w:r>
            <w:r>
              <w:rPr>
                <w:color w:val="00274C"/>
                <w:position w:val="-2"/>
                <w:sz w:val="20"/>
                <w:szCs w:val="20"/>
                <w:u w:val="none"/>
              </w:rPr>
              <w:t xml:space="preserve"> , comme illustré de la </w:t>
            </w:r>
            <w:r>
              <w:rPr>
                <w:b/>
                <w:bCs/>
                <w:color w:val="00274C"/>
                <w:position w:val="-2"/>
                <w:sz w:val="20"/>
                <w:szCs w:val="20"/>
                <w:u w:val="none"/>
              </w:rPr>
              <w:t xml:space="preserve">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6803698" name="name85786855555ae3042"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14536855555ae303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81108342" name="name11796855555aef03c"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52636855555aef039"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236363" name="name61996855555b0709f"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45996855555b0709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5440949" name="name42076855555b11716"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72526855555b11712"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7169611" name="name37926855555b1d6a2"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50746855555b1d69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2193019" name="name99126855555b298a9"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28386855555b298a6"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3703961" name="name46106855555b378cd"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59176855555b378c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71674367" name="name76626855555b43123"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85356855555b4311f"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5974218" name="name82246855555b4f0bb"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49136855555b4f0b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4313692" name="name97576855555b5e26f"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82256855555b5e26b"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6247860" name="name48476855555b6892f"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24576855555b6892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5298657" name="name58126855555b75fe2"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23126855555b75fde"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310982" name="name22966855555b85cf5"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49846855555b85cf2"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45196758" name="name48126855555b93d2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0926855555b93d1f"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Alignment w:val="center"/>
            </w:pPr>
            <w:r>
              <w:rPr>
                <w:color w:val="00274C"/>
                <w:position w:val="-2"/>
                <w:sz w:val="20"/>
                <w:szCs w:val="20"/>
                <w:u w:val="none"/>
              </w:rPr>
              <w:br/>
              <w:t xml:space="preserve">Pour la valeur de l'entrefer voir le </w:t>
            </w:r>
            <w:hyperlink r:id="rId62376855555b95c00"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3064349" name="name71506855555ba324b"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49016855555ba324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Engrenage de commande de l'arbre à cames </w:t>
            </w:r>
            <w:r>
              <w:rPr>
                <w:b/>
                <w:bCs/>
                <w:color w:val="00274C"/>
                <w:position w:val="-2"/>
                <w:sz w:val="20"/>
                <w:szCs w:val="20"/>
                <w:u w:val="none"/>
              </w:rPr>
              <w:t xml:space="preserve">D</w:t>
            </w:r>
            <w:r>
              <w:rPr>
                <w:color w:val="00274C"/>
                <w:position w:val="-2"/>
                <w:sz w:val="20"/>
                <w:szCs w:val="20"/>
                <w:u w:val="none"/>
              </w:rPr>
              <w:t xml:space="preserve"> par rapport à l'arbre moteur et par conséquent la position des pistons par rapport au </w:t>
            </w:r>
            <w:r>
              <w:rPr>
                <w:b/>
                <w:bCs/>
                <w:color w:val="00274C"/>
                <w:position w:val="-2"/>
                <w:sz w:val="20"/>
                <w:szCs w:val="20"/>
                <w:u w:val="none"/>
              </w:rPr>
              <w:t xml:space="preserve">P.M.S.</w:t>
            </w:r>
            <w:r>
              <w:rPr>
                <w:color w:val="00274C"/>
                <w:position w:val="-2"/>
                <w:sz w:val="20"/>
                <w:szCs w:val="20"/>
                <w:u w:val="none"/>
              </w:rPr>
              <w:t xml:space="preserve"> .</w:t>
            </w:r>
            <w:r>
              <w:rPr>
                <w:color w:val="00274C"/>
                <w:position w:val="-2"/>
                <w:sz w:val="20"/>
                <w:szCs w:val="20"/>
                <w:u w:val="none"/>
              </w:rPr>
              <w:br/>
              <w:t xml:space="preserve">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4070906" name="name40666855555bb2b61"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75376855555bb2b5d"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2.35</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31628140" name="name69556855555bc4c71"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73606855555bc4c6d"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Capteur de pression du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749659" name="name86146855555bcc8b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56855555bcc8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Consulter le </w:t>
            </w:r>
            <w:hyperlink r:id="rId78906855555bccff8"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4984114" name="name25926855555bd9274"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92596855555bd927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2.14.5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1421089" name="name63276855555be72b9"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1306855555be72b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2.14.6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83404" name="name85356855555bedd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066855555bedd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Consulter le </w:t>
            </w:r>
            <w:hyperlink r:id="rId95716855555bee54a"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In Tab. 2.36 sono riportati i valori di resistenza elettrica in base alla temperatura del carburante.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478990" name="name33186855555c0fb34"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28786855555c0fb3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pompe à injection.</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2382010" name="name64846855555c1d250"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84116855555c1d24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Capteur de température de refroidissement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relatives à la température du liquide de refroidissement (à travers les PINS R).</w:t>
            </w:r>
          </w:p>
          <w:p>
            <w:pPr>
              <w:widowControl w:val="on"/>
              <w:pBdr/>
              <w:spacing w:before="0" w:after="0" w:line="262" w:lineRule="auto"/>
              <w:ind w:left="0" w:right="0"/>
              <w:jc w:val="left"/>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 indique les pins où il est possible de mesurer la résistance électrique.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192"/>
              </w:rPr>
              <w:drawing>
                <wp:inline distT="0" distB="0" distL="0" distR="0">
                  <wp:extent cx="2232000" cy="1267200"/>
                  <wp:effectExtent b="0" l="0" r="0" t="0"/>
                  <wp:docPr id="29268699" name="name45176855555c302b7"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58636855555c302b3"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REMARQUE:R indique la broche où il est possible de </w:t>
            </w:r>
            <w:r>
              <w:rPr>
                <w:color w:val="00274C"/>
                <w:position w:val="0"/>
                <w:sz w:val="20"/>
                <w:szCs w:val="20"/>
                <w:u w:val="none"/>
              </w:rPr>
              <w:t xml:space="preserve"> </w:t>
            </w:r>
            <w:r>
              <w:rPr>
                <w:b/>
                <w:bCs/>
                <w:color w:val="00274C"/>
                <w:position w:val="0"/>
                <w:sz w:val="20"/>
                <w:szCs w:val="20"/>
                <w:u w:val="none"/>
              </w:rPr>
              <w:t xml:space="preserve">mesurer la résistance électrique.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Capteur EGR-T (seulement versions avec filtre DPF)</w:t>
            </w:r>
          </w:p>
          <w:p/>
          <w:p/>
          <w:p>
            <w:pPr>
              <w:widowControl w:val="on"/>
              <w:pBdr/>
              <w:spacing w:before="0" w:after="0" w:line="262" w:lineRule="auto"/>
              <w:ind w:left="0" w:right="0"/>
              <w:jc w:val="left"/>
              <w:textAlignment w:val="center"/>
            </w:pPr>
            <w:r>
              <w:rPr>
                <w:color w:val="00274C"/>
                <w:position w:val="-2"/>
                <w:sz w:val="20"/>
                <w:szCs w:val="20"/>
                <w:u w:val="none"/>
              </w:rPr>
              <w:t xml:space="preserve">Le capteur EGR-T </w:t>
            </w:r>
            <w:r>
              <w:rPr>
                <w:b/>
                <w:bCs/>
                <w:color w:val="00274C"/>
                <w:position w:val="-2"/>
                <w:sz w:val="20"/>
                <w:szCs w:val="20"/>
                <w:u w:val="none"/>
              </w:rPr>
              <w:t xml:space="preserve">J</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2.43b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92927175" w:name="__mcenew"/>
            <w:bookmarkEnd w:id="92927175"/>
            <w:r>
              <w:rPr>
                <w:position w:val="-226"/>
              </w:rPr>
              <w:drawing>
                <wp:inline distT="0" distB="0" distL="0" distR="0">
                  <wp:extent cx="2239200" cy="1483200"/>
                  <wp:effectExtent b="0" l="0" r="0" t="0"/>
                  <wp:docPr id="71929143" name="name56576855555c3f901"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40876855555c3f8f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84014963" name="name31606855555c4b4f0"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33266855555c4b4ec"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2.43c</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38590" name="name65116855555c5e5e6"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1066855555c5e5e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8156" name="name81096855555c65c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556855555c65c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Fig.2.48c</w:t>
            </w:r>
            <w:r>
              <w:rPr>
                <w:color w:val="00274C"/>
                <w:position w:val="-2"/>
                <w:sz w:val="20"/>
                <w:szCs w:val="20"/>
                <w:u w:val="none"/>
              </w:rPr>
              <w:t xml:space="preserve"> le montre.</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602585" name="name66986855555c71191"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0926855555c7118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738002" name="name92166855555c7e19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2196855555c7e19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Interrupteur d'obstruction du filtre à air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Caractéristiques</w:t>
            </w:r>
            <w:r>
              <w:rPr>
                <w:color w:val="00274C"/>
                <w:position w:val="-2"/>
                <w:sz w:val="20"/>
                <w:szCs w:val="20"/>
                <w:u w:val="none"/>
              </w:rPr>
              <w:t xml:space="preserve"> :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Température d'exercice : </w:t>
            </w:r>
            <w:r>
              <w:rPr>
                <w:b/>
                <w:bCs/>
                <w:color w:val="00274C"/>
                <w:position w:val="-2"/>
                <w:sz w:val="20"/>
                <w:szCs w:val="20"/>
                <w:u w:val="none"/>
              </w:rPr>
              <w:t xml:space="preserve">-30 °C / +100 °C</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7078459" name="name91866855555c8cf6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3426855555c8cf5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Ampère 90 A</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9604979" name="name88416855555c9c088"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41996855555c9c08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3152351" name="name64806855555ca73d1"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12486855555ca73c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3064823" name="name10606855555cb5ef5"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81296855555cb5ef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Puissance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7218325" name="name21096855555cc3da7"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31566855555cc3da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Soupape de contrôle d'admission du carburant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80048" name="name65036855555ccb0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766855555ccb0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Consulter le </w:t>
            </w:r>
            <w:hyperlink r:id="rId11866855555ccb832"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5754357" name="name53936855555cd6453"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83826855555cd645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Réchauffeur du carburant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réchauffeur F, situé sur le préfiltre du carburant, s’active en cas de besoin, après contrôle du carburant par le capteur de colmatage G (généralement en-dessous du 10 °C).</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 Les dispositifs G et F sont tous deux connectés à la MCU ; en cas d’anomalie, se référer à la documentation de la machine.</w:t>
            </w:r>
          </w:p>
          <w:p/>
          <w:p/>
          <w:p>
            <w:pPr>
              <w:widowControl w:val="on"/>
              <w:pBdr/>
              <w:spacing w:before="0" w:after="0" w:line="262" w:lineRule="auto"/>
              <w:ind w:left="0" w:right="0"/>
              <w:jc w:val="left"/>
              <w:textAlignment w:val="center"/>
            </w:pPr>
            <w:r>
              <w:rPr>
                <w:color w:val="00274C"/>
                <w:position w:val="-2"/>
                <w:sz w:val="20"/>
                <w:szCs w:val="20"/>
                <w:u w:val="none"/>
              </w:rPr>
              <w:t xml:space="preserve">Caractéristiques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Volt 12 V</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Puissance140-180 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64784186" name="name92866855555ce0d14"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50456855555ce0d11"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(uniquement pour les versions DPF)</w:t>
            </w:r>
          </w:p>
          <w:p/>
          <w:p/>
          <w:p>
            <w:pPr>
              <w:widowControl w:val="on"/>
              <w:pBdr/>
              <w:spacing w:before="0" w:after="0" w:line="262" w:lineRule="auto"/>
              <w:ind w:left="0" w:right="0"/>
              <w:jc w:val="left"/>
              <w:textAlignment w:val="center"/>
            </w:pPr>
            <w:r>
              <w:rPr>
                <w:color w:val="00274C"/>
                <w:position w:val="-2"/>
                <w:sz w:val="20"/>
                <w:szCs w:val="20"/>
                <w:u w:val="none"/>
              </w:rPr>
              <w:t xml:space="preserve">Le ETB </w:t>
            </w:r>
            <w:r>
              <w:rPr>
                <w:b/>
                <w:bCs/>
                <w:color w:val="00274C"/>
                <w:position w:val="-2"/>
                <w:sz w:val="20"/>
                <w:szCs w:val="20"/>
                <w:u w:val="none"/>
              </w:rPr>
              <w:t xml:space="preserve">N</w:t>
            </w:r>
            <w:r>
              <w:rPr>
                <w:color w:val="00274C"/>
                <w:position w:val="-2"/>
                <w:sz w:val="20"/>
                <w:szCs w:val="20"/>
                <w:u w:val="none"/>
              </w:rPr>
              <w:t xml:space="preserve"> est situé sur la ligne d’admission de l’air, il est commandé par l’ECU qui régule la quantité d’air en admission et est impliqué dans les stratégies de régénération de l’installation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6363136" name="name21566855555ced5d6"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21886855555ced5d1"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Pompe électrique carburant (option)</w:t>
            </w:r>
          </w:p>
          <w:p/>
          <w:p/>
          <w:p>
            <w:pPr>
              <w:widowControl w:val="on"/>
              <w:pBdr/>
              <w:spacing w:before="0" w:after="0" w:line="262" w:lineRule="auto"/>
              <w:ind w:left="0" w:right="0"/>
              <w:jc w:val="left"/>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2.37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3556152" name="name86196855555d0f1a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3646855555d0f1a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70787379" name="name72146855555d1959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94906855555d19592"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5490430" name="name50476855555d2684e"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3646855555d2684b"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571329" name="name22786855555d31a9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0186855555d31a90"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6016610" name="name11046855555d3c6a6"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4996855555d3c6a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31"/>
              </w:rPr>
              <w:drawing>
                <wp:inline distT="0" distB="0" distL="0" distR="0">
                  <wp:extent cx="5544000" cy="2952000"/>
                  <wp:effectExtent b="0" l="0" r="0" t="0"/>
                  <wp:docPr id="83374591" name="name36896855555d4bd70"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91506855555d4bd6c" cstate="print"/>
                          <a:stretch>
                            <a:fillRect/>
                          </a:stretch>
                        </pic:blipFill>
                        <pic:spPr>
                          <a:xfrm>
                            <a:off x="0" y="0"/>
                            <a:ext cx="5544000" cy="29520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2348053" name="name13326855555d5be91"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96836855555d5be8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position w:val="-224"/>
              </w:rPr>
              <w:drawing>
                <wp:inline distT="0" distB="0" distL="0" distR="0">
                  <wp:extent cx="2232000" cy="1476000"/>
                  <wp:effectExtent b="0" l="0" r="0" t="0"/>
                  <wp:docPr id="53166949" name="name51616855555d67b5c"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22406855555d67b5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0084502" name="name50436855555d777a7"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81176855555d777a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570819" name="name96886855555d861b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7396855555d861a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2083983" name="name96156855555d97f2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3106855555d97f22"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29401"/>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32576855555d9917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9401"/>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427447" name="name89806855555da7a3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9506855555da7a3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146708" name="name98536855555db31a7"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29216855555db31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021904" name="name57196855555dbd0a2"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27586855555dbd09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299976" name="name73206855555dc6d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316855555dc6d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Consulter le </w:t>
            </w:r>
            <w:hyperlink r:id="rId73536855555dc74e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0270337" name="name65666855555dd2e8a"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71246855555dd2e8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813545" name="name14246855555de0dac"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2996855555de0da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Alignment w:val="center"/>
            </w:pPr>
            <w:r>
              <w:rPr>
                <w:color w:val="00274C"/>
                <w:position w:val="-2"/>
                <w:sz w:val="20"/>
                <w:szCs w:val="20"/>
                <w:u w:val="none"/>
              </w:rPr>
              <w:t xml:space="preserve">- Ne pas appliquer de forces sur le câble ou sur le coude en métal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623857" name="name96326855555ded32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8546855555ded32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400911" name="name71306855555e048dd"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0626855555e048d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Alignment w:val="center"/>
            </w:pPr>
            <w:r>
              <w:rPr>
                <w:b/>
                <w:bCs/>
                <w:color w:val="00274C"/>
                <w:position w:val="-2"/>
                <w:sz w:val="20"/>
                <w:szCs w:val="20"/>
                <w:u w:val="none"/>
              </w:rPr>
              <w:t xml:space="preserve">Que faut-il faire:</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71986855555e068d7"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21106855555e07025" w:history="1">
              <w:r>
                <w:rPr>
                  <w:rStyle w:val="DefaultParagraphFontPHPDOCX"/>
                  <w:b/>
                  <w:bCs/>
                  <w:color w:val="0000FF"/>
                  <w:position w:val="-2"/>
                  <w:sz w:val="20"/>
                  <w:szCs w:val="20"/>
                  <w:u w:val="none"/>
                </w:rPr>
                <w:t xml:space="preserve">Tab. 2.8 et 2.9</w:t>
              </w:r>
            </w:hyperlink>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Que ne faut-il pas faire</w:t>
            </w:r>
          </w:p>
          <w:p>
            <w:pPr>
              <w:numPr>
                <w:ilvl w:val="0"/>
                <w:numId w:val="29398"/>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29398"/>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29398"/>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29398"/>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29398"/>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29398"/>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29402"/>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29402"/>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29402"/>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29402"/>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29402"/>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3220963" name="name99676855555e13fd2"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79276855555e13fc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84403757" name="name60826855555e20906"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82166855555e20903"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73371" name="name29206855555e27a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276855555e27a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37286855555e289b8"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4371307" name="name97386855555e3137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87506855555e3136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9403"/>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29403"/>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392540" name="name31506855555e3d4e1"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1456855555e3d4d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29404"/>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29404"/>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29404"/>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154025" name="name26646855555e4769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38696855555e476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29405"/>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1327432" name="name32356855555e539e6"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3846855555e539e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29406"/>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5719509" name="name31396855555e5f0d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6476855555e5f0d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24469" name="name64296855555e685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946855555e685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29398"/>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85566263" name="name80896855555e78d63"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57246855555e78d5f"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406">
    <w:multiLevelType w:val="hybridMultilevel"/>
    <w:lvl w:ilvl="0" w:tplc="23476365">
      <w:start w:val="1"/>
      <w:numFmt w:val="decimal"/>
      <w:lvlText w:val="%1."/>
      <w:lvlJc w:val="left"/>
      <w:pPr>
        <w:ind w:left="720" w:hanging="360"/>
      </w:pPr>
    </w:lvl>
    <w:lvl w:ilvl="1" w:tplc="23476365" w:tentative="1">
      <w:start w:val="1"/>
      <w:numFmt w:val="lowerLetter"/>
      <w:lvlText w:val="%2."/>
      <w:lvlJc w:val="left"/>
      <w:pPr>
        <w:ind w:left="1440" w:hanging="360"/>
      </w:pPr>
    </w:lvl>
    <w:lvl w:ilvl="2" w:tplc="23476365" w:tentative="1">
      <w:start w:val="1"/>
      <w:numFmt w:val="lowerRoman"/>
      <w:lvlText w:val="%3."/>
      <w:lvlJc w:val="right"/>
      <w:pPr>
        <w:ind w:left="2160" w:hanging="180"/>
      </w:pPr>
    </w:lvl>
    <w:lvl w:ilvl="3" w:tplc="23476365" w:tentative="1">
      <w:start w:val="1"/>
      <w:numFmt w:val="decimal"/>
      <w:lvlText w:val="%4."/>
      <w:lvlJc w:val="left"/>
      <w:pPr>
        <w:ind w:left="2880" w:hanging="360"/>
      </w:pPr>
    </w:lvl>
    <w:lvl w:ilvl="4" w:tplc="23476365" w:tentative="1">
      <w:start w:val="1"/>
      <w:numFmt w:val="lowerLetter"/>
      <w:lvlText w:val="%5."/>
      <w:lvlJc w:val="left"/>
      <w:pPr>
        <w:ind w:left="3600" w:hanging="360"/>
      </w:pPr>
    </w:lvl>
    <w:lvl w:ilvl="5" w:tplc="23476365" w:tentative="1">
      <w:start w:val="1"/>
      <w:numFmt w:val="lowerRoman"/>
      <w:lvlText w:val="%6."/>
      <w:lvlJc w:val="right"/>
      <w:pPr>
        <w:ind w:left="4320" w:hanging="180"/>
      </w:pPr>
    </w:lvl>
    <w:lvl w:ilvl="6" w:tplc="23476365" w:tentative="1">
      <w:start w:val="1"/>
      <w:numFmt w:val="decimal"/>
      <w:lvlText w:val="%7."/>
      <w:lvlJc w:val="left"/>
      <w:pPr>
        <w:ind w:left="5040" w:hanging="360"/>
      </w:pPr>
    </w:lvl>
    <w:lvl w:ilvl="7" w:tplc="23476365" w:tentative="1">
      <w:start w:val="1"/>
      <w:numFmt w:val="lowerLetter"/>
      <w:lvlText w:val="%8."/>
      <w:lvlJc w:val="left"/>
      <w:pPr>
        <w:ind w:left="5760" w:hanging="360"/>
      </w:pPr>
    </w:lvl>
    <w:lvl w:ilvl="8" w:tplc="23476365" w:tentative="1">
      <w:start w:val="1"/>
      <w:numFmt w:val="lowerRoman"/>
      <w:lvlText w:val="%9."/>
      <w:lvlJc w:val="right"/>
      <w:pPr>
        <w:ind w:left="6480" w:hanging="180"/>
      </w:pPr>
    </w:lvl>
  </w:abstractNum>
  <w:abstractNum w:abstractNumId="29405">
    <w:multiLevelType w:val="hybridMultilevel"/>
    <w:lvl w:ilvl="0" w:tplc="17393944">
      <w:start w:val="1"/>
      <w:numFmt w:val="decimal"/>
      <w:lvlText w:val="%1."/>
      <w:lvlJc w:val="left"/>
      <w:pPr>
        <w:ind w:left="720" w:hanging="360"/>
      </w:pPr>
    </w:lvl>
    <w:lvl w:ilvl="1" w:tplc="17393944" w:tentative="1">
      <w:start w:val="1"/>
      <w:numFmt w:val="lowerLetter"/>
      <w:lvlText w:val="%2."/>
      <w:lvlJc w:val="left"/>
      <w:pPr>
        <w:ind w:left="1440" w:hanging="360"/>
      </w:pPr>
    </w:lvl>
    <w:lvl w:ilvl="2" w:tplc="17393944" w:tentative="1">
      <w:start w:val="1"/>
      <w:numFmt w:val="lowerRoman"/>
      <w:lvlText w:val="%3."/>
      <w:lvlJc w:val="right"/>
      <w:pPr>
        <w:ind w:left="2160" w:hanging="180"/>
      </w:pPr>
    </w:lvl>
    <w:lvl w:ilvl="3" w:tplc="17393944" w:tentative="1">
      <w:start w:val="1"/>
      <w:numFmt w:val="decimal"/>
      <w:lvlText w:val="%4."/>
      <w:lvlJc w:val="left"/>
      <w:pPr>
        <w:ind w:left="2880" w:hanging="360"/>
      </w:pPr>
    </w:lvl>
    <w:lvl w:ilvl="4" w:tplc="17393944" w:tentative="1">
      <w:start w:val="1"/>
      <w:numFmt w:val="lowerLetter"/>
      <w:lvlText w:val="%5."/>
      <w:lvlJc w:val="left"/>
      <w:pPr>
        <w:ind w:left="3600" w:hanging="360"/>
      </w:pPr>
    </w:lvl>
    <w:lvl w:ilvl="5" w:tplc="17393944" w:tentative="1">
      <w:start w:val="1"/>
      <w:numFmt w:val="lowerRoman"/>
      <w:lvlText w:val="%6."/>
      <w:lvlJc w:val="right"/>
      <w:pPr>
        <w:ind w:left="4320" w:hanging="180"/>
      </w:pPr>
    </w:lvl>
    <w:lvl w:ilvl="6" w:tplc="17393944" w:tentative="1">
      <w:start w:val="1"/>
      <w:numFmt w:val="decimal"/>
      <w:lvlText w:val="%7."/>
      <w:lvlJc w:val="left"/>
      <w:pPr>
        <w:ind w:left="5040" w:hanging="360"/>
      </w:pPr>
    </w:lvl>
    <w:lvl w:ilvl="7" w:tplc="17393944" w:tentative="1">
      <w:start w:val="1"/>
      <w:numFmt w:val="lowerLetter"/>
      <w:lvlText w:val="%8."/>
      <w:lvlJc w:val="left"/>
      <w:pPr>
        <w:ind w:left="5760" w:hanging="360"/>
      </w:pPr>
    </w:lvl>
    <w:lvl w:ilvl="8" w:tplc="17393944" w:tentative="1">
      <w:start w:val="1"/>
      <w:numFmt w:val="lowerRoman"/>
      <w:lvlText w:val="%9."/>
      <w:lvlJc w:val="right"/>
      <w:pPr>
        <w:ind w:left="6480" w:hanging="180"/>
      </w:pPr>
    </w:lvl>
  </w:abstractNum>
  <w:abstractNum w:abstractNumId="29404">
    <w:multiLevelType w:val="hybridMultilevel"/>
    <w:lvl w:ilvl="0" w:tplc="99204550">
      <w:start w:val="1"/>
      <w:numFmt w:val="decimal"/>
      <w:lvlText w:val="%1."/>
      <w:lvlJc w:val="left"/>
      <w:pPr>
        <w:ind w:left="720" w:hanging="360"/>
      </w:pPr>
    </w:lvl>
    <w:lvl w:ilvl="1" w:tplc="99204550" w:tentative="1">
      <w:start w:val="1"/>
      <w:numFmt w:val="lowerLetter"/>
      <w:lvlText w:val="%2."/>
      <w:lvlJc w:val="left"/>
      <w:pPr>
        <w:ind w:left="1440" w:hanging="360"/>
      </w:pPr>
    </w:lvl>
    <w:lvl w:ilvl="2" w:tplc="99204550" w:tentative="1">
      <w:start w:val="1"/>
      <w:numFmt w:val="lowerRoman"/>
      <w:lvlText w:val="%3."/>
      <w:lvlJc w:val="right"/>
      <w:pPr>
        <w:ind w:left="2160" w:hanging="180"/>
      </w:pPr>
    </w:lvl>
    <w:lvl w:ilvl="3" w:tplc="99204550" w:tentative="1">
      <w:start w:val="1"/>
      <w:numFmt w:val="decimal"/>
      <w:lvlText w:val="%4."/>
      <w:lvlJc w:val="left"/>
      <w:pPr>
        <w:ind w:left="2880" w:hanging="360"/>
      </w:pPr>
    </w:lvl>
    <w:lvl w:ilvl="4" w:tplc="99204550" w:tentative="1">
      <w:start w:val="1"/>
      <w:numFmt w:val="lowerLetter"/>
      <w:lvlText w:val="%5."/>
      <w:lvlJc w:val="left"/>
      <w:pPr>
        <w:ind w:left="3600" w:hanging="360"/>
      </w:pPr>
    </w:lvl>
    <w:lvl w:ilvl="5" w:tplc="99204550" w:tentative="1">
      <w:start w:val="1"/>
      <w:numFmt w:val="lowerRoman"/>
      <w:lvlText w:val="%6."/>
      <w:lvlJc w:val="right"/>
      <w:pPr>
        <w:ind w:left="4320" w:hanging="180"/>
      </w:pPr>
    </w:lvl>
    <w:lvl w:ilvl="6" w:tplc="99204550" w:tentative="1">
      <w:start w:val="1"/>
      <w:numFmt w:val="decimal"/>
      <w:lvlText w:val="%7."/>
      <w:lvlJc w:val="left"/>
      <w:pPr>
        <w:ind w:left="5040" w:hanging="360"/>
      </w:pPr>
    </w:lvl>
    <w:lvl w:ilvl="7" w:tplc="99204550" w:tentative="1">
      <w:start w:val="1"/>
      <w:numFmt w:val="lowerLetter"/>
      <w:lvlText w:val="%8."/>
      <w:lvlJc w:val="left"/>
      <w:pPr>
        <w:ind w:left="5760" w:hanging="360"/>
      </w:pPr>
    </w:lvl>
    <w:lvl w:ilvl="8" w:tplc="99204550" w:tentative="1">
      <w:start w:val="1"/>
      <w:numFmt w:val="lowerRoman"/>
      <w:lvlText w:val="%9."/>
      <w:lvlJc w:val="right"/>
      <w:pPr>
        <w:ind w:left="6480" w:hanging="180"/>
      </w:pPr>
    </w:lvl>
  </w:abstractNum>
  <w:abstractNum w:abstractNumId="29403">
    <w:multiLevelType w:val="hybridMultilevel"/>
    <w:lvl w:ilvl="0" w:tplc="58245089">
      <w:start w:val="1"/>
      <w:numFmt w:val="decimal"/>
      <w:lvlText w:val="%1."/>
      <w:lvlJc w:val="left"/>
      <w:pPr>
        <w:ind w:left="720" w:hanging="360"/>
      </w:pPr>
    </w:lvl>
    <w:lvl w:ilvl="1" w:tplc="58245089" w:tentative="1">
      <w:start w:val="1"/>
      <w:numFmt w:val="lowerLetter"/>
      <w:lvlText w:val="%2."/>
      <w:lvlJc w:val="left"/>
      <w:pPr>
        <w:ind w:left="1440" w:hanging="360"/>
      </w:pPr>
    </w:lvl>
    <w:lvl w:ilvl="2" w:tplc="58245089" w:tentative="1">
      <w:start w:val="1"/>
      <w:numFmt w:val="lowerRoman"/>
      <w:lvlText w:val="%3."/>
      <w:lvlJc w:val="right"/>
      <w:pPr>
        <w:ind w:left="2160" w:hanging="180"/>
      </w:pPr>
    </w:lvl>
    <w:lvl w:ilvl="3" w:tplc="58245089" w:tentative="1">
      <w:start w:val="1"/>
      <w:numFmt w:val="decimal"/>
      <w:lvlText w:val="%4."/>
      <w:lvlJc w:val="left"/>
      <w:pPr>
        <w:ind w:left="2880" w:hanging="360"/>
      </w:pPr>
    </w:lvl>
    <w:lvl w:ilvl="4" w:tplc="58245089" w:tentative="1">
      <w:start w:val="1"/>
      <w:numFmt w:val="lowerLetter"/>
      <w:lvlText w:val="%5."/>
      <w:lvlJc w:val="left"/>
      <w:pPr>
        <w:ind w:left="3600" w:hanging="360"/>
      </w:pPr>
    </w:lvl>
    <w:lvl w:ilvl="5" w:tplc="58245089" w:tentative="1">
      <w:start w:val="1"/>
      <w:numFmt w:val="lowerRoman"/>
      <w:lvlText w:val="%6."/>
      <w:lvlJc w:val="right"/>
      <w:pPr>
        <w:ind w:left="4320" w:hanging="180"/>
      </w:pPr>
    </w:lvl>
    <w:lvl w:ilvl="6" w:tplc="58245089" w:tentative="1">
      <w:start w:val="1"/>
      <w:numFmt w:val="decimal"/>
      <w:lvlText w:val="%7."/>
      <w:lvlJc w:val="left"/>
      <w:pPr>
        <w:ind w:left="5040" w:hanging="360"/>
      </w:pPr>
    </w:lvl>
    <w:lvl w:ilvl="7" w:tplc="58245089" w:tentative="1">
      <w:start w:val="1"/>
      <w:numFmt w:val="lowerLetter"/>
      <w:lvlText w:val="%8."/>
      <w:lvlJc w:val="left"/>
      <w:pPr>
        <w:ind w:left="5760" w:hanging="360"/>
      </w:pPr>
    </w:lvl>
    <w:lvl w:ilvl="8" w:tplc="58245089" w:tentative="1">
      <w:start w:val="1"/>
      <w:numFmt w:val="lowerRoman"/>
      <w:lvlText w:val="%9."/>
      <w:lvlJc w:val="right"/>
      <w:pPr>
        <w:ind w:left="6480" w:hanging="180"/>
      </w:pPr>
    </w:lvl>
  </w:abstractNum>
  <w:abstractNum w:abstractNumId="29402">
    <w:multiLevelType w:val="hybridMultilevel"/>
    <w:lvl w:ilvl="0" w:tplc="69081302">
      <w:start w:val="1"/>
      <w:numFmt w:val="decimal"/>
      <w:lvlText w:val="%1."/>
      <w:lvlJc w:val="left"/>
      <w:pPr>
        <w:ind w:left="720" w:hanging="360"/>
      </w:pPr>
    </w:lvl>
    <w:lvl w:ilvl="1" w:tplc="69081302" w:tentative="1">
      <w:start w:val="1"/>
      <w:numFmt w:val="lowerLetter"/>
      <w:lvlText w:val="%2."/>
      <w:lvlJc w:val="left"/>
      <w:pPr>
        <w:ind w:left="1440" w:hanging="360"/>
      </w:pPr>
    </w:lvl>
    <w:lvl w:ilvl="2" w:tplc="69081302" w:tentative="1">
      <w:start w:val="1"/>
      <w:numFmt w:val="lowerRoman"/>
      <w:lvlText w:val="%3."/>
      <w:lvlJc w:val="right"/>
      <w:pPr>
        <w:ind w:left="2160" w:hanging="180"/>
      </w:pPr>
    </w:lvl>
    <w:lvl w:ilvl="3" w:tplc="69081302" w:tentative="1">
      <w:start w:val="1"/>
      <w:numFmt w:val="decimal"/>
      <w:lvlText w:val="%4."/>
      <w:lvlJc w:val="left"/>
      <w:pPr>
        <w:ind w:left="2880" w:hanging="360"/>
      </w:pPr>
    </w:lvl>
    <w:lvl w:ilvl="4" w:tplc="69081302" w:tentative="1">
      <w:start w:val="1"/>
      <w:numFmt w:val="lowerLetter"/>
      <w:lvlText w:val="%5."/>
      <w:lvlJc w:val="left"/>
      <w:pPr>
        <w:ind w:left="3600" w:hanging="360"/>
      </w:pPr>
    </w:lvl>
    <w:lvl w:ilvl="5" w:tplc="69081302" w:tentative="1">
      <w:start w:val="1"/>
      <w:numFmt w:val="lowerRoman"/>
      <w:lvlText w:val="%6."/>
      <w:lvlJc w:val="right"/>
      <w:pPr>
        <w:ind w:left="4320" w:hanging="180"/>
      </w:pPr>
    </w:lvl>
    <w:lvl w:ilvl="6" w:tplc="69081302" w:tentative="1">
      <w:start w:val="1"/>
      <w:numFmt w:val="decimal"/>
      <w:lvlText w:val="%7."/>
      <w:lvlJc w:val="left"/>
      <w:pPr>
        <w:ind w:left="5040" w:hanging="360"/>
      </w:pPr>
    </w:lvl>
    <w:lvl w:ilvl="7" w:tplc="69081302" w:tentative="1">
      <w:start w:val="1"/>
      <w:numFmt w:val="lowerLetter"/>
      <w:lvlText w:val="%8."/>
      <w:lvlJc w:val="left"/>
      <w:pPr>
        <w:ind w:left="5760" w:hanging="360"/>
      </w:pPr>
    </w:lvl>
    <w:lvl w:ilvl="8" w:tplc="69081302" w:tentative="1">
      <w:start w:val="1"/>
      <w:numFmt w:val="lowerRoman"/>
      <w:lvlText w:val="%9."/>
      <w:lvlJc w:val="right"/>
      <w:pPr>
        <w:ind w:left="6480" w:hanging="180"/>
      </w:pPr>
    </w:lvl>
  </w:abstractNum>
  <w:abstractNum w:abstractNumId="29401">
    <w:multiLevelType w:val="hybridMultilevel"/>
    <w:lvl w:ilvl="0" w:tplc="52411989">
      <w:start w:val="1"/>
      <w:numFmt w:val="decimal"/>
      <w:lvlText w:val="%1."/>
      <w:lvlJc w:val="left"/>
      <w:pPr>
        <w:ind w:left="720" w:hanging="360"/>
      </w:pPr>
    </w:lvl>
    <w:lvl w:ilvl="1" w:tplc="52411989" w:tentative="1">
      <w:start w:val="1"/>
      <w:numFmt w:val="lowerLetter"/>
      <w:lvlText w:val="%2."/>
      <w:lvlJc w:val="left"/>
      <w:pPr>
        <w:ind w:left="1440" w:hanging="360"/>
      </w:pPr>
    </w:lvl>
    <w:lvl w:ilvl="2" w:tplc="52411989" w:tentative="1">
      <w:start w:val="1"/>
      <w:numFmt w:val="lowerRoman"/>
      <w:lvlText w:val="%3."/>
      <w:lvlJc w:val="right"/>
      <w:pPr>
        <w:ind w:left="2160" w:hanging="180"/>
      </w:pPr>
    </w:lvl>
    <w:lvl w:ilvl="3" w:tplc="52411989" w:tentative="1">
      <w:start w:val="1"/>
      <w:numFmt w:val="decimal"/>
      <w:lvlText w:val="%4."/>
      <w:lvlJc w:val="left"/>
      <w:pPr>
        <w:ind w:left="2880" w:hanging="360"/>
      </w:pPr>
    </w:lvl>
    <w:lvl w:ilvl="4" w:tplc="52411989" w:tentative="1">
      <w:start w:val="1"/>
      <w:numFmt w:val="lowerLetter"/>
      <w:lvlText w:val="%5."/>
      <w:lvlJc w:val="left"/>
      <w:pPr>
        <w:ind w:left="3600" w:hanging="360"/>
      </w:pPr>
    </w:lvl>
    <w:lvl w:ilvl="5" w:tplc="52411989" w:tentative="1">
      <w:start w:val="1"/>
      <w:numFmt w:val="lowerRoman"/>
      <w:lvlText w:val="%6."/>
      <w:lvlJc w:val="right"/>
      <w:pPr>
        <w:ind w:left="4320" w:hanging="180"/>
      </w:pPr>
    </w:lvl>
    <w:lvl w:ilvl="6" w:tplc="52411989" w:tentative="1">
      <w:start w:val="1"/>
      <w:numFmt w:val="decimal"/>
      <w:lvlText w:val="%7."/>
      <w:lvlJc w:val="left"/>
      <w:pPr>
        <w:ind w:left="5040" w:hanging="360"/>
      </w:pPr>
    </w:lvl>
    <w:lvl w:ilvl="7" w:tplc="52411989" w:tentative="1">
      <w:start w:val="1"/>
      <w:numFmt w:val="lowerLetter"/>
      <w:lvlText w:val="%8."/>
      <w:lvlJc w:val="left"/>
      <w:pPr>
        <w:ind w:left="5760" w:hanging="360"/>
      </w:pPr>
    </w:lvl>
    <w:lvl w:ilvl="8" w:tplc="52411989" w:tentative="1">
      <w:start w:val="1"/>
      <w:numFmt w:val="lowerRoman"/>
      <w:lvlText w:val="%9."/>
      <w:lvlJc w:val="right"/>
      <w:pPr>
        <w:ind w:left="6480" w:hanging="180"/>
      </w:pPr>
    </w:lvl>
  </w:abstractNum>
  <w:abstractNum w:abstractNumId="29400">
    <w:multiLevelType w:val="hybridMultilevel"/>
    <w:lvl w:ilvl="0" w:tplc="43539823">
      <w:start w:val="1"/>
      <w:numFmt w:val="decimal"/>
      <w:lvlText w:val="%1."/>
      <w:lvlJc w:val="left"/>
      <w:pPr>
        <w:ind w:left="720" w:hanging="360"/>
      </w:pPr>
    </w:lvl>
    <w:lvl w:ilvl="1" w:tplc="43539823" w:tentative="1">
      <w:start w:val="1"/>
      <w:numFmt w:val="lowerLetter"/>
      <w:lvlText w:val="%2."/>
      <w:lvlJc w:val="left"/>
      <w:pPr>
        <w:ind w:left="1440" w:hanging="360"/>
      </w:pPr>
    </w:lvl>
    <w:lvl w:ilvl="2" w:tplc="43539823" w:tentative="1">
      <w:start w:val="1"/>
      <w:numFmt w:val="lowerRoman"/>
      <w:lvlText w:val="%3."/>
      <w:lvlJc w:val="right"/>
      <w:pPr>
        <w:ind w:left="2160" w:hanging="180"/>
      </w:pPr>
    </w:lvl>
    <w:lvl w:ilvl="3" w:tplc="43539823" w:tentative="1">
      <w:start w:val="1"/>
      <w:numFmt w:val="decimal"/>
      <w:lvlText w:val="%4."/>
      <w:lvlJc w:val="left"/>
      <w:pPr>
        <w:ind w:left="2880" w:hanging="360"/>
      </w:pPr>
    </w:lvl>
    <w:lvl w:ilvl="4" w:tplc="43539823" w:tentative="1">
      <w:start w:val="1"/>
      <w:numFmt w:val="lowerLetter"/>
      <w:lvlText w:val="%5."/>
      <w:lvlJc w:val="left"/>
      <w:pPr>
        <w:ind w:left="3600" w:hanging="360"/>
      </w:pPr>
    </w:lvl>
    <w:lvl w:ilvl="5" w:tplc="43539823" w:tentative="1">
      <w:start w:val="1"/>
      <w:numFmt w:val="lowerRoman"/>
      <w:lvlText w:val="%6."/>
      <w:lvlJc w:val="right"/>
      <w:pPr>
        <w:ind w:left="4320" w:hanging="180"/>
      </w:pPr>
    </w:lvl>
    <w:lvl w:ilvl="6" w:tplc="43539823" w:tentative="1">
      <w:start w:val="1"/>
      <w:numFmt w:val="decimal"/>
      <w:lvlText w:val="%7."/>
      <w:lvlJc w:val="left"/>
      <w:pPr>
        <w:ind w:left="5040" w:hanging="360"/>
      </w:pPr>
    </w:lvl>
    <w:lvl w:ilvl="7" w:tplc="43539823" w:tentative="1">
      <w:start w:val="1"/>
      <w:numFmt w:val="lowerLetter"/>
      <w:lvlText w:val="%8."/>
      <w:lvlJc w:val="left"/>
      <w:pPr>
        <w:ind w:left="5760" w:hanging="360"/>
      </w:pPr>
    </w:lvl>
    <w:lvl w:ilvl="8" w:tplc="43539823" w:tentative="1">
      <w:start w:val="1"/>
      <w:numFmt w:val="lowerRoman"/>
      <w:lvlText w:val="%9."/>
      <w:lvlJc w:val="right"/>
      <w:pPr>
        <w:ind w:left="6480" w:hanging="180"/>
      </w:pPr>
    </w:lvl>
  </w:abstractNum>
  <w:abstractNum w:abstractNumId="29399">
    <w:multiLevelType w:val="hybridMultilevel"/>
    <w:lvl w:ilvl="0" w:tplc="63927656">
      <w:start w:val="1"/>
      <w:numFmt w:val="decimal"/>
      <w:lvlText w:val="%1."/>
      <w:lvlJc w:val="left"/>
      <w:pPr>
        <w:ind w:left="720" w:hanging="360"/>
      </w:pPr>
    </w:lvl>
    <w:lvl w:ilvl="1" w:tplc="63927656" w:tentative="1">
      <w:start w:val="1"/>
      <w:numFmt w:val="lowerLetter"/>
      <w:lvlText w:val="%2."/>
      <w:lvlJc w:val="left"/>
      <w:pPr>
        <w:ind w:left="1440" w:hanging="360"/>
      </w:pPr>
    </w:lvl>
    <w:lvl w:ilvl="2" w:tplc="63927656" w:tentative="1">
      <w:start w:val="1"/>
      <w:numFmt w:val="lowerRoman"/>
      <w:lvlText w:val="%3."/>
      <w:lvlJc w:val="right"/>
      <w:pPr>
        <w:ind w:left="2160" w:hanging="180"/>
      </w:pPr>
    </w:lvl>
    <w:lvl w:ilvl="3" w:tplc="63927656" w:tentative="1">
      <w:start w:val="1"/>
      <w:numFmt w:val="decimal"/>
      <w:lvlText w:val="%4."/>
      <w:lvlJc w:val="left"/>
      <w:pPr>
        <w:ind w:left="2880" w:hanging="360"/>
      </w:pPr>
    </w:lvl>
    <w:lvl w:ilvl="4" w:tplc="63927656" w:tentative="1">
      <w:start w:val="1"/>
      <w:numFmt w:val="lowerLetter"/>
      <w:lvlText w:val="%5."/>
      <w:lvlJc w:val="left"/>
      <w:pPr>
        <w:ind w:left="3600" w:hanging="360"/>
      </w:pPr>
    </w:lvl>
    <w:lvl w:ilvl="5" w:tplc="63927656" w:tentative="1">
      <w:start w:val="1"/>
      <w:numFmt w:val="lowerRoman"/>
      <w:lvlText w:val="%6."/>
      <w:lvlJc w:val="right"/>
      <w:pPr>
        <w:ind w:left="4320" w:hanging="180"/>
      </w:pPr>
    </w:lvl>
    <w:lvl w:ilvl="6" w:tplc="63927656" w:tentative="1">
      <w:start w:val="1"/>
      <w:numFmt w:val="decimal"/>
      <w:lvlText w:val="%7."/>
      <w:lvlJc w:val="left"/>
      <w:pPr>
        <w:ind w:left="5040" w:hanging="360"/>
      </w:pPr>
    </w:lvl>
    <w:lvl w:ilvl="7" w:tplc="63927656" w:tentative="1">
      <w:start w:val="1"/>
      <w:numFmt w:val="lowerLetter"/>
      <w:lvlText w:val="%8."/>
      <w:lvlJc w:val="left"/>
      <w:pPr>
        <w:ind w:left="5760" w:hanging="360"/>
      </w:pPr>
    </w:lvl>
    <w:lvl w:ilvl="8" w:tplc="63927656" w:tentative="1">
      <w:start w:val="1"/>
      <w:numFmt w:val="lowerRoman"/>
      <w:lvlText w:val="%9."/>
      <w:lvlJc w:val="right"/>
      <w:pPr>
        <w:ind w:left="6480" w:hanging="180"/>
      </w:pPr>
    </w:lvl>
  </w:abstractNum>
  <w:abstractNum w:abstractNumId="29398">
    <w:multiLevelType w:val="hybridMultilevel"/>
    <w:lvl w:ilvl="0" w:tplc="495159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398">
    <w:abstractNumId w:val="29398"/>
  </w:num>
  <w:num w:numId="29399">
    <w:abstractNumId w:val="29399"/>
  </w:num>
  <w:num w:numId="29400">
    <w:abstractNumId w:val="29400"/>
  </w:num>
  <w:num w:numId="29401">
    <w:abstractNumId w:val="29401"/>
  </w:num>
  <w:num w:numId="29402">
    <w:abstractNumId w:val="29402"/>
  </w:num>
  <w:num w:numId="29403">
    <w:abstractNumId w:val="29403"/>
  </w:num>
  <w:num w:numId="29404">
    <w:abstractNumId w:val="29404"/>
  </w:num>
  <w:num w:numId="29405">
    <w:abstractNumId w:val="29405"/>
  </w:num>
  <w:num w:numId="29406">
    <w:abstractNumId w:val="2940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5198377" Type="http://schemas.openxmlformats.org/officeDocument/2006/relationships/comments" Target="comments.xml"/><Relationship Id="rId475471794" Type="http://schemas.microsoft.com/office/2011/relationships/commentsExtended" Target="commentsExtended.xml"/><Relationship Id="rId22384584" Type="http://schemas.openxmlformats.org/officeDocument/2006/relationships/image" Target="media/imgrId22384584.jpg"/><Relationship Id="rId6082685555569c44b" Type="http://schemas.openxmlformats.org/officeDocument/2006/relationships/hyperlink" Target="https://iservice.lombardini.it/jsp/Template2/manuale.jsp?id=101&amp;parent=1000" TargetMode="External"/><Relationship Id="rId8878685555569f3ac" Type="http://schemas.openxmlformats.org/officeDocument/2006/relationships/hyperlink" Target="https://iservice.lombardini.it/jsp/Template2/manuale.jsp?id=195&amp;parent=1000" TargetMode="External"/><Relationship Id="rId91346855555763ff8" Type="http://schemas.openxmlformats.org/officeDocument/2006/relationships/hyperlink" Target="https://iservice.lombardini.it/jsp/Template2/manuale.jsp?id=638&amp;parent=1273" TargetMode="External"/><Relationship Id="rId4756685555578e4aa" Type="http://schemas.openxmlformats.org/officeDocument/2006/relationships/hyperlink" Target="https://iservice.lombardini.it/jsp/Template2/manuale.jsp?id=573&amp;parent=1273" TargetMode="External"/><Relationship Id="rId301068555557e2e3a" Type="http://schemas.openxmlformats.org/officeDocument/2006/relationships/hyperlink" Target="https://iservice.lombardini.it/jsp/Template2/manuale.jsp?id=573&amp;parent=1273" TargetMode="External"/><Relationship Id="rId921468555557e3ef9" Type="http://schemas.openxmlformats.org/officeDocument/2006/relationships/hyperlink" Target="https://iservice.lombardini.it/jsp/Template2/manuale.jsp?id=573&amp;parent=1273" TargetMode="External"/><Relationship Id="rId2287685555583e474" Type="http://schemas.openxmlformats.org/officeDocument/2006/relationships/hyperlink" Target="https://www.youtube.com/embed/rtTjmWlZ1cc?rel=0&amp;showinfo=0" TargetMode="External"/><Relationship Id="rId9246685555594342e" Type="http://schemas.openxmlformats.org/officeDocument/2006/relationships/hyperlink" Target="https://iservice.lombardini.it/jsp/Template2/manuale.jsp?id=637&amp;parent=1273" TargetMode="External"/><Relationship Id="rId14306855555ad774e" Type="http://schemas.openxmlformats.org/officeDocument/2006/relationships/hyperlink" Target="https://www.youtube.com/embed/6-0TbYG2EkY?showinfo=0&amp;rel=0" TargetMode="External"/><Relationship Id="rId62376855555b95c00" Type="http://schemas.openxmlformats.org/officeDocument/2006/relationships/hyperlink" Target="https://iservice.lombardini.it/jsp/Template2/manuale.jsp?id=619&amp;parent=1273" TargetMode="External"/><Relationship Id="rId78906855555bccff8" Type="http://schemas.openxmlformats.org/officeDocument/2006/relationships/hyperlink" Target="https://iservice.lombardini.it/jsp/Template2/manuale.jsp?id=560&amp;parent=1273" TargetMode="External"/><Relationship Id="rId95716855555bee54a" Type="http://schemas.openxmlformats.org/officeDocument/2006/relationships/hyperlink" Target="https://iservice.lombardini.it/jsp/Template2/manuale.jsp?id=560&amp;parent=1273" TargetMode="External"/><Relationship Id="rId11866855555ccb832" Type="http://schemas.openxmlformats.org/officeDocument/2006/relationships/hyperlink" Target="https://iservice.lombardini.it/jsp/Template2/manuale.jsp?id=560&amp;parent=1273" TargetMode="External"/><Relationship Id="rId32576855555d99173" Type="http://schemas.openxmlformats.org/officeDocument/2006/relationships/hyperlink" Target="https://iservice.lombardini.it/jsp/Template2/manuale.jsp?id=101&amp;parent=1273" TargetMode="External"/><Relationship Id="rId73536855555dc74e2" Type="http://schemas.openxmlformats.org/officeDocument/2006/relationships/hyperlink" Target="https://iservice.lombardini.it/jsp/Template2/manuale.jsp?id=637&amp;parent=1273" TargetMode="External"/><Relationship Id="rId71986855555e068d7" Type="http://schemas.openxmlformats.org/officeDocument/2006/relationships/hyperlink" Target="https://iservice.lombardini.it/jsp/Template2/manuale.jsp?id=101&amp;parent=1273" TargetMode="External"/><Relationship Id="rId21106855555e07025" Type="http://schemas.openxmlformats.org/officeDocument/2006/relationships/hyperlink" Target="https://iservice.lombardini.it/jsp/Template2/manuale.jsp?id=635&amp;parent=1273" TargetMode="External"/><Relationship Id="rId37286855555e289b8" Type="http://schemas.openxmlformats.org/officeDocument/2006/relationships/hyperlink" Target="https://iservice.lombardini.it/jsp/Template2/manuale.jsp?id=638&amp;parent=1273" TargetMode="External"/><Relationship Id="rId229568555556b4735" Type="http://schemas.openxmlformats.org/officeDocument/2006/relationships/image" Target="media/imgrId229568555556b4735.jpg"/><Relationship Id="rId621368555556c3707" Type="http://schemas.openxmlformats.org/officeDocument/2006/relationships/image" Target="media/imgrId621368555556c3707.jpg"/><Relationship Id="rId739168555556d0a05" Type="http://schemas.openxmlformats.org/officeDocument/2006/relationships/image" Target="media/imgrId739168555556d0a05.jpg"/><Relationship Id="rId236068555556d9ba6" Type="http://schemas.openxmlformats.org/officeDocument/2006/relationships/image" Target="media/imgrId236068555556d9ba6.jpg"/><Relationship Id="rId299968555556e180e" Type="http://schemas.openxmlformats.org/officeDocument/2006/relationships/image" Target="media/imgrId299968555556e180e.jpg"/><Relationship Id="rId456468555556f0759" Type="http://schemas.openxmlformats.org/officeDocument/2006/relationships/image" Target="media/imgrId456468555556f0759.jpg"/><Relationship Id="rId80376855555703fc2" Type="http://schemas.openxmlformats.org/officeDocument/2006/relationships/image" Target="media/imgrId80376855555703fc2.jpg"/><Relationship Id="rId47346855555716705" Type="http://schemas.openxmlformats.org/officeDocument/2006/relationships/image" Target="media/imgrId47346855555716705.png"/><Relationship Id="rId39856855555735c1f" Type="http://schemas.openxmlformats.org/officeDocument/2006/relationships/image" Target="media/imgrId39856855555735c1f.jpg"/><Relationship Id="rId701768555557479ee" Type="http://schemas.openxmlformats.org/officeDocument/2006/relationships/image" Target="media/imgrId701768555557479ee.png"/><Relationship Id="rId72556855555759ade" Type="http://schemas.openxmlformats.org/officeDocument/2006/relationships/image" Target="media/imgrId72556855555759ade.png"/><Relationship Id="rId275168555557637dd" Type="http://schemas.openxmlformats.org/officeDocument/2006/relationships/image" Target="media/imgrId275168555557637dd.jpg"/><Relationship Id="rId66106855555775303" Type="http://schemas.openxmlformats.org/officeDocument/2006/relationships/image" Target="media/imgrId66106855555775303.jpg"/><Relationship Id="rId325068555557828e9" Type="http://schemas.openxmlformats.org/officeDocument/2006/relationships/image" Target="media/imgrId325068555557828e9.png"/><Relationship Id="rId5022685555578d2fa" Type="http://schemas.openxmlformats.org/officeDocument/2006/relationships/image" Target="media/imgrId5022685555578d2fa.jpg"/><Relationship Id="rId77036855555798f5b" Type="http://schemas.openxmlformats.org/officeDocument/2006/relationships/image" Target="media/imgrId77036855555798f5b.jpg"/><Relationship Id="rId767468555557a2aaf" Type="http://schemas.openxmlformats.org/officeDocument/2006/relationships/image" Target="media/imgrId767468555557a2aaf.jpg"/><Relationship Id="rId503268555557ac7b8" Type="http://schemas.openxmlformats.org/officeDocument/2006/relationships/image" Target="media/imgrId503268555557ac7b8.jpg"/><Relationship Id="rId673568555557bf73d" Type="http://schemas.openxmlformats.org/officeDocument/2006/relationships/image" Target="media/imgrId673568555557bf73d.jpg"/><Relationship Id="rId353568555557d488e" Type="http://schemas.openxmlformats.org/officeDocument/2006/relationships/image" Target="media/imgrId353568555557d488e.jpg"/><Relationship Id="rId471568555557e1ccb" Type="http://schemas.openxmlformats.org/officeDocument/2006/relationships/image" Target="media/imgrId471568555557e1ccb.jpg"/><Relationship Id="rId404368555557ead6d" Type="http://schemas.openxmlformats.org/officeDocument/2006/relationships/image" Target="media/imgrId404368555557ead6d.jpg"/><Relationship Id="rId281968555557f3ea6" Type="http://schemas.openxmlformats.org/officeDocument/2006/relationships/image" Target="media/imgrId281968555557f3ea6.jpg"/><Relationship Id="rId5813685555580a1a5" Type="http://schemas.openxmlformats.org/officeDocument/2006/relationships/image" Target="media/imgrId5813685555580a1a5.jpg"/><Relationship Id="rId293668555558161d7" Type="http://schemas.openxmlformats.org/officeDocument/2006/relationships/image" Target="media/imgrId293668555558161d7.jpg"/><Relationship Id="rId8874685555582f0a1" Type="http://schemas.openxmlformats.org/officeDocument/2006/relationships/image" Target="media/imgrId8874685555582f0a1.png"/><Relationship Id="rId1042685555583dc57" Type="http://schemas.openxmlformats.org/officeDocument/2006/relationships/image" Target="media/imgrId1042685555583dc57.png"/><Relationship Id="rId5187685555584d8b3" Type="http://schemas.openxmlformats.org/officeDocument/2006/relationships/image" Target="media/imgrId5187685555584d8b3.png"/><Relationship Id="rId4250685555585ad02" Type="http://schemas.openxmlformats.org/officeDocument/2006/relationships/image" Target="media/imgrId4250685555585ad02.png"/><Relationship Id="rId66526855555882ef7" Type="http://schemas.openxmlformats.org/officeDocument/2006/relationships/image" Target="media/imgrId66526855555882ef7.png"/><Relationship Id="rId311168555558aaf55" Type="http://schemas.openxmlformats.org/officeDocument/2006/relationships/image" Target="media/imgrId311168555558aaf55.png"/><Relationship Id="rId252668555558c26e3" Type="http://schemas.openxmlformats.org/officeDocument/2006/relationships/image" Target="media/imgrId252668555558c26e3.png"/><Relationship Id="rId308668555558e76a3" Type="http://schemas.openxmlformats.org/officeDocument/2006/relationships/image" Target="media/imgrId308668555558e76a3.png"/><Relationship Id="rId62666855555906c3b" Type="http://schemas.openxmlformats.org/officeDocument/2006/relationships/image" Target="media/imgrId62666855555906c3b.png"/><Relationship Id="rId70526855555917859" Type="http://schemas.openxmlformats.org/officeDocument/2006/relationships/image" Target="media/imgrId70526855555917859.png"/><Relationship Id="rId8784685555592ab64" Type="http://schemas.openxmlformats.org/officeDocument/2006/relationships/image" Target="media/imgrId8784685555592ab64.png"/><Relationship Id="rId1388685555593a893" Type="http://schemas.openxmlformats.org/officeDocument/2006/relationships/image" Target="media/imgrId1388685555593a893.png"/><Relationship Id="rId37486855555942d03" Type="http://schemas.openxmlformats.org/officeDocument/2006/relationships/image" Target="media/imgrId37486855555942d03.jpg"/><Relationship Id="rId41386855555955b04" Type="http://schemas.openxmlformats.org/officeDocument/2006/relationships/image" Target="media/imgrId41386855555955b04.jpg"/><Relationship Id="rId860368555559669ab" Type="http://schemas.openxmlformats.org/officeDocument/2006/relationships/image" Target="media/imgrId860368555559669ab.jpg"/><Relationship Id="rId53676855555978307" Type="http://schemas.openxmlformats.org/officeDocument/2006/relationships/image" Target="media/imgrId53676855555978307.jpg"/><Relationship Id="rId92936855555980f01" Type="http://schemas.openxmlformats.org/officeDocument/2006/relationships/image" Target="media/imgrId92936855555980f01.jpg"/><Relationship Id="rId8878685555599364e" Type="http://schemas.openxmlformats.org/officeDocument/2006/relationships/image" Target="media/imgrId8878685555599364e.jpg"/><Relationship Id="rId293468555559a2247" Type="http://schemas.openxmlformats.org/officeDocument/2006/relationships/image" Target="media/imgrId293468555559a2247.jpg"/><Relationship Id="rId757768555559af90a" Type="http://schemas.openxmlformats.org/officeDocument/2006/relationships/image" Target="media/imgrId757768555559af90a.png"/><Relationship Id="rId200068555559c12b6" Type="http://schemas.openxmlformats.org/officeDocument/2006/relationships/image" Target="media/imgrId200068555559c12b6.png"/><Relationship Id="rId840868555559ccabf" Type="http://schemas.openxmlformats.org/officeDocument/2006/relationships/image" Target="media/imgrId840868555559ccabf.png"/><Relationship Id="rId554468555559d7afd" Type="http://schemas.openxmlformats.org/officeDocument/2006/relationships/image" Target="media/imgrId554468555559d7afd.png"/><Relationship Id="rId880768555559ea211" Type="http://schemas.openxmlformats.org/officeDocument/2006/relationships/image" Target="media/imgrId880768555559ea211.png"/><Relationship Id="rId970668555559f3144" Type="http://schemas.openxmlformats.org/officeDocument/2006/relationships/image" Target="media/imgrId970668555559f3144.png"/><Relationship Id="rId39876855555a0c603" Type="http://schemas.openxmlformats.org/officeDocument/2006/relationships/image" Target="media/imgrId39876855555a0c603.png"/><Relationship Id="rId51016855555a1515f" Type="http://schemas.openxmlformats.org/officeDocument/2006/relationships/image" Target="media/imgrId51016855555a1515f.jpg"/><Relationship Id="rId37716855555a36b01" Type="http://schemas.openxmlformats.org/officeDocument/2006/relationships/image" Target="media/imgrId37716855555a36b01.png"/><Relationship Id="rId30826855555a5be27" Type="http://schemas.openxmlformats.org/officeDocument/2006/relationships/image" Target="media/imgrId30826855555a5be27.png"/><Relationship Id="rId28256855555a67f3f" Type="http://schemas.openxmlformats.org/officeDocument/2006/relationships/image" Target="media/imgrId28256855555a67f3f.jpg"/><Relationship Id="rId11546855555a75c6a" Type="http://schemas.openxmlformats.org/officeDocument/2006/relationships/image" Target="media/imgrId11546855555a75c6a.png"/><Relationship Id="rId16366855555a88607" Type="http://schemas.openxmlformats.org/officeDocument/2006/relationships/image" Target="media/imgrId16366855555a88607.jpg"/><Relationship Id="rId20966855555a9aa8a" Type="http://schemas.openxmlformats.org/officeDocument/2006/relationships/image" Target="media/imgrId20966855555a9aa8a.jpg"/><Relationship Id="rId43816855555aae8df" Type="http://schemas.openxmlformats.org/officeDocument/2006/relationships/image" Target="media/imgrId43816855555aae8df.png"/><Relationship Id="rId82576855555ab87ac" Type="http://schemas.openxmlformats.org/officeDocument/2006/relationships/image" Target="media/imgrId82576855555ab87ac.png"/><Relationship Id="rId56366855555acbec3" Type="http://schemas.openxmlformats.org/officeDocument/2006/relationships/image" Target="media/imgrId56366855555acbec3.jpg"/><Relationship Id="rId15956855555ad6f3a" Type="http://schemas.openxmlformats.org/officeDocument/2006/relationships/image" Target="media/imgrId15956855555ad6f3a.jpg"/><Relationship Id="rId14536855555ae303e" Type="http://schemas.openxmlformats.org/officeDocument/2006/relationships/image" Target="media/imgrId14536855555ae303e.jpg"/><Relationship Id="rId52636855555aef039" Type="http://schemas.openxmlformats.org/officeDocument/2006/relationships/image" Target="media/imgrId52636855555aef039.jpg"/><Relationship Id="rId45996855555b0709c" Type="http://schemas.openxmlformats.org/officeDocument/2006/relationships/image" Target="media/imgrId45996855555b0709c.jpg"/><Relationship Id="rId72526855555b11712" Type="http://schemas.openxmlformats.org/officeDocument/2006/relationships/image" Target="media/imgrId72526855555b11712.jpg"/><Relationship Id="rId50746855555b1d69f" Type="http://schemas.openxmlformats.org/officeDocument/2006/relationships/image" Target="media/imgrId50746855555b1d69f.jpg"/><Relationship Id="rId28386855555b298a6" Type="http://schemas.openxmlformats.org/officeDocument/2006/relationships/image" Target="media/imgrId28386855555b298a6.jpg"/><Relationship Id="rId59176855555b378c9" Type="http://schemas.openxmlformats.org/officeDocument/2006/relationships/image" Target="media/imgrId59176855555b378c9.jpg"/><Relationship Id="rId85356855555b4311f" Type="http://schemas.openxmlformats.org/officeDocument/2006/relationships/image" Target="media/imgrId85356855555b4311f.jpg"/><Relationship Id="rId49136855555b4f0b7" Type="http://schemas.openxmlformats.org/officeDocument/2006/relationships/image" Target="media/imgrId49136855555b4f0b7.jpg"/><Relationship Id="rId82256855555b5e26b" Type="http://schemas.openxmlformats.org/officeDocument/2006/relationships/image" Target="media/imgrId82256855555b5e26b.jpg"/><Relationship Id="rId24576855555b6892b" Type="http://schemas.openxmlformats.org/officeDocument/2006/relationships/image" Target="media/imgrId24576855555b6892b.jpg"/><Relationship Id="rId23126855555b75fde" Type="http://schemas.openxmlformats.org/officeDocument/2006/relationships/image" Target="media/imgrId23126855555b75fde.jpg"/><Relationship Id="rId49846855555b85cf2" Type="http://schemas.openxmlformats.org/officeDocument/2006/relationships/image" Target="media/imgrId49846855555b85cf2.jpg"/><Relationship Id="rId70926855555b93d1f" Type="http://schemas.openxmlformats.org/officeDocument/2006/relationships/image" Target="media/imgrId70926855555b93d1f.jpg"/><Relationship Id="rId49016855555ba3248" Type="http://schemas.openxmlformats.org/officeDocument/2006/relationships/image" Target="media/imgrId49016855555ba3248.jpg"/><Relationship Id="rId75376855555bb2b5d" Type="http://schemas.openxmlformats.org/officeDocument/2006/relationships/image" Target="media/imgrId75376855555bb2b5d.jpg"/><Relationship Id="rId73606855555bc4c6d" Type="http://schemas.openxmlformats.org/officeDocument/2006/relationships/image" Target="media/imgrId73606855555bc4c6d.jpg"/><Relationship Id="rId36956855555bcc8b7" Type="http://schemas.openxmlformats.org/officeDocument/2006/relationships/image" Target="media/imgrId36956855555bcc8b7.jpg"/><Relationship Id="rId92596855555bd9270" Type="http://schemas.openxmlformats.org/officeDocument/2006/relationships/image" Target="media/imgrId92596855555bd9270.jpg"/><Relationship Id="rId21306855555be72b6" Type="http://schemas.openxmlformats.org/officeDocument/2006/relationships/image" Target="media/imgrId21306855555be72b6.jpg"/><Relationship Id="rId12066855555bedda5" Type="http://schemas.openxmlformats.org/officeDocument/2006/relationships/image" Target="media/imgrId12066855555bedda5.jpg"/><Relationship Id="rId28786855555c0fb30" Type="http://schemas.openxmlformats.org/officeDocument/2006/relationships/image" Target="media/imgrId28786855555c0fb30.jpg"/><Relationship Id="rId84116855555c1d24c" Type="http://schemas.openxmlformats.org/officeDocument/2006/relationships/image" Target="media/imgrId84116855555c1d24c.jpg"/><Relationship Id="rId58636855555c302b3" Type="http://schemas.openxmlformats.org/officeDocument/2006/relationships/image" Target="media/imgrId58636855555c302b3.jpg"/><Relationship Id="rId40876855555c3f8fd" Type="http://schemas.openxmlformats.org/officeDocument/2006/relationships/image" Target="media/imgrId40876855555c3f8fd.png"/><Relationship Id="rId33266855555c4b4ec" Type="http://schemas.openxmlformats.org/officeDocument/2006/relationships/image" Target="media/imgrId33266855555c4b4ec.png"/><Relationship Id="rId91066855555c5e5e2" Type="http://schemas.openxmlformats.org/officeDocument/2006/relationships/image" Target="media/imgrId91066855555c5e5e2.png"/><Relationship Id="rId47556855555c65c24" Type="http://schemas.openxmlformats.org/officeDocument/2006/relationships/image" Target="media/imgrId47556855555c65c24.jpg"/><Relationship Id="rId60926855555c7118d" Type="http://schemas.openxmlformats.org/officeDocument/2006/relationships/image" Target="media/imgrId60926855555c7118d.png"/><Relationship Id="rId92196855555c7e193" Type="http://schemas.openxmlformats.org/officeDocument/2006/relationships/image" Target="media/imgrId92196855555c7e193.png"/><Relationship Id="rId63426855555c8cf5f" Type="http://schemas.openxmlformats.org/officeDocument/2006/relationships/image" Target="media/imgrId63426855555c8cf5f.png"/><Relationship Id="rId41996855555c9c084" Type="http://schemas.openxmlformats.org/officeDocument/2006/relationships/image" Target="media/imgrId41996855555c9c084.jpg"/><Relationship Id="rId12486855555ca73cd" Type="http://schemas.openxmlformats.org/officeDocument/2006/relationships/image" Target="media/imgrId12486855555ca73cd.jpg"/><Relationship Id="rId81296855555cb5ef1" Type="http://schemas.openxmlformats.org/officeDocument/2006/relationships/image" Target="media/imgrId81296855555cb5ef1.jpg"/><Relationship Id="rId31566855555cc3da3" Type="http://schemas.openxmlformats.org/officeDocument/2006/relationships/image" Target="media/imgrId31566855555cc3da3.jpg"/><Relationship Id="rId14766855555ccb0bc" Type="http://schemas.openxmlformats.org/officeDocument/2006/relationships/image" Target="media/imgrId14766855555ccb0bc.jpg"/><Relationship Id="rId83826855555cd6450" Type="http://schemas.openxmlformats.org/officeDocument/2006/relationships/image" Target="media/imgrId83826855555cd6450.jpg"/><Relationship Id="rId50456855555ce0d11" Type="http://schemas.openxmlformats.org/officeDocument/2006/relationships/image" Target="media/imgrId50456855555ce0d11.jpg"/><Relationship Id="rId21886855555ced5d1" Type="http://schemas.openxmlformats.org/officeDocument/2006/relationships/image" Target="media/imgrId21886855555ced5d1.jpg"/><Relationship Id="rId23646855555d0f1a2" Type="http://schemas.openxmlformats.org/officeDocument/2006/relationships/image" Target="media/imgrId23646855555d0f1a2.png"/><Relationship Id="rId94906855555d19592" Type="http://schemas.openxmlformats.org/officeDocument/2006/relationships/image" Target="media/imgrId94906855555d19592.png"/><Relationship Id="rId73646855555d2684b" Type="http://schemas.openxmlformats.org/officeDocument/2006/relationships/image" Target="media/imgrId73646855555d2684b.png"/><Relationship Id="rId10186855555d31a90" Type="http://schemas.openxmlformats.org/officeDocument/2006/relationships/image" Target="media/imgrId10186855555d31a90.png"/><Relationship Id="rId24996855555d3c6a2" Type="http://schemas.openxmlformats.org/officeDocument/2006/relationships/image" Target="media/imgrId24996855555d3c6a2.png"/><Relationship Id="rId91506855555d4bd6c" Type="http://schemas.openxmlformats.org/officeDocument/2006/relationships/image" Target="media/imgrId91506855555d4bd6c.jpg"/><Relationship Id="rId96836855555d5be8d" Type="http://schemas.openxmlformats.org/officeDocument/2006/relationships/image" Target="media/imgrId96836855555d5be8d.jpg"/><Relationship Id="rId22406855555d67b58" Type="http://schemas.openxmlformats.org/officeDocument/2006/relationships/image" Target="media/imgrId22406855555d67b58.jpg"/><Relationship Id="rId81176855555d777a3" Type="http://schemas.openxmlformats.org/officeDocument/2006/relationships/image" Target="media/imgrId81176855555d777a3.jpg"/><Relationship Id="rId17396855555d861ac" Type="http://schemas.openxmlformats.org/officeDocument/2006/relationships/image" Target="media/imgrId17396855555d861ac.jpg"/><Relationship Id="rId93106855555d97f22" Type="http://schemas.openxmlformats.org/officeDocument/2006/relationships/image" Target="media/imgrId93106855555d97f22.jpg"/><Relationship Id="rId19506855555da7a39" Type="http://schemas.openxmlformats.org/officeDocument/2006/relationships/image" Target="media/imgrId19506855555da7a39.jpg"/><Relationship Id="rId29216855555db31a3" Type="http://schemas.openxmlformats.org/officeDocument/2006/relationships/image" Target="media/imgrId29216855555db31a3.jpg"/><Relationship Id="rId27586855555dbd09e" Type="http://schemas.openxmlformats.org/officeDocument/2006/relationships/image" Target="media/imgrId27586855555dbd09e.jpg"/><Relationship Id="rId77316855555dc6d9b" Type="http://schemas.openxmlformats.org/officeDocument/2006/relationships/image" Target="media/imgrId77316855555dc6d9b.jpg"/><Relationship Id="rId71246855555dd2e86" Type="http://schemas.openxmlformats.org/officeDocument/2006/relationships/image" Target="media/imgrId71246855555dd2e86.jpg"/><Relationship Id="rId72996855555de0da8" Type="http://schemas.openxmlformats.org/officeDocument/2006/relationships/image" Target="media/imgrId72996855555de0da8.png"/><Relationship Id="rId78546855555ded325" Type="http://schemas.openxmlformats.org/officeDocument/2006/relationships/image" Target="media/imgrId78546855555ded325.png"/><Relationship Id="rId10626855555e048d9" Type="http://schemas.openxmlformats.org/officeDocument/2006/relationships/image" Target="media/imgrId10626855555e048d9.png"/><Relationship Id="rId79276855555e13fce" Type="http://schemas.openxmlformats.org/officeDocument/2006/relationships/image" Target="media/imgrId79276855555e13fce.jpg"/><Relationship Id="rId82166855555e20903" Type="http://schemas.openxmlformats.org/officeDocument/2006/relationships/image" Target="media/imgrId82166855555e20903.jpg"/><Relationship Id="rId31276855555e27aba" Type="http://schemas.openxmlformats.org/officeDocument/2006/relationships/image" Target="media/imgrId31276855555e27aba.jpg"/><Relationship Id="rId87506855555e3136f" Type="http://schemas.openxmlformats.org/officeDocument/2006/relationships/image" Target="media/imgrId87506855555e3136f.jpg"/><Relationship Id="rId31456855555e3d4de" Type="http://schemas.openxmlformats.org/officeDocument/2006/relationships/image" Target="media/imgrId31456855555e3d4de.jpg"/><Relationship Id="rId38696855555e4768e" Type="http://schemas.openxmlformats.org/officeDocument/2006/relationships/image" Target="media/imgrId38696855555e4768e.jpg"/><Relationship Id="rId93846855555e539e2" Type="http://schemas.openxmlformats.org/officeDocument/2006/relationships/image" Target="media/imgrId93846855555e539e2.jpg"/><Relationship Id="rId66476855555e5f0d3" Type="http://schemas.openxmlformats.org/officeDocument/2006/relationships/image" Target="media/imgrId66476855555e5f0d3.jpg"/><Relationship Id="rId32946855555e6857f" Type="http://schemas.openxmlformats.org/officeDocument/2006/relationships/image" Target="media/imgrId32946855555e6857f.jpg"/><Relationship Id="rId57246855555e78d5f" Type="http://schemas.openxmlformats.org/officeDocument/2006/relationships/image" Target="media/imgrId57246855555e78d5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384584" Type="http://schemas.openxmlformats.org/officeDocument/2006/relationships/image" Target="media/imgrId223845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384584" Type="http://schemas.openxmlformats.org/officeDocument/2006/relationships/image" Target="media/imgrId223845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384584" Type="http://schemas.openxmlformats.org/officeDocument/2006/relationships/image" Target="media/imgrId223845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384584" Type="http://schemas.openxmlformats.org/officeDocument/2006/relationships/image" Target="media/imgrId223845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384584" Type="http://schemas.openxmlformats.org/officeDocument/2006/relationships/image" Target="media/imgrId223845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384584" Type="http://schemas.openxmlformats.org/officeDocument/2006/relationships/image" Target="media/imgrId223845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