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sur la vidange des liquides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d'atelier KDI 1903 M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575223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776556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7557125" w:name="ctxt"/>
    <w:bookmarkEnd w:id="57557125"/>
    <w:p>
      <w:pPr>
        <w:widowControl w:val="on"/>
        <w:pBdr/>
        <w:spacing w:before="75" w:after="75" w:line="240" w:lineRule="auto"/>
        <w:ind w:left="75" w:right="75"/>
        <w:jc w:val="left"/>
      </w:pPr>
    </w:p>
    <w:p>
      <w:pPr>
        <w:pStyle w:val="Titolo1"/>
      </w:pPr>
      <w:r>
        <w:rPr/>
        <w:t xml:space="preserve">Informations sur la vidange des liquides</w:t>
      </w:r>
    </w:p>
    <w:p>
      <w:pPr>
        <w:widowControl w:val="on"/>
        <w:pBdr/>
        <w:spacing w:before="0" w:after="0" w:line="240" w:lineRule="auto"/>
        <w:ind w:left="0" w:right="0"/>
        <w:jc w:val="left"/>
      </w:pPr>
    </w:p>
    <w:p>
      <w:pPr>
        <w:pStyle w:val="Titolo2"/>
      </w:pPr>
      <w:r>
        <w:rPr/>
        <w:t xml:space="preserve">Liquide réfrigérant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6971639" name="name4740685e8d43222c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51685e8d43222c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844"/>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7889685e8d4322a4f" w:history="1">
              <w:r>
                <w:rPr>
                  <w:rStyle w:val="DefaultParagraphFontPHPDOCX"/>
                  <w:b/>
                  <w:bCs/>
                  <w:color w:val="0000FF"/>
                  <w:position w:val="-2"/>
                  <w:sz w:val="20"/>
                  <w:szCs w:val="20"/>
                  <w:u w:val="none"/>
                </w:rPr>
                <w:t xml:space="preserve">Par. 3.3.2.</w:t>
              </w:r>
            </w:hyperlink>
          </w:p>
          <w:p/>
          <w:p/>
          <w:p>
            <w:pPr>
              <w:widowControl w:val="on"/>
              <w:pBdr/>
              <w:spacing w:before="0" w:after="0" w:line="262" w:lineRule="auto"/>
              <w:ind w:left="0" w:right="0"/>
              <w:jc w:val="left"/>
              <w:textAlignment w:val="center"/>
            </w:pPr>
            <w:r>
              <w:rPr>
                <w:b/>
                <w:bCs/>
                <w:color w:val="00274C"/>
                <w:position w:val="-2"/>
                <w:sz w:val="20"/>
                <w:szCs w:val="20"/>
                <w:u w:val="none"/>
              </w:rPr>
              <w:t xml:space="preserve">REMARQUE :</w:t>
            </w:r>
            <w:r>
              <w:rPr>
                <w:color w:val="00274C"/>
                <w:position w:val="-2"/>
                <w:sz w:val="20"/>
                <w:szCs w:val="20"/>
                <w:u w:val="none"/>
              </w:rPr>
              <w:t xml:space="preserve"> Composant non nécessairement fourni par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La représentation du radiateur est purement indicative.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374747" name="name6927685e8d432974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598685e8d432973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844"/>
              </w:numPr>
              <w:spacing w:before="0" w:after="0" w:line="262" w:lineRule="auto"/>
              <w:jc w:val="left"/>
              <w:rPr>
                <w:color w:val="00274C"/>
                <w:sz w:val="20"/>
                <w:szCs w:val="20"/>
              </w:rPr>
            </w:pPr>
            <w:r>
              <w:rPr>
                <w:color w:val="00274C"/>
                <w:position w:val="-2"/>
                <w:sz w:val="20"/>
                <w:szCs w:val="20"/>
                <w:u w:val="none"/>
              </w:rPr>
              <w:t xml:space="preserve">Présence de vapeur et de liquide réfrigérant sous pression. Danger de brûlures.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846"/>
              </w:numPr>
              <w:spacing w:before="0" w:after="0" w:line="262" w:lineRule="auto"/>
              <w:jc w:val="left"/>
              <w:rPr>
                <w:color w:val="00274C"/>
                <w:sz w:val="20"/>
                <w:szCs w:val="20"/>
              </w:rPr>
            </w:pPr>
            <w:r>
              <w:rPr>
                <w:color w:val="00274C"/>
                <w:position w:val="-2"/>
                <w:sz w:val="20"/>
                <w:szCs w:val="20"/>
                <w:u w:val="none"/>
              </w:rPr>
              <w:t xml:space="preserve">Dévisser le bouchon </w:t>
            </w:r>
            <w:r>
              <w:rPr>
                <w:b/>
                <w:bCs/>
                <w:color w:val="00274C"/>
                <w:position w:val="-2"/>
                <w:sz w:val="20"/>
                <w:szCs w:val="20"/>
                <w:u w:val="none"/>
              </w:rPr>
              <w:t xml:space="preserve">A</w:t>
            </w:r>
            <w:r>
              <w:rPr>
                <w:color w:val="00274C"/>
                <w:position w:val="-2"/>
                <w:sz w:val="20"/>
                <w:szCs w:val="20"/>
                <w:u w:val="none"/>
              </w:rPr>
              <w:t xml:space="preserve"> avec précaution (circuit sous pression).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27783484" name="name8779685e8d4335f39" descr="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png"/>
                          <pic:cNvPicPr/>
                        </pic:nvPicPr>
                        <pic:blipFill>
                          <a:blip r:embed="rId6776685e8d4335f3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5.1</w:t>
            </w:r>
          </w:p>
        </w:tc>
      </w:tr>
      <w:tr>
        <w:trPr>
          <w:trHeight w:val="0" w:hRule="atLeast"/>
        </w:trPr>
        <w:tc>
          <w:tcPr>
            <w:tcW w:w="0" w:type="auto"/>
            <w:tcMar>
              <w:top w:w="150" w:type="dxa"/>
              <w:left w:w="150" w:type="dxa"/>
              <w:bottom w:w="150" w:type="dxa"/>
              <w:right w:w="150" w:type="dxa"/>
            </w:tcMar>
            <w:vAlign w:val="center"/>
          </w:tcPr>
          <w:p>
            <w:pPr>
              <w:numPr>
                <w:ilvl w:val="0"/>
                <w:numId w:val="24847"/>
              </w:numPr>
              <w:spacing w:before="0" w:after="0" w:line="262" w:lineRule="auto"/>
              <w:jc w:val="left"/>
              <w:rPr>
                <w:color w:val="00274C"/>
                <w:sz w:val="20"/>
                <w:szCs w:val="20"/>
              </w:rPr>
            </w:pPr>
            <w:r>
              <w:rPr>
                <w:color w:val="00274C"/>
                <w:position w:val="-2"/>
                <w:sz w:val="20"/>
                <w:szCs w:val="20"/>
                <w:u w:val="none"/>
              </w:rPr>
              <w:t xml:space="preserve">Dévisser le bouchon </w:t>
            </w:r>
            <w:r>
              <w:rPr>
                <w:b/>
                <w:bCs/>
                <w:color w:val="00274C"/>
                <w:position w:val="-2"/>
                <w:sz w:val="20"/>
                <w:szCs w:val="20"/>
                <w:u w:val="none"/>
              </w:rPr>
              <w:t xml:space="preserve">D</w:t>
            </w:r>
            <w:r>
              <w:rPr>
                <w:color w:val="00274C"/>
                <w:position w:val="-2"/>
                <w:sz w:val="20"/>
                <w:szCs w:val="20"/>
                <w:u w:val="none"/>
              </w:rPr>
              <w:t xml:space="preserve"> , enlever le joint </w:t>
            </w:r>
            <w:r>
              <w:rPr>
                <w:b/>
                <w:bCs/>
                <w:color w:val="00274C"/>
                <w:position w:val="-2"/>
                <w:sz w:val="20"/>
                <w:szCs w:val="20"/>
                <w:u w:val="none"/>
              </w:rPr>
              <w:t xml:space="preserve">E</w:t>
            </w:r>
            <w:r>
              <w:rPr>
                <w:color w:val="00274C"/>
                <w:position w:val="-2"/>
                <w:sz w:val="20"/>
                <w:szCs w:val="20"/>
                <w:u w:val="none"/>
              </w:rPr>
              <w:t xml:space="preserve"> , vider tout le liquide contenu à l'intérieur du radiateur </w:t>
            </w:r>
            <w:r>
              <w:rPr>
                <w:b/>
                <w:bCs/>
                <w:color w:val="00274C"/>
                <w:position w:val="-2"/>
                <w:sz w:val="20"/>
                <w:szCs w:val="20"/>
                <w:u w:val="none"/>
              </w:rPr>
              <w:t xml:space="preserve">G</w:t>
            </w:r>
            <w:r>
              <w:rPr>
                <w:color w:val="00274C"/>
                <w:position w:val="-2"/>
                <w:sz w:val="20"/>
                <w:szCs w:val="20"/>
                <w:u w:val="none"/>
              </w:rPr>
              <w:t xml:space="preserve"> dans un récipient approprié et consulter le </w:t>
            </w:r>
            <w:r>
              <w:rPr>
                <w:b/>
                <w:bCs/>
                <w:color w:val="00274C"/>
                <w:position w:val="-2"/>
                <w:sz w:val="20"/>
                <w:szCs w:val="20"/>
                <w:u w:val="none"/>
              </w:rPr>
              <w:t xml:space="preserve"> </w:t>
            </w:r>
            <w:r>
              <w:rPr>
                <w:color w:val="00274C"/>
                <w:position w:val="-2"/>
                <w:sz w:val="20"/>
                <w:szCs w:val="20"/>
                <w:u w:val="none"/>
              </w:rPr>
              <w:t xml:space="preserve"> </w:t>
            </w:r>
            <w:hyperlink r:id="rId2663685e8d4336a5f"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26546024" name="name1162685e8d4342901" descr="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png"/>
                          <pic:cNvPicPr/>
                        </pic:nvPicPr>
                        <pic:blipFill>
                          <a:blip r:embed="rId6861685e8d43428fd" cstate="print"/>
                          <a:stretch>
                            <a:fillRect/>
                          </a:stretch>
                        </pic:blipFill>
                        <pic:spPr>
                          <a:xfrm>
                            <a:off x="0" y="0"/>
                            <a:ext cx="2232000" cy="148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4848"/>
              </w:numPr>
              <w:spacing w:before="0" w:after="0" w:line="262" w:lineRule="auto"/>
              <w:jc w:val="left"/>
              <w:rPr>
                <w:color w:val="00274C"/>
                <w:sz w:val="20"/>
                <w:szCs w:val="20"/>
              </w:rPr>
            </w:pPr>
            <w:r>
              <w:rPr>
                <w:color w:val="00274C"/>
                <w:position w:val="-2"/>
                <w:sz w:val="20"/>
                <w:szCs w:val="20"/>
                <w:u w:val="none"/>
              </w:rPr>
              <w:t xml:space="preserve">Dévisser le bouchon </w:t>
            </w:r>
            <w:r>
              <w:rPr>
                <w:b/>
                <w:bCs/>
                <w:color w:val="00274C"/>
                <w:position w:val="-2"/>
                <w:sz w:val="20"/>
                <w:szCs w:val="20"/>
                <w:u w:val="none"/>
              </w:rPr>
              <w:t xml:space="preserve">F</w:t>
            </w:r>
            <w:r>
              <w:rPr>
                <w:color w:val="00274C"/>
                <w:position w:val="-2"/>
                <w:sz w:val="20"/>
                <w:szCs w:val="20"/>
                <w:u w:val="none"/>
              </w:rPr>
              <w:t xml:space="preserve"> pour permettre la vidange totale du liquide du circuit contenu dans les conduits du carter moteur dans un récipient approprié ( </w:t>
            </w:r>
            <w:hyperlink r:id="rId1355685e8d4342e3e"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3373989" name="name1934685e8d4353d05" descr="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png"/>
                          <pic:cNvPicPr/>
                        </pic:nvPicPr>
                        <pic:blipFill>
                          <a:blip r:embed="rId1936685e8d4353d0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5.3</w:t>
            </w:r>
          </w:p>
          <w:p/>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8303495" name="name6388685e8d4362200" descr="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png"/>
                          <pic:cNvPicPr/>
                        </pic:nvPicPr>
                        <pic:blipFill>
                          <a:blip r:embed="rId9449685e8d43621f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5.4</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Cliquer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441685e8d43627ff" w:history="1">
              <w:r>
                <w:rPr>
                  <w:rStyle w:val="DefaultParagraphFontPHPDOCX"/>
                  <w:color w:val="0000FF"/>
                  <w:position w:val="0"/>
                  <w:sz w:val="20"/>
                  <w:szCs w:val="20"/>
                  <w:u w:val="single" w:color=""/>
                </w:rPr>
                <w:t xml:space="preserve">https://www.youtube.com/embed/wXSb6sOYsD8?rel=0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Huile moteur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151488" name="name5521685e8d436ae1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996685e8d436ae1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4844"/>
              </w:numPr>
              <w:spacing w:before="0" w:after="0" w:line="262" w:lineRule="auto"/>
              <w:jc w:val="left"/>
              <w:rPr>
                <w:color w:val="00274C"/>
                <w:sz w:val="20"/>
                <w:szCs w:val="20"/>
              </w:rPr>
            </w:pPr>
            <w:r>
              <w:rPr>
                <w:color w:val="00274C"/>
                <w:position w:val="-2"/>
                <w:sz w:val="20"/>
                <w:szCs w:val="20"/>
                <w:u w:val="none"/>
              </w:rPr>
              <w:t xml:space="preserve">Opération à effectuer de préférence avec un aspirateur.</w:t>
            </w:r>
          </w:p>
          <w:p>
            <w:pPr>
              <w:numPr>
                <w:ilvl w:val="0"/>
                <w:numId w:val="24844"/>
              </w:numPr>
              <w:spacing w:before="0" w:after="0" w:line="262" w:lineRule="auto"/>
              <w:jc w:val="left"/>
              <w:rPr>
                <w:color w:val="00274C"/>
                <w:sz w:val="20"/>
                <w:szCs w:val="20"/>
              </w:rPr>
            </w:pPr>
            <w:r>
              <w:rPr>
                <w:color w:val="00274C"/>
                <w:position w:val="-2"/>
                <w:sz w:val="20"/>
                <w:szCs w:val="20"/>
                <w:u w:val="none"/>
              </w:rPr>
              <w:t xml:space="preserve">La vidange de l'huile, devant être effectuée avec le moteur chaud, exige un soin particulier pour éviter les brûlures. Éviter le contact de l'huile avec la peau, car il peut entraîner des risque pour la santé ; il est conseillé d'utiliser une pompe d'admission de l'huile à travers l'orifice de la jauge d'huile </w:t>
            </w:r>
            <w:r>
              <w:rPr>
                <w:b/>
                <w:bCs/>
                <w:color w:val="00274C"/>
                <w:position w:val="-2"/>
                <w:sz w:val="20"/>
                <w:szCs w:val="20"/>
                <w:u w:val="none"/>
              </w:rPr>
              <w:t xml:space="preserve">B</w:t>
            </w:r>
            <w:r>
              <w:rPr>
                <w:color w:val="00274C"/>
                <w:position w:val="-2"/>
                <w:sz w:val="20"/>
                <w:szCs w:val="20"/>
                <w:u w:val="none"/>
              </w:rPr>
              <w:t xml:space="preserve"> .</w:t>
            </w:r>
          </w:p>
          <w:p>
            <w:pPr>
              <w:numPr>
                <w:ilvl w:val="0"/>
                <w:numId w:val="24844"/>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1326685e8d436bb76" w:history="1">
              <w:r>
                <w:rPr>
                  <w:rStyle w:val="DefaultParagraphFontPHPDOCX"/>
                  <w:b/>
                  <w:bCs/>
                  <w:color w:val="0000FF"/>
                  <w:position w:val="-2"/>
                  <w:sz w:val="20"/>
                  <w:szCs w:val="20"/>
                  <w:u w:val="none"/>
                </w:rPr>
                <w:t xml:space="preserve">Par. 3.3.2.</w:t>
              </w:r>
            </w:hyperlink>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Effectuer cette opération avec le moteur chaud pour avoir une meilleure fluidité de l’huile et pour obtenir une évacuation complète des impuretés contenues dans celle-ci.</w:t>
            </w:r>
          </w:p>
          <w:p/>
          <w:p/>
          <w:p>
            <w:pPr>
              <w:numPr>
                <w:ilvl w:val="0"/>
                <w:numId w:val="24849"/>
              </w:numPr>
              <w:spacing w:before="0" w:after="0" w:line="262" w:lineRule="auto"/>
              <w:jc w:val="left"/>
              <w:rPr>
                <w:color w:val="00274C"/>
                <w:sz w:val="20"/>
                <w:szCs w:val="20"/>
              </w:rPr>
            </w:pPr>
            <w:r>
              <w:rPr>
                <w:color w:val="00274C"/>
                <w:position w:val="-2"/>
                <w:sz w:val="20"/>
                <w:szCs w:val="20"/>
                <w:u w:val="none"/>
              </w:rPr>
              <w:t xml:space="preserve">Dévisser le bouchon de ravitaillement de l’huile </w:t>
            </w:r>
            <w:r>
              <w:rPr>
                <w:b/>
                <w:bCs/>
                <w:color w:val="00274C"/>
                <w:position w:val="-2"/>
                <w:sz w:val="20"/>
                <w:szCs w:val="20"/>
                <w:u w:val="none"/>
              </w:rPr>
              <w:t xml:space="preserve">A</w:t>
            </w:r>
            <w:r>
              <w:rPr>
                <w:color w:val="00274C"/>
                <w:position w:val="-2"/>
                <w:sz w:val="20"/>
                <w:szCs w:val="20"/>
                <w:u w:val="none"/>
              </w:rPr>
              <w:t xml:space="preserve"> .</w:t>
            </w:r>
          </w:p>
          <w:p>
            <w:pPr>
              <w:numPr>
                <w:ilvl w:val="0"/>
                <w:numId w:val="24849"/>
              </w:numPr>
              <w:spacing w:before="0" w:after="0" w:line="262" w:lineRule="auto"/>
              <w:jc w:val="left"/>
              <w:rPr>
                <w:color w:val="00274C"/>
                <w:sz w:val="20"/>
                <w:szCs w:val="20"/>
              </w:rPr>
            </w:pPr>
            <w:r>
              <w:rPr>
                <w:color w:val="00274C"/>
                <w:position w:val="-2"/>
                <w:sz w:val="20"/>
                <w:szCs w:val="20"/>
                <w:u w:val="none"/>
              </w:rPr>
              <w:t xml:space="preserve">Extraire la jauge de niveau d’huile </w:t>
            </w:r>
            <w:r>
              <w:rPr>
                <w:b/>
                <w:bCs/>
                <w:color w:val="00274C"/>
                <w:position w:val="-2"/>
                <w:sz w:val="20"/>
                <w:szCs w:val="20"/>
                <w:u w:val="none"/>
              </w:rPr>
              <w:t xml:space="preserve">B</w:t>
            </w:r>
            <w:r>
              <w:rPr>
                <w:color w:val="00274C"/>
                <w:position w:val="-2"/>
                <w:sz w:val="20"/>
                <w:szCs w:val="20"/>
                <w:u w:val="none"/>
              </w:rPr>
              <w:t xml:space="preserve"> .</w:t>
            </w:r>
          </w:p>
          <w:p>
            <w:pPr>
              <w:numPr>
                <w:ilvl w:val="0"/>
                <w:numId w:val="24849"/>
              </w:numPr>
              <w:spacing w:before="0" w:after="0" w:line="262" w:lineRule="auto"/>
              <w:jc w:val="left"/>
              <w:rPr>
                <w:color w:val="00274C"/>
                <w:sz w:val="20"/>
                <w:szCs w:val="20"/>
              </w:rPr>
            </w:pPr>
            <w:r>
              <w:rPr>
                <w:color w:val="00274C"/>
                <w:position w:val="-2"/>
                <w:sz w:val="20"/>
                <w:szCs w:val="20"/>
                <w:u w:val="none"/>
              </w:rPr>
              <w:t xml:space="preserve">Enlever le bouchon de vidange de l'huile </w:t>
            </w:r>
            <w:r>
              <w:rPr>
                <w:b/>
                <w:bCs/>
                <w:color w:val="00274C"/>
                <w:position w:val="-2"/>
                <w:sz w:val="20"/>
                <w:szCs w:val="20"/>
                <w:u w:val="none"/>
              </w:rPr>
              <w:t xml:space="preserve">D</w:t>
            </w:r>
            <w:r>
              <w:rPr>
                <w:color w:val="00274C"/>
                <w:position w:val="-2"/>
                <w:sz w:val="20"/>
                <w:szCs w:val="20"/>
                <w:u w:val="none"/>
              </w:rPr>
              <w:t xml:space="preserve"> et le joint </w:t>
            </w:r>
            <w:r>
              <w:rPr>
                <w:b/>
                <w:bCs/>
                <w:color w:val="00274C"/>
                <w:position w:val="-2"/>
                <w:sz w:val="20"/>
                <w:szCs w:val="20"/>
                <w:u w:val="none"/>
              </w:rPr>
              <w:t xml:space="preserve">E</w:t>
            </w:r>
            <w:r>
              <w:rPr>
                <w:color w:val="00274C"/>
                <w:position w:val="-2"/>
                <w:sz w:val="20"/>
                <w:szCs w:val="20"/>
                <w:u w:val="none"/>
              </w:rPr>
              <w:t xml:space="preserve"> (le bouchon de vidange de l'huile est présent des deux côtés du carter de l'huile).</w:t>
            </w:r>
          </w:p>
          <w:p>
            <w:pPr>
              <w:numPr>
                <w:ilvl w:val="0"/>
                <w:numId w:val="24849"/>
              </w:numPr>
              <w:spacing w:before="0" w:after="0" w:line="262" w:lineRule="auto"/>
              <w:jc w:val="left"/>
              <w:rPr>
                <w:color w:val="00274C"/>
                <w:sz w:val="20"/>
                <w:szCs w:val="20"/>
              </w:rPr>
            </w:pPr>
            <w:r>
              <w:rPr>
                <w:color w:val="00274C"/>
                <w:position w:val="-2"/>
                <w:sz w:val="20"/>
                <w:szCs w:val="20"/>
                <w:u w:val="none"/>
              </w:rPr>
              <w:t xml:space="preserve">Vider l’huile dans un récipient approprié.</w:t>
            </w:r>
            <w:r>
              <w:rPr>
                <w:color w:val="00274C"/>
                <w:position w:val="-2"/>
                <w:sz w:val="20"/>
                <w:szCs w:val="20"/>
                <w:u w:val="none"/>
              </w:rPr>
              <w:br/>
              <w:t xml:space="preserve">(Pour l'élimination de l'huile usée, se référer au </w:t>
            </w:r>
            <w:hyperlink r:id="rId5652685e8d436cfcb"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p>
            <w:pPr>
              <w:numPr>
                <w:ilvl w:val="0"/>
                <w:numId w:val="24849"/>
              </w:numPr>
              <w:spacing w:before="0" w:after="0" w:line="262" w:lineRule="auto"/>
              <w:jc w:val="left"/>
              <w:rPr>
                <w:color w:val="00274C"/>
                <w:sz w:val="20"/>
                <w:szCs w:val="20"/>
              </w:rPr>
            </w:pPr>
            <w:r>
              <w:rPr>
                <w:color w:val="00274C"/>
                <w:position w:val="-2"/>
                <w:sz w:val="20"/>
                <w:szCs w:val="20"/>
                <w:u w:val="none"/>
              </w:rPr>
              <w:t xml:space="preserve">Effectuer les opérations décrites au </w:t>
            </w:r>
            <w:hyperlink r:id="rId9062685e8d436d3c7" w:history="1">
              <w:r>
                <w:rPr>
                  <w:rStyle w:val="DefaultParagraphFontPHPDOCX"/>
                  <w:b/>
                  <w:bCs/>
                  <w:color w:val="0000FF"/>
                  <w:position w:val="-2"/>
                  <w:sz w:val="20"/>
                  <w:szCs w:val="20"/>
                  <w:u w:val="none"/>
                </w:rPr>
                <w:t xml:space="preserve">Par. 6.6.</w:t>
              </w:r>
            </w:hyperlink>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7448464" name="name1586685e8d4378738" descr="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png"/>
                          <pic:cNvPicPr/>
                        </pic:nvPicPr>
                        <pic:blipFill>
                          <a:blip r:embed="rId4190685e8d4378735"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REMARQUE:</w:t>
            </w:r>
            <w:r>
              <w:rPr>
                <w:color w:val="00274C"/>
                <w:position w:val="-2"/>
                <w:sz w:val="20"/>
                <w:szCs w:val="20"/>
                <w:u w:val="none"/>
              </w:rPr>
              <w:t xml:space="preserve"> Cliquer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266685e8d4378da7" w:history="1">
              <w:r>
                <w:rPr>
                  <w:rStyle w:val="DefaultParagraphFontPHPDOCX"/>
                  <w:color w:val="0000FF"/>
                  <w:position w:val="0"/>
                  <w:sz w:val="20"/>
                  <w:szCs w:val="20"/>
                  <w:u w:val="single" w:color=""/>
                </w:rPr>
                <w:t xml:space="preserve">https://www.youtube.com/embed/KgZ2JBPCGPk?rel=0</w:t>
              </w:r>
            </w:hyperlink>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4849">
    <w:multiLevelType w:val="hybridMultilevel"/>
    <w:lvl w:ilvl="0" w:tplc="76518171">
      <w:start w:val="1"/>
      <w:numFmt w:val="decimal"/>
      <w:lvlText w:val="%1."/>
      <w:lvlJc w:val="left"/>
      <w:pPr>
        <w:ind w:left="720" w:hanging="360"/>
      </w:pPr>
    </w:lvl>
    <w:lvl w:ilvl="1" w:tplc="76518171" w:tentative="1">
      <w:start w:val="1"/>
      <w:numFmt w:val="lowerLetter"/>
      <w:lvlText w:val="%2."/>
      <w:lvlJc w:val="left"/>
      <w:pPr>
        <w:ind w:left="1440" w:hanging="360"/>
      </w:pPr>
    </w:lvl>
    <w:lvl w:ilvl="2" w:tplc="76518171" w:tentative="1">
      <w:start w:val="1"/>
      <w:numFmt w:val="lowerRoman"/>
      <w:lvlText w:val="%3."/>
      <w:lvlJc w:val="right"/>
      <w:pPr>
        <w:ind w:left="2160" w:hanging="180"/>
      </w:pPr>
    </w:lvl>
    <w:lvl w:ilvl="3" w:tplc="76518171" w:tentative="1">
      <w:start w:val="1"/>
      <w:numFmt w:val="decimal"/>
      <w:lvlText w:val="%4."/>
      <w:lvlJc w:val="left"/>
      <w:pPr>
        <w:ind w:left="2880" w:hanging="360"/>
      </w:pPr>
    </w:lvl>
    <w:lvl w:ilvl="4" w:tplc="76518171" w:tentative="1">
      <w:start w:val="1"/>
      <w:numFmt w:val="lowerLetter"/>
      <w:lvlText w:val="%5."/>
      <w:lvlJc w:val="left"/>
      <w:pPr>
        <w:ind w:left="3600" w:hanging="360"/>
      </w:pPr>
    </w:lvl>
    <w:lvl w:ilvl="5" w:tplc="76518171" w:tentative="1">
      <w:start w:val="1"/>
      <w:numFmt w:val="lowerRoman"/>
      <w:lvlText w:val="%6."/>
      <w:lvlJc w:val="right"/>
      <w:pPr>
        <w:ind w:left="4320" w:hanging="180"/>
      </w:pPr>
    </w:lvl>
    <w:lvl w:ilvl="6" w:tplc="76518171" w:tentative="1">
      <w:start w:val="1"/>
      <w:numFmt w:val="decimal"/>
      <w:lvlText w:val="%7."/>
      <w:lvlJc w:val="left"/>
      <w:pPr>
        <w:ind w:left="5040" w:hanging="360"/>
      </w:pPr>
    </w:lvl>
    <w:lvl w:ilvl="7" w:tplc="76518171" w:tentative="1">
      <w:start w:val="1"/>
      <w:numFmt w:val="lowerLetter"/>
      <w:lvlText w:val="%8."/>
      <w:lvlJc w:val="left"/>
      <w:pPr>
        <w:ind w:left="5760" w:hanging="360"/>
      </w:pPr>
    </w:lvl>
    <w:lvl w:ilvl="8" w:tplc="76518171" w:tentative="1">
      <w:start w:val="1"/>
      <w:numFmt w:val="lowerRoman"/>
      <w:lvlText w:val="%9."/>
      <w:lvlJc w:val="right"/>
      <w:pPr>
        <w:ind w:left="6480" w:hanging="180"/>
      </w:pPr>
    </w:lvl>
  </w:abstractNum>
  <w:abstractNum w:abstractNumId="24848">
    <w:multiLevelType w:val="hybridMultilevel"/>
    <w:lvl w:ilvl="0" w:tplc="64355450">
      <w:start w:val="1"/>
      <w:numFmt w:val="decimal"/>
      <w:lvlText w:val="%1."/>
      <w:lvlJc w:val="left"/>
      <w:pPr>
        <w:ind w:left="720" w:hanging="360"/>
      </w:pPr>
    </w:lvl>
    <w:lvl w:ilvl="1" w:tplc="64355450" w:tentative="1">
      <w:start w:val="1"/>
      <w:numFmt w:val="lowerLetter"/>
      <w:lvlText w:val="%2."/>
      <w:lvlJc w:val="left"/>
      <w:pPr>
        <w:ind w:left="1440" w:hanging="360"/>
      </w:pPr>
    </w:lvl>
    <w:lvl w:ilvl="2" w:tplc="64355450" w:tentative="1">
      <w:start w:val="1"/>
      <w:numFmt w:val="lowerRoman"/>
      <w:lvlText w:val="%3."/>
      <w:lvlJc w:val="right"/>
      <w:pPr>
        <w:ind w:left="2160" w:hanging="180"/>
      </w:pPr>
    </w:lvl>
    <w:lvl w:ilvl="3" w:tplc="64355450" w:tentative="1">
      <w:start w:val="1"/>
      <w:numFmt w:val="decimal"/>
      <w:lvlText w:val="%4."/>
      <w:lvlJc w:val="left"/>
      <w:pPr>
        <w:ind w:left="2880" w:hanging="360"/>
      </w:pPr>
    </w:lvl>
    <w:lvl w:ilvl="4" w:tplc="64355450" w:tentative="1">
      <w:start w:val="1"/>
      <w:numFmt w:val="lowerLetter"/>
      <w:lvlText w:val="%5."/>
      <w:lvlJc w:val="left"/>
      <w:pPr>
        <w:ind w:left="3600" w:hanging="360"/>
      </w:pPr>
    </w:lvl>
    <w:lvl w:ilvl="5" w:tplc="64355450" w:tentative="1">
      <w:start w:val="1"/>
      <w:numFmt w:val="lowerRoman"/>
      <w:lvlText w:val="%6."/>
      <w:lvlJc w:val="right"/>
      <w:pPr>
        <w:ind w:left="4320" w:hanging="180"/>
      </w:pPr>
    </w:lvl>
    <w:lvl w:ilvl="6" w:tplc="64355450" w:tentative="1">
      <w:start w:val="1"/>
      <w:numFmt w:val="decimal"/>
      <w:lvlText w:val="%7."/>
      <w:lvlJc w:val="left"/>
      <w:pPr>
        <w:ind w:left="5040" w:hanging="360"/>
      </w:pPr>
    </w:lvl>
    <w:lvl w:ilvl="7" w:tplc="64355450" w:tentative="1">
      <w:start w:val="1"/>
      <w:numFmt w:val="lowerLetter"/>
      <w:lvlText w:val="%8."/>
      <w:lvlJc w:val="left"/>
      <w:pPr>
        <w:ind w:left="5760" w:hanging="360"/>
      </w:pPr>
    </w:lvl>
    <w:lvl w:ilvl="8" w:tplc="64355450" w:tentative="1">
      <w:start w:val="1"/>
      <w:numFmt w:val="lowerRoman"/>
      <w:lvlText w:val="%9."/>
      <w:lvlJc w:val="right"/>
      <w:pPr>
        <w:ind w:left="6480" w:hanging="180"/>
      </w:pPr>
    </w:lvl>
  </w:abstractNum>
  <w:abstractNum w:abstractNumId="24847">
    <w:multiLevelType w:val="hybridMultilevel"/>
    <w:lvl w:ilvl="0" w:tplc="58774969">
      <w:start w:val="1"/>
      <w:numFmt w:val="decimal"/>
      <w:lvlText w:val="%1."/>
      <w:lvlJc w:val="left"/>
      <w:pPr>
        <w:ind w:left="720" w:hanging="360"/>
      </w:pPr>
    </w:lvl>
    <w:lvl w:ilvl="1" w:tplc="58774969" w:tentative="1">
      <w:start w:val="1"/>
      <w:numFmt w:val="lowerLetter"/>
      <w:lvlText w:val="%2."/>
      <w:lvlJc w:val="left"/>
      <w:pPr>
        <w:ind w:left="1440" w:hanging="360"/>
      </w:pPr>
    </w:lvl>
    <w:lvl w:ilvl="2" w:tplc="58774969" w:tentative="1">
      <w:start w:val="1"/>
      <w:numFmt w:val="lowerRoman"/>
      <w:lvlText w:val="%3."/>
      <w:lvlJc w:val="right"/>
      <w:pPr>
        <w:ind w:left="2160" w:hanging="180"/>
      </w:pPr>
    </w:lvl>
    <w:lvl w:ilvl="3" w:tplc="58774969" w:tentative="1">
      <w:start w:val="1"/>
      <w:numFmt w:val="decimal"/>
      <w:lvlText w:val="%4."/>
      <w:lvlJc w:val="left"/>
      <w:pPr>
        <w:ind w:left="2880" w:hanging="360"/>
      </w:pPr>
    </w:lvl>
    <w:lvl w:ilvl="4" w:tplc="58774969" w:tentative="1">
      <w:start w:val="1"/>
      <w:numFmt w:val="lowerLetter"/>
      <w:lvlText w:val="%5."/>
      <w:lvlJc w:val="left"/>
      <w:pPr>
        <w:ind w:left="3600" w:hanging="360"/>
      </w:pPr>
    </w:lvl>
    <w:lvl w:ilvl="5" w:tplc="58774969" w:tentative="1">
      <w:start w:val="1"/>
      <w:numFmt w:val="lowerRoman"/>
      <w:lvlText w:val="%6."/>
      <w:lvlJc w:val="right"/>
      <w:pPr>
        <w:ind w:left="4320" w:hanging="180"/>
      </w:pPr>
    </w:lvl>
    <w:lvl w:ilvl="6" w:tplc="58774969" w:tentative="1">
      <w:start w:val="1"/>
      <w:numFmt w:val="decimal"/>
      <w:lvlText w:val="%7."/>
      <w:lvlJc w:val="left"/>
      <w:pPr>
        <w:ind w:left="5040" w:hanging="360"/>
      </w:pPr>
    </w:lvl>
    <w:lvl w:ilvl="7" w:tplc="58774969" w:tentative="1">
      <w:start w:val="1"/>
      <w:numFmt w:val="lowerLetter"/>
      <w:lvlText w:val="%8."/>
      <w:lvlJc w:val="left"/>
      <w:pPr>
        <w:ind w:left="5760" w:hanging="360"/>
      </w:pPr>
    </w:lvl>
    <w:lvl w:ilvl="8" w:tplc="58774969" w:tentative="1">
      <w:start w:val="1"/>
      <w:numFmt w:val="lowerRoman"/>
      <w:lvlText w:val="%9."/>
      <w:lvlJc w:val="right"/>
      <w:pPr>
        <w:ind w:left="6480" w:hanging="180"/>
      </w:pPr>
    </w:lvl>
  </w:abstractNum>
  <w:abstractNum w:abstractNumId="24846">
    <w:multiLevelType w:val="hybridMultilevel"/>
    <w:lvl w:ilvl="0" w:tplc="42185903">
      <w:start w:val="1"/>
      <w:numFmt w:val="decimal"/>
      <w:lvlText w:val="%1."/>
      <w:lvlJc w:val="left"/>
      <w:pPr>
        <w:ind w:left="720" w:hanging="360"/>
      </w:pPr>
    </w:lvl>
    <w:lvl w:ilvl="1" w:tplc="42185903" w:tentative="1">
      <w:start w:val="1"/>
      <w:numFmt w:val="lowerLetter"/>
      <w:lvlText w:val="%2."/>
      <w:lvlJc w:val="left"/>
      <w:pPr>
        <w:ind w:left="1440" w:hanging="360"/>
      </w:pPr>
    </w:lvl>
    <w:lvl w:ilvl="2" w:tplc="42185903" w:tentative="1">
      <w:start w:val="1"/>
      <w:numFmt w:val="lowerRoman"/>
      <w:lvlText w:val="%3."/>
      <w:lvlJc w:val="right"/>
      <w:pPr>
        <w:ind w:left="2160" w:hanging="180"/>
      </w:pPr>
    </w:lvl>
    <w:lvl w:ilvl="3" w:tplc="42185903" w:tentative="1">
      <w:start w:val="1"/>
      <w:numFmt w:val="decimal"/>
      <w:lvlText w:val="%4."/>
      <w:lvlJc w:val="left"/>
      <w:pPr>
        <w:ind w:left="2880" w:hanging="360"/>
      </w:pPr>
    </w:lvl>
    <w:lvl w:ilvl="4" w:tplc="42185903" w:tentative="1">
      <w:start w:val="1"/>
      <w:numFmt w:val="lowerLetter"/>
      <w:lvlText w:val="%5."/>
      <w:lvlJc w:val="left"/>
      <w:pPr>
        <w:ind w:left="3600" w:hanging="360"/>
      </w:pPr>
    </w:lvl>
    <w:lvl w:ilvl="5" w:tplc="42185903" w:tentative="1">
      <w:start w:val="1"/>
      <w:numFmt w:val="lowerRoman"/>
      <w:lvlText w:val="%6."/>
      <w:lvlJc w:val="right"/>
      <w:pPr>
        <w:ind w:left="4320" w:hanging="180"/>
      </w:pPr>
    </w:lvl>
    <w:lvl w:ilvl="6" w:tplc="42185903" w:tentative="1">
      <w:start w:val="1"/>
      <w:numFmt w:val="decimal"/>
      <w:lvlText w:val="%7."/>
      <w:lvlJc w:val="left"/>
      <w:pPr>
        <w:ind w:left="5040" w:hanging="360"/>
      </w:pPr>
    </w:lvl>
    <w:lvl w:ilvl="7" w:tplc="42185903" w:tentative="1">
      <w:start w:val="1"/>
      <w:numFmt w:val="lowerLetter"/>
      <w:lvlText w:val="%8."/>
      <w:lvlJc w:val="left"/>
      <w:pPr>
        <w:ind w:left="5760" w:hanging="360"/>
      </w:pPr>
    </w:lvl>
    <w:lvl w:ilvl="8" w:tplc="42185903" w:tentative="1">
      <w:start w:val="1"/>
      <w:numFmt w:val="lowerRoman"/>
      <w:lvlText w:val="%9."/>
      <w:lvlJc w:val="right"/>
      <w:pPr>
        <w:ind w:left="6480" w:hanging="180"/>
      </w:pPr>
    </w:lvl>
  </w:abstractNum>
  <w:abstractNum w:abstractNumId="24845">
    <w:multiLevelType w:val="hybridMultilevel"/>
    <w:lvl w:ilvl="0" w:tplc="58952411">
      <w:start w:val="1"/>
      <w:numFmt w:val="decimal"/>
      <w:lvlText w:val="%1."/>
      <w:lvlJc w:val="left"/>
      <w:pPr>
        <w:ind w:left="720" w:hanging="360"/>
      </w:pPr>
    </w:lvl>
    <w:lvl w:ilvl="1" w:tplc="58952411" w:tentative="1">
      <w:start w:val="1"/>
      <w:numFmt w:val="lowerLetter"/>
      <w:lvlText w:val="%2."/>
      <w:lvlJc w:val="left"/>
      <w:pPr>
        <w:ind w:left="1440" w:hanging="360"/>
      </w:pPr>
    </w:lvl>
    <w:lvl w:ilvl="2" w:tplc="58952411" w:tentative="1">
      <w:start w:val="1"/>
      <w:numFmt w:val="lowerRoman"/>
      <w:lvlText w:val="%3."/>
      <w:lvlJc w:val="right"/>
      <w:pPr>
        <w:ind w:left="2160" w:hanging="180"/>
      </w:pPr>
    </w:lvl>
    <w:lvl w:ilvl="3" w:tplc="58952411" w:tentative="1">
      <w:start w:val="1"/>
      <w:numFmt w:val="decimal"/>
      <w:lvlText w:val="%4."/>
      <w:lvlJc w:val="left"/>
      <w:pPr>
        <w:ind w:left="2880" w:hanging="360"/>
      </w:pPr>
    </w:lvl>
    <w:lvl w:ilvl="4" w:tplc="58952411" w:tentative="1">
      <w:start w:val="1"/>
      <w:numFmt w:val="lowerLetter"/>
      <w:lvlText w:val="%5."/>
      <w:lvlJc w:val="left"/>
      <w:pPr>
        <w:ind w:left="3600" w:hanging="360"/>
      </w:pPr>
    </w:lvl>
    <w:lvl w:ilvl="5" w:tplc="58952411" w:tentative="1">
      <w:start w:val="1"/>
      <w:numFmt w:val="lowerRoman"/>
      <w:lvlText w:val="%6."/>
      <w:lvlJc w:val="right"/>
      <w:pPr>
        <w:ind w:left="4320" w:hanging="180"/>
      </w:pPr>
    </w:lvl>
    <w:lvl w:ilvl="6" w:tplc="58952411" w:tentative="1">
      <w:start w:val="1"/>
      <w:numFmt w:val="decimal"/>
      <w:lvlText w:val="%7."/>
      <w:lvlJc w:val="left"/>
      <w:pPr>
        <w:ind w:left="5040" w:hanging="360"/>
      </w:pPr>
    </w:lvl>
    <w:lvl w:ilvl="7" w:tplc="58952411" w:tentative="1">
      <w:start w:val="1"/>
      <w:numFmt w:val="lowerLetter"/>
      <w:lvlText w:val="%8."/>
      <w:lvlJc w:val="left"/>
      <w:pPr>
        <w:ind w:left="5760" w:hanging="360"/>
      </w:pPr>
    </w:lvl>
    <w:lvl w:ilvl="8" w:tplc="58952411" w:tentative="1">
      <w:start w:val="1"/>
      <w:numFmt w:val="lowerRoman"/>
      <w:lvlText w:val="%9."/>
      <w:lvlJc w:val="right"/>
      <w:pPr>
        <w:ind w:left="6480" w:hanging="180"/>
      </w:pPr>
    </w:lvl>
  </w:abstractNum>
  <w:abstractNum w:abstractNumId="24844">
    <w:multiLevelType w:val="hybridMultilevel"/>
    <w:lvl w:ilvl="0" w:tplc="1749723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844">
    <w:abstractNumId w:val="24844"/>
  </w:num>
  <w:num w:numId="24845">
    <w:abstractNumId w:val="24845"/>
  </w:num>
  <w:num w:numId="24846">
    <w:abstractNumId w:val="24846"/>
  </w:num>
  <w:num w:numId="24847">
    <w:abstractNumId w:val="24847"/>
  </w:num>
  <w:num w:numId="24848">
    <w:abstractNumId w:val="24848"/>
  </w:num>
  <w:num w:numId="24849">
    <w:abstractNumId w:val="248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92307626" Type="http://schemas.openxmlformats.org/officeDocument/2006/relationships/comments" Target="comments.xml"/><Relationship Id="rId286844425" Type="http://schemas.microsoft.com/office/2011/relationships/commentsExtended" Target="commentsExtended.xml"/><Relationship Id="rId77765562" Type="http://schemas.openxmlformats.org/officeDocument/2006/relationships/image" Target="media/imgrId77765562.jpg"/><Relationship Id="rId7889685e8d4322a4f" Type="http://schemas.openxmlformats.org/officeDocument/2006/relationships/hyperlink" Target="https://iservice.lombardini.it/jsp/Template2/manuale.jsp?id=283&amp;parent=1136" TargetMode="External"/><Relationship Id="rId2663685e8d4336a5f" Type="http://schemas.openxmlformats.org/officeDocument/2006/relationships/hyperlink" Target="https://iservice.lombardini.it/jsp/Template2/manuale.jsp?id=288&amp;parent=1136" TargetMode="External"/><Relationship Id="rId1355685e8d4342e3e" Type="http://schemas.openxmlformats.org/officeDocument/2006/relationships/hyperlink" Target="https://iservice.lombardini.it/jsp/Template2/manuale.jsp?id=288&amp;parent=1136" TargetMode="External"/><Relationship Id="rId4441685e8d43627ff" Type="http://schemas.openxmlformats.org/officeDocument/2006/relationships/hyperlink" Target="https://www.youtube.com/embed/wXSb6sOYsD8?rel=0" TargetMode="External"/><Relationship Id="rId1326685e8d436bb76" Type="http://schemas.openxmlformats.org/officeDocument/2006/relationships/hyperlink" Target="https://iservice.lombardini.it/jsp/Template2/manuale.jsp?id=283&amp;parent=1136" TargetMode="External"/><Relationship Id="rId5652685e8d436cfcb" Type="http://schemas.openxmlformats.org/officeDocument/2006/relationships/hyperlink" Target="https://iservice.lombardini.it/jsp/Template2/manuale.jsp?id=288&amp;parent=1136" TargetMode="External"/><Relationship Id="rId9062685e8d436d3c7" Type="http://schemas.openxmlformats.org/officeDocument/2006/relationships/hyperlink" Target="https://iservice.lombardini.it/jsp/Template2/manuale.jsp?id=295&amp;parent=1181" TargetMode="External"/><Relationship Id="rId4266685e8d4378da7" Type="http://schemas.openxmlformats.org/officeDocument/2006/relationships/hyperlink" Target="https://www.youtube.com/embed/KgZ2JBPCGPk?rel=0" TargetMode="External"/><Relationship Id="rId7051685e8d43222c5" Type="http://schemas.openxmlformats.org/officeDocument/2006/relationships/image" Target="media/imgrId7051685e8d43222c5.jpg"/><Relationship Id="rId2598685e8d432973c" Type="http://schemas.openxmlformats.org/officeDocument/2006/relationships/image" Target="media/imgrId2598685e8d432973c.jpg"/><Relationship Id="rId6776685e8d4335f35" Type="http://schemas.openxmlformats.org/officeDocument/2006/relationships/image" Target="media/imgrId6776685e8d4335f35.png"/><Relationship Id="rId6861685e8d43428fd" Type="http://schemas.openxmlformats.org/officeDocument/2006/relationships/image" Target="media/imgrId6861685e8d43428fd.png"/><Relationship Id="rId1936685e8d4353d00" Type="http://schemas.openxmlformats.org/officeDocument/2006/relationships/image" Target="media/imgrId1936685e8d4353d00.png"/><Relationship Id="rId9449685e8d43621fc" Type="http://schemas.openxmlformats.org/officeDocument/2006/relationships/image" Target="media/imgrId9449685e8d43621fc.png"/><Relationship Id="rId4996685e8d436ae11" Type="http://schemas.openxmlformats.org/officeDocument/2006/relationships/image" Target="media/imgrId4996685e8d436ae11.jpg"/><Relationship Id="rId4190685e8d4378735" Type="http://schemas.openxmlformats.org/officeDocument/2006/relationships/image" Target="media/imgrId4190685e8d4378735.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7765562" Type="http://schemas.openxmlformats.org/officeDocument/2006/relationships/image" Target="media/imgrId7776556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7765562" Type="http://schemas.openxmlformats.org/officeDocument/2006/relationships/image" Target="media/imgrId7776556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7765562" Type="http://schemas.openxmlformats.org/officeDocument/2006/relationships/image" Target="media/imgrId7776556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7765562" Type="http://schemas.openxmlformats.org/officeDocument/2006/relationships/image" Target="media/imgrId7776556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7765562" Type="http://schemas.openxmlformats.org/officeDocument/2006/relationships/image" Target="media/imgrId7776556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7765562" Type="http://schemas.openxmlformats.org/officeDocument/2006/relationships/image" Target="media/imgrId7776556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