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820364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53578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3719596" w:name="ctxt"/>
    <w:bookmarkEnd w:id="43719596"/>
    <w:p>
      <w:pPr>
        <w:widowControl w:val="on"/>
        <w:pBdr/>
        <w:spacing w:before="75" w:after="75" w:line="240" w:lineRule="auto"/>
        <w:ind w:left="75" w:right="75"/>
        <w:jc w:val="left"/>
        <w:textDirection w:val="lrTb"/>
      </w:pPr>
    </w:p>
    <w:p>
      <w:pPr>
        <w:pStyle w:val="Titolo1"/>
        <w:outlineLvl w:val="0"/>
      </w:pPr>
      <w:r>
        <w:rPr/>
        <w:t xml:space="preserve">Information regarding discharge of liquids</w:t>
      </w:r>
    </w:p>
    <w:p>
      <w:pPr>
        <w:widowControl w:val="on"/>
        <w:pBdr/>
        <w:spacing w:before="0" w:after="0" w:line="240" w:lineRule="auto"/>
        <w:ind w:left="0" w:right="0"/>
        <w:jc w:val="left"/>
        <w:textDirection w:val="lrTb"/>
      </w:pPr>
    </w:p>
    <w:p>
      <w:pPr>
        <w:pStyle w:val="Titolo2"/>
        <w:outlineLvl w:val="1"/>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02822" name="name492360eb4756c49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360eb4756c49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3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30360eb4756c4da8"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The representation of the radiator is purely indicative.</w:t>
            </w:r>
          </w:p>
          <w:p>
            <w:pPr>
              <w:widowControl w:val="on"/>
              <w:pBdr/>
              <w:spacing w:before="0" w:after="0" w:line="262" w:lineRule="auto"/>
              <w:ind w:left="0" w:right="0"/>
              <w:jc w:val="left"/>
              <w:textDirection w:val="lrTb"/>
              <w:textAlignment w:val="center"/>
            </w:pPr>
            <w:r>
              <w:rPr>
                <w:color w:val="00274C"/>
                <w:position w:val="-2"/>
                <w:sz w:val="20"/>
                <w:szCs w:val="20"/>
                <w:u w:val="none"/>
              </w:rPr>
              <w:br/>
              <w:b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81458" name="name161960eb4756d859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6460eb4756d85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36"/>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38"/>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9019404" name="name257860eb4756eb8fa"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488060eb4756eb8f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Mar>
              <w:top w:w="150" w:type="dxa"/>
              <w:left w:w="150" w:type="dxa"/>
              <w:bottom w:w="150" w:type="dxa"/>
              <w:right w:w="150" w:type="dxa"/>
            </w:tcMar>
            <w:textDirection w:val="lrTb"/>
            <w:vAlign w:val="center"/>
          </w:tcPr>
          <w:p>
            <w:pPr>
              <w:numPr>
                <w:ilvl w:val="0"/>
                <w:numId w:val="26539"/>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G</w:t>
            </w:r>
            <w:r>
              <w:rPr>
                <w:color w:val="00274C"/>
                <w:position w:val="-2"/>
                <w:sz w:val="20"/>
                <w:szCs w:val="20"/>
                <w:u w:val="none"/>
              </w:rPr>
              <w:t xml:space="preserve"> and remove cap </w:t>
            </w:r>
            <w:r>
              <w:rPr>
                <w:b/>
                <w:bCs/>
                <w:color w:val="00274C"/>
                <w:position w:val="-2"/>
                <w:sz w:val="20"/>
                <w:szCs w:val="20"/>
                <w:u w:val="none"/>
              </w:rPr>
              <w:t xml:space="preserve">B</w:t>
            </w:r>
            <w:r>
              <w:rPr>
                <w:color w:val="00274C"/>
                <w:position w:val="-2"/>
                <w:sz w:val="20"/>
                <w:szCs w:val="20"/>
                <w:u w:val="none"/>
              </w:rPr>
              <w:t xml:space="preserve"> from exhaust pipe </w:t>
            </w:r>
            <w:r>
              <w:rPr>
                <w:b/>
                <w:bCs/>
                <w:color w:val="00274C"/>
                <w:position w:val="-2"/>
                <w:sz w:val="20"/>
                <w:szCs w:val="20"/>
                <w:u w:val="none"/>
              </w:rPr>
              <w:t xml:space="preserve">C</w:t>
            </w:r>
            <w:r>
              <w:rPr>
                <w:color w:val="00274C"/>
                <w:position w:val="-2"/>
                <w:sz w:val="20"/>
                <w:szCs w:val="20"/>
                <w:u w:val="none"/>
              </w:rPr>
              <w:t xml:space="preserve"> , draining the liquid into an appropriate container and refer to ( </w:t>
            </w:r>
            <w:hyperlink r:id="rId127760eb4756ebe16"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8233807" name="name247360eb47570cbdd"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801260eb47570cbd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Mar>
              <w:top w:w="150" w:type="dxa"/>
              <w:left w:w="150" w:type="dxa"/>
              <w:bottom w:w="150" w:type="dxa"/>
              <w:right w:w="150" w:type="dxa"/>
            </w:tcMar>
            <w:textDirection w:val="lrTb"/>
            <w:vAlign w:val="center"/>
          </w:tcPr>
          <w:p>
            <w:pPr>
              <w:numPr>
                <w:ilvl w:val="0"/>
                <w:numId w:val="26540"/>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and refer to ( </w:t>
            </w:r>
            <w:hyperlink r:id="rId974560eb47570d3d1"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7999151" name="name953560eb4757272e6"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993960eb4757272d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6711215" name="name906760eb4757408e9"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753060eb4757408e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61460eb475740cf4"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47142" name="name285560eb47574f7c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8160eb47574f7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3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26160eb47574fcfa"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26536"/>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26536"/>
              </w:numPr>
              <w:spacing w:before="0" w:after="0" w:line="262" w:lineRule="auto"/>
              <w:jc w:val="left"/>
              <w:rPr>
                <w:color w:val="00274C"/>
                <w:sz w:val="20"/>
                <w:szCs w:val="20"/>
              </w:rPr>
            </w:pPr>
            <w:r>
              <w:rPr>
                <w:color w:val="00274C"/>
                <w:position w:val="-2"/>
                <w:sz w:val="20"/>
                <w:szCs w:val="20"/>
                <w:u w:val="none"/>
              </w:rPr>
              <w:t xml:space="preserve">Electric/pneumatic screwdrivers are forbidden.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41"/>
              </w:numPr>
              <w:spacing w:before="0" w:after="0" w:line="262" w:lineRule="auto"/>
              <w:jc w:val="left"/>
              <w:rPr>
                <w:color w:val="00274C"/>
                <w:sz w:val="20"/>
                <w:szCs w:val="20"/>
              </w:rPr>
            </w:pPr>
            <w:r>
              <w:rPr>
                <w:color w:val="00274C"/>
                <w:position w:val="-2"/>
                <w:sz w:val="20"/>
                <w:szCs w:val="20"/>
                <w:u w:val="none"/>
              </w:rPr>
              <w:t xml:space="preserve">Undo the cartridge holder cover </w:t>
            </w:r>
            <w:r>
              <w:rPr>
                <w:b/>
                <w:bCs/>
                <w:color w:val="00274C"/>
                <w:position w:val="-2"/>
                <w:sz w:val="20"/>
                <w:szCs w:val="20"/>
                <w:u w:val="none"/>
              </w:rPr>
              <w:t xml:space="preserve">C</w:t>
            </w:r>
            <w:r>
              <w:rPr>
                <w:color w:val="00274C"/>
                <w:position w:val="-2"/>
                <w:sz w:val="20"/>
                <w:szCs w:val="20"/>
                <w:u w:val="none"/>
              </w:rPr>
              <w:t xml:space="preserve"> by performing three complete turns and wait 1 minute.</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this operation will allow to oil contained in the support </w:t>
            </w:r>
            <w:r>
              <w:rPr>
                <w:b/>
                <w:bCs/>
                <w:color w:val="00274C"/>
                <w:position w:val="-2"/>
                <w:sz w:val="20"/>
                <w:szCs w:val="20"/>
                <w:u w:val="none"/>
              </w:rPr>
              <w:t xml:space="preserve">G</w:t>
            </w:r>
            <w:r>
              <w:rPr>
                <w:color w:val="00274C"/>
                <w:position w:val="-2"/>
                <w:sz w:val="20"/>
                <w:szCs w:val="20"/>
                <w:u w:val="none"/>
              </w:rPr>
              <w:t xml:space="preserve"> to flow into the oil sump in the correct way.</w:t>
            </w:r>
          </w:p>
          <w:p>
            <w:pPr>
              <w:numPr>
                <w:ilvl w:val="0"/>
                <w:numId w:val="26542"/>
              </w:numPr>
              <w:spacing w:before="0" w:after="0" w:line="262" w:lineRule="auto"/>
              <w:jc w:val="left"/>
              <w:rPr>
                <w:color w:val="00274C"/>
                <w:sz w:val="20"/>
                <w:szCs w:val="20"/>
              </w:rPr>
            </w:pPr>
            <w:r>
              <w:rPr>
                <w:color w:val="00274C"/>
                <w:position w:val="-2"/>
                <w:sz w:val="20"/>
                <w:szCs w:val="20"/>
                <w:u w:val="none"/>
              </w:rPr>
              <w:br/>
              <w:br/>
              <w:t xml:space="preserve">Unscrew cartridge holder cover </w:t>
            </w:r>
            <w:r>
              <w:rPr>
                <w:b/>
                <w:bCs/>
                <w:color w:val="00274C"/>
                <w:position w:val="-2"/>
                <w:sz w:val="20"/>
                <w:szCs w:val="20"/>
                <w:u w:val="none"/>
              </w:rPr>
              <w:t xml:space="preserve">C</w:t>
            </w:r>
            <w:r>
              <w:rPr>
                <w:color w:val="00274C"/>
                <w:position w:val="-2"/>
                <w:sz w:val="20"/>
                <w:szCs w:val="20"/>
                <w:u w:val="none"/>
              </w:rPr>
              <w:t xml:space="preserve"> and check that the oil in the lub. oil filter bracket </w:t>
            </w:r>
            <w:r>
              <w:rPr>
                <w:b/>
                <w:bCs/>
                <w:color w:val="00274C"/>
                <w:position w:val="-2"/>
                <w:sz w:val="20"/>
                <w:szCs w:val="20"/>
                <w:u w:val="none"/>
              </w:rPr>
              <w:t xml:space="preserve">G</w:t>
            </w:r>
            <w:r>
              <w:rPr>
                <w:color w:val="00274C"/>
                <w:position w:val="-2"/>
                <w:sz w:val="20"/>
                <w:szCs w:val="20"/>
                <w:u w:val="none"/>
              </w:rPr>
              <w:t xml:space="preserve"> has flowed towards the oil sump (refer to </w:t>
            </w:r>
            <w:r>
              <w:rPr>
                <w:b/>
                <w:bCs/>
                <w:color w:val="00274C"/>
                <w:position w:val="-2"/>
                <w:sz w:val="20"/>
                <w:szCs w:val="20"/>
                <w:u w:val="none"/>
              </w:rPr>
              <w:t xml:space="preserve">NOTE</w:t>
            </w:r>
            <w:r>
              <w:rPr>
                <w:color w:val="00274C"/>
                <w:position w:val="-2"/>
                <w:sz w:val="20"/>
                <w:szCs w:val="20"/>
                <w:u w:val="none"/>
              </w:rPr>
              <w:t xml:space="preserve"> in </w:t>
            </w:r>
            <w:hyperlink r:id="rId815660eb475750852"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26542"/>
              </w:numPr>
              <w:spacing w:before="0" w:after="0" w:line="262" w:lineRule="auto"/>
              <w:jc w:val="left"/>
              <w:rPr>
                <w:color w:val="00274C"/>
                <w:sz w:val="20"/>
                <w:szCs w:val="20"/>
              </w:rPr>
            </w:pPr>
            <w:r>
              <w:rPr>
                <w:color w:val="00274C"/>
                <w:position w:val="-2"/>
                <w:sz w:val="20"/>
                <w:szCs w:val="20"/>
                <w:u w:val="none"/>
              </w:rPr>
              <w:t xml:space="preserve">Undo the oil filler cap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2654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6542"/>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6542"/>
              </w:numPr>
              <w:spacing w:before="0" w:after="0" w:line="262" w:lineRule="auto"/>
              <w:jc w:val="left"/>
              <w:rPr>
                <w:color w:val="00274C"/>
                <w:sz w:val="20"/>
                <w:szCs w:val="20"/>
              </w:rPr>
            </w:pPr>
            <w:r>
              <w:rPr>
                <w:color w:val="00274C"/>
                <w:position w:val="-2"/>
                <w:sz w:val="20"/>
                <w:szCs w:val="20"/>
                <w:u w:val="none"/>
              </w:rPr>
              <w:t xml:space="preserve">Drain oil in to an appropriate container.</w:t>
            </w:r>
            <w:r>
              <w:rPr>
                <w:color w:val="00274C"/>
                <w:position w:val="-2"/>
                <w:sz w:val="20"/>
                <w:szCs w:val="20"/>
                <w:u w:val="none"/>
              </w:rPr>
              <w:br/>
              <w:t xml:space="preserve">(For used oil disposal refer to the </w:t>
            </w:r>
            <w:hyperlink r:id="rId636160eb475750faf"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26542"/>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6542"/>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6542"/>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556460eb47575154f"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and the operation 5 </w:t>
            </w:r>
            <w:hyperlink r:id="rId159160eb475751601" w:history="1">
              <w:r>
                <w:rPr>
                  <w:rStyle w:val="DefaultParagraphFontPHPDOCX"/>
                  <w:b/>
                  <w:bCs/>
                  <w:color w:val="0000FF"/>
                  <w:position w:val="-2"/>
                  <w:sz w:val="20"/>
                  <w:szCs w:val="20"/>
                  <w:u w:val="none"/>
                </w:rPr>
                <w:t xml:space="preserve">Par. 6.10.3.</w:t>
              </w:r>
            </w:hyperlink>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2"/>
              </w:rPr>
              <w:drawing>
                <wp:inline distT="0" distB="0" distL="0" distR="0">
                  <wp:extent cx="2188800" cy="1461600"/>
                  <wp:effectExtent b="0" l="0" r="0" t="0"/>
                  <wp:docPr id="58816161" name="name677960eb4757664b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85760eb4757664a8"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9708861" name="name414260eb47577b00b"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592560eb47577b00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t xml:space="preserve">Fig 5.6</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35160eb47577b6ad"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542">
    <w:multiLevelType w:val="hybridMultilevel"/>
    <w:lvl w:ilvl="0" w:tplc="36238513">
      <w:start w:val="1"/>
      <w:numFmt w:val="decimal"/>
      <w:lvlText w:val="%1."/>
      <w:lvlJc w:val="left"/>
      <w:pPr>
        <w:ind w:left="720" w:hanging="360"/>
      </w:pPr>
    </w:lvl>
    <w:lvl w:ilvl="1" w:tplc="36238513" w:tentative="1">
      <w:start w:val="1"/>
      <w:numFmt w:val="lowerLetter"/>
      <w:lvlText w:val="%2."/>
      <w:lvlJc w:val="left"/>
      <w:pPr>
        <w:ind w:left="1440" w:hanging="360"/>
      </w:pPr>
    </w:lvl>
    <w:lvl w:ilvl="2" w:tplc="36238513" w:tentative="1">
      <w:start w:val="1"/>
      <w:numFmt w:val="lowerRoman"/>
      <w:lvlText w:val="%3."/>
      <w:lvlJc w:val="right"/>
      <w:pPr>
        <w:ind w:left="2160" w:hanging="180"/>
      </w:pPr>
    </w:lvl>
    <w:lvl w:ilvl="3" w:tplc="36238513" w:tentative="1">
      <w:start w:val="1"/>
      <w:numFmt w:val="decimal"/>
      <w:lvlText w:val="%4."/>
      <w:lvlJc w:val="left"/>
      <w:pPr>
        <w:ind w:left="2880" w:hanging="360"/>
      </w:pPr>
    </w:lvl>
    <w:lvl w:ilvl="4" w:tplc="36238513" w:tentative="1">
      <w:start w:val="1"/>
      <w:numFmt w:val="lowerLetter"/>
      <w:lvlText w:val="%5."/>
      <w:lvlJc w:val="left"/>
      <w:pPr>
        <w:ind w:left="3600" w:hanging="360"/>
      </w:pPr>
    </w:lvl>
    <w:lvl w:ilvl="5" w:tplc="36238513" w:tentative="1">
      <w:start w:val="1"/>
      <w:numFmt w:val="lowerRoman"/>
      <w:lvlText w:val="%6."/>
      <w:lvlJc w:val="right"/>
      <w:pPr>
        <w:ind w:left="4320" w:hanging="180"/>
      </w:pPr>
    </w:lvl>
    <w:lvl w:ilvl="6" w:tplc="36238513" w:tentative="1">
      <w:start w:val="1"/>
      <w:numFmt w:val="decimal"/>
      <w:lvlText w:val="%7."/>
      <w:lvlJc w:val="left"/>
      <w:pPr>
        <w:ind w:left="5040" w:hanging="360"/>
      </w:pPr>
    </w:lvl>
    <w:lvl w:ilvl="7" w:tplc="36238513" w:tentative="1">
      <w:start w:val="1"/>
      <w:numFmt w:val="lowerLetter"/>
      <w:lvlText w:val="%8."/>
      <w:lvlJc w:val="left"/>
      <w:pPr>
        <w:ind w:left="5760" w:hanging="360"/>
      </w:pPr>
    </w:lvl>
    <w:lvl w:ilvl="8" w:tplc="36238513" w:tentative="1">
      <w:start w:val="1"/>
      <w:numFmt w:val="lowerRoman"/>
      <w:lvlText w:val="%9."/>
      <w:lvlJc w:val="right"/>
      <w:pPr>
        <w:ind w:left="6480" w:hanging="180"/>
      </w:pPr>
    </w:lvl>
  </w:abstractNum>
  <w:abstractNum w:abstractNumId="26541">
    <w:multiLevelType w:val="hybridMultilevel"/>
    <w:lvl w:ilvl="0" w:tplc="65401510">
      <w:start w:val="1"/>
      <w:numFmt w:val="decimal"/>
      <w:lvlText w:val="%1."/>
      <w:lvlJc w:val="left"/>
      <w:pPr>
        <w:ind w:left="720" w:hanging="360"/>
      </w:pPr>
    </w:lvl>
    <w:lvl w:ilvl="1" w:tplc="65401510" w:tentative="1">
      <w:start w:val="1"/>
      <w:numFmt w:val="lowerLetter"/>
      <w:lvlText w:val="%2."/>
      <w:lvlJc w:val="left"/>
      <w:pPr>
        <w:ind w:left="1440" w:hanging="360"/>
      </w:pPr>
    </w:lvl>
    <w:lvl w:ilvl="2" w:tplc="65401510" w:tentative="1">
      <w:start w:val="1"/>
      <w:numFmt w:val="lowerRoman"/>
      <w:lvlText w:val="%3."/>
      <w:lvlJc w:val="right"/>
      <w:pPr>
        <w:ind w:left="2160" w:hanging="180"/>
      </w:pPr>
    </w:lvl>
    <w:lvl w:ilvl="3" w:tplc="65401510" w:tentative="1">
      <w:start w:val="1"/>
      <w:numFmt w:val="decimal"/>
      <w:lvlText w:val="%4."/>
      <w:lvlJc w:val="left"/>
      <w:pPr>
        <w:ind w:left="2880" w:hanging="360"/>
      </w:pPr>
    </w:lvl>
    <w:lvl w:ilvl="4" w:tplc="65401510" w:tentative="1">
      <w:start w:val="1"/>
      <w:numFmt w:val="lowerLetter"/>
      <w:lvlText w:val="%5."/>
      <w:lvlJc w:val="left"/>
      <w:pPr>
        <w:ind w:left="3600" w:hanging="360"/>
      </w:pPr>
    </w:lvl>
    <w:lvl w:ilvl="5" w:tplc="65401510" w:tentative="1">
      <w:start w:val="1"/>
      <w:numFmt w:val="lowerRoman"/>
      <w:lvlText w:val="%6."/>
      <w:lvlJc w:val="right"/>
      <w:pPr>
        <w:ind w:left="4320" w:hanging="180"/>
      </w:pPr>
    </w:lvl>
    <w:lvl w:ilvl="6" w:tplc="65401510" w:tentative="1">
      <w:start w:val="1"/>
      <w:numFmt w:val="decimal"/>
      <w:lvlText w:val="%7."/>
      <w:lvlJc w:val="left"/>
      <w:pPr>
        <w:ind w:left="5040" w:hanging="360"/>
      </w:pPr>
    </w:lvl>
    <w:lvl w:ilvl="7" w:tplc="65401510" w:tentative="1">
      <w:start w:val="1"/>
      <w:numFmt w:val="lowerLetter"/>
      <w:lvlText w:val="%8."/>
      <w:lvlJc w:val="left"/>
      <w:pPr>
        <w:ind w:left="5760" w:hanging="360"/>
      </w:pPr>
    </w:lvl>
    <w:lvl w:ilvl="8" w:tplc="65401510" w:tentative="1">
      <w:start w:val="1"/>
      <w:numFmt w:val="lowerRoman"/>
      <w:lvlText w:val="%9."/>
      <w:lvlJc w:val="right"/>
      <w:pPr>
        <w:ind w:left="6480" w:hanging="180"/>
      </w:pPr>
    </w:lvl>
  </w:abstractNum>
  <w:abstractNum w:abstractNumId="26540">
    <w:multiLevelType w:val="hybridMultilevel"/>
    <w:lvl w:ilvl="0" w:tplc="64947880">
      <w:start w:val="1"/>
      <w:numFmt w:val="decimal"/>
      <w:lvlText w:val="%1."/>
      <w:lvlJc w:val="left"/>
      <w:pPr>
        <w:ind w:left="720" w:hanging="360"/>
      </w:pPr>
    </w:lvl>
    <w:lvl w:ilvl="1" w:tplc="64947880" w:tentative="1">
      <w:start w:val="1"/>
      <w:numFmt w:val="lowerLetter"/>
      <w:lvlText w:val="%2."/>
      <w:lvlJc w:val="left"/>
      <w:pPr>
        <w:ind w:left="1440" w:hanging="360"/>
      </w:pPr>
    </w:lvl>
    <w:lvl w:ilvl="2" w:tplc="64947880" w:tentative="1">
      <w:start w:val="1"/>
      <w:numFmt w:val="lowerRoman"/>
      <w:lvlText w:val="%3."/>
      <w:lvlJc w:val="right"/>
      <w:pPr>
        <w:ind w:left="2160" w:hanging="180"/>
      </w:pPr>
    </w:lvl>
    <w:lvl w:ilvl="3" w:tplc="64947880" w:tentative="1">
      <w:start w:val="1"/>
      <w:numFmt w:val="decimal"/>
      <w:lvlText w:val="%4."/>
      <w:lvlJc w:val="left"/>
      <w:pPr>
        <w:ind w:left="2880" w:hanging="360"/>
      </w:pPr>
    </w:lvl>
    <w:lvl w:ilvl="4" w:tplc="64947880" w:tentative="1">
      <w:start w:val="1"/>
      <w:numFmt w:val="lowerLetter"/>
      <w:lvlText w:val="%5."/>
      <w:lvlJc w:val="left"/>
      <w:pPr>
        <w:ind w:left="3600" w:hanging="360"/>
      </w:pPr>
    </w:lvl>
    <w:lvl w:ilvl="5" w:tplc="64947880" w:tentative="1">
      <w:start w:val="1"/>
      <w:numFmt w:val="lowerRoman"/>
      <w:lvlText w:val="%6."/>
      <w:lvlJc w:val="right"/>
      <w:pPr>
        <w:ind w:left="4320" w:hanging="180"/>
      </w:pPr>
    </w:lvl>
    <w:lvl w:ilvl="6" w:tplc="64947880" w:tentative="1">
      <w:start w:val="1"/>
      <w:numFmt w:val="decimal"/>
      <w:lvlText w:val="%7."/>
      <w:lvlJc w:val="left"/>
      <w:pPr>
        <w:ind w:left="5040" w:hanging="360"/>
      </w:pPr>
    </w:lvl>
    <w:lvl w:ilvl="7" w:tplc="64947880" w:tentative="1">
      <w:start w:val="1"/>
      <w:numFmt w:val="lowerLetter"/>
      <w:lvlText w:val="%8."/>
      <w:lvlJc w:val="left"/>
      <w:pPr>
        <w:ind w:left="5760" w:hanging="360"/>
      </w:pPr>
    </w:lvl>
    <w:lvl w:ilvl="8" w:tplc="64947880" w:tentative="1">
      <w:start w:val="1"/>
      <w:numFmt w:val="lowerRoman"/>
      <w:lvlText w:val="%9."/>
      <w:lvlJc w:val="right"/>
      <w:pPr>
        <w:ind w:left="6480" w:hanging="180"/>
      </w:pPr>
    </w:lvl>
  </w:abstractNum>
  <w:abstractNum w:abstractNumId="26539">
    <w:multiLevelType w:val="hybridMultilevel"/>
    <w:lvl w:ilvl="0" w:tplc="25647007">
      <w:start w:val="1"/>
      <w:numFmt w:val="decimal"/>
      <w:lvlText w:val="%1."/>
      <w:lvlJc w:val="left"/>
      <w:pPr>
        <w:ind w:left="720" w:hanging="360"/>
      </w:pPr>
    </w:lvl>
    <w:lvl w:ilvl="1" w:tplc="25647007" w:tentative="1">
      <w:start w:val="1"/>
      <w:numFmt w:val="lowerLetter"/>
      <w:lvlText w:val="%2."/>
      <w:lvlJc w:val="left"/>
      <w:pPr>
        <w:ind w:left="1440" w:hanging="360"/>
      </w:pPr>
    </w:lvl>
    <w:lvl w:ilvl="2" w:tplc="25647007" w:tentative="1">
      <w:start w:val="1"/>
      <w:numFmt w:val="lowerRoman"/>
      <w:lvlText w:val="%3."/>
      <w:lvlJc w:val="right"/>
      <w:pPr>
        <w:ind w:left="2160" w:hanging="180"/>
      </w:pPr>
    </w:lvl>
    <w:lvl w:ilvl="3" w:tplc="25647007" w:tentative="1">
      <w:start w:val="1"/>
      <w:numFmt w:val="decimal"/>
      <w:lvlText w:val="%4."/>
      <w:lvlJc w:val="left"/>
      <w:pPr>
        <w:ind w:left="2880" w:hanging="360"/>
      </w:pPr>
    </w:lvl>
    <w:lvl w:ilvl="4" w:tplc="25647007" w:tentative="1">
      <w:start w:val="1"/>
      <w:numFmt w:val="lowerLetter"/>
      <w:lvlText w:val="%5."/>
      <w:lvlJc w:val="left"/>
      <w:pPr>
        <w:ind w:left="3600" w:hanging="360"/>
      </w:pPr>
    </w:lvl>
    <w:lvl w:ilvl="5" w:tplc="25647007" w:tentative="1">
      <w:start w:val="1"/>
      <w:numFmt w:val="lowerRoman"/>
      <w:lvlText w:val="%6."/>
      <w:lvlJc w:val="right"/>
      <w:pPr>
        <w:ind w:left="4320" w:hanging="180"/>
      </w:pPr>
    </w:lvl>
    <w:lvl w:ilvl="6" w:tplc="25647007" w:tentative="1">
      <w:start w:val="1"/>
      <w:numFmt w:val="decimal"/>
      <w:lvlText w:val="%7."/>
      <w:lvlJc w:val="left"/>
      <w:pPr>
        <w:ind w:left="5040" w:hanging="360"/>
      </w:pPr>
    </w:lvl>
    <w:lvl w:ilvl="7" w:tplc="25647007" w:tentative="1">
      <w:start w:val="1"/>
      <w:numFmt w:val="lowerLetter"/>
      <w:lvlText w:val="%8."/>
      <w:lvlJc w:val="left"/>
      <w:pPr>
        <w:ind w:left="5760" w:hanging="360"/>
      </w:pPr>
    </w:lvl>
    <w:lvl w:ilvl="8" w:tplc="25647007" w:tentative="1">
      <w:start w:val="1"/>
      <w:numFmt w:val="lowerRoman"/>
      <w:lvlText w:val="%9."/>
      <w:lvlJc w:val="right"/>
      <w:pPr>
        <w:ind w:left="6480" w:hanging="180"/>
      </w:pPr>
    </w:lvl>
  </w:abstractNum>
  <w:abstractNum w:abstractNumId="26538">
    <w:multiLevelType w:val="hybridMultilevel"/>
    <w:lvl w:ilvl="0" w:tplc="51740443">
      <w:start w:val="1"/>
      <w:numFmt w:val="decimal"/>
      <w:lvlText w:val="%1."/>
      <w:lvlJc w:val="left"/>
      <w:pPr>
        <w:ind w:left="720" w:hanging="360"/>
      </w:pPr>
    </w:lvl>
    <w:lvl w:ilvl="1" w:tplc="51740443" w:tentative="1">
      <w:start w:val="1"/>
      <w:numFmt w:val="lowerLetter"/>
      <w:lvlText w:val="%2."/>
      <w:lvlJc w:val="left"/>
      <w:pPr>
        <w:ind w:left="1440" w:hanging="360"/>
      </w:pPr>
    </w:lvl>
    <w:lvl w:ilvl="2" w:tplc="51740443" w:tentative="1">
      <w:start w:val="1"/>
      <w:numFmt w:val="lowerRoman"/>
      <w:lvlText w:val="%3."/>
      <w:lvlJc w:val="right"/>
      <w:pPr>
        <w:ind w:left="2160" w:hanging="180"/>
      </w:pPr>
    </w:lvl>
    <w:lvl w:ilvl="3" w:tplc="51740443" w:tentative="1">
      <w:start w:val="1"/>
      <w:numFmt w:val="decimal"/>
      <w:lvlText w:val="%4."/>
      <w:lvlJc w:val="left"/>
      <w:pPr>
        <w:ind w:left="2880" w:hanging="360"/>
      </w:pPr>
    </w:lvl>
    <w:lvl w:ilvl="4" w:tplc="51740443" w:tentative="1">
      <w:start w:val="1"/>
      <w:numFmt w:val="lowerLetter"/>
      <w:lvlText w:val="%5."/>
      <w:lvlJc w:val="left"/>
      <w:pPr>
        <w:ind w:left="3600" w:hanging="360"/>
      </w:pPr>
    </w:lvl>
    <w:lvl w:ilvl="5" w:tplc="51740443" w:tentative="1">
      <w:start w:val="1"/>
      <w:numFmt w:val="lowerRoman"/>
      <w:lvlText w:val="%6."/>
      <w:lvlJc w:val="right"/>
      <w:pPr>
        <w:ind w:left="4320" w:hanging="180"/>
      </w:pPr>
    </w:lvl>
    <w:lvl w:ilvl="6" w:tplc="51740443" w:tentative="1">
      <w:start w:val="1"/>
      <w:numFmt w:val="decimal"/>
      <w:lvlText w:val="%7."/>
      <w:lvlJc w:val="left"/>
      <w:pPr>
        <w:ind w:left="5040" w:hanging="360"/>
      </w:pPr>
    </w:lvl>
    <w:lvl w:ilvl="7" w:tplc="51740443" w:tentative="1">
      <w:start w:val="1"/>
      <w:numFmt w:val="lowerLetter"/>
      <w:lvlText w:val="%8."/>
      <w:lvlJc w:val="left"/>
      <w:pPr>
        <w:ind w:left="5760" w:hanging="360"/>
      </w:pPr>
    </w:lvl>
    <w:lvl w:ilvl="8" w:tplc="51740443" w:tentative="1">
      <w:start w:val="1"/>
      <w:numFmt w:val="lowerRoman"/>
      <w:lvlText w:val="%9."/>
      <w:lvlJc w:val="right"/>
      <w:pPr>
        <w:ind w:left="6480" w:hanging="180"/>
      </w:pPr>
    </w:lvl>
  </w:abstractNum>
  <w:abstractNum w:abstractNumId="26537">
    <w:multiLevelType w:val="hybridMultilevel"/>
    <w:lvl w:ilvl="0" w:tplc="78967675">
      <w:start w:val="1"/>
      <w:numFmt w:val="decimal"/>
      <w:lvlText w:val="%1."/>
      <w:lvlJc w:val="left"/>
      <w:pPr>
        <w:ind w:left="720" w:hanging="360"/>
      </w:pPr>
    </w:lvl>
    <w:lvl w:ilvl="1" w:tplc="78967675" w:tentative="1">
      <w:start w:val="1"/>
      <w:numFmt w:val="lowerLetter"/>
      <w:lvlText w:val="%2."/>
      <w:lvlJc w:val="left"/>
      <w:pPr>
        <w:ind w:left="1440" w:hanging="360"/>
      </w:pPr>
    </w:lvl>
    <w:lvl w:ilvl="2" w:tplc="78967675" w:tentative="1">
      <w:start w:val="1"/>
      <w:numFmt w:val="lowerRoman"/>
      <w:lvlText w:val="%3."/>
      <w:lvlJc w:val="right"/>
      <w:pPr>
        <w:ind w:left="2160" w:hanging="180"/>
      </w:pPr>
    </w:lvl>
    <w:lvl w:ilvl="3" w:tplc="78967675" w:tentative="1">
      <w:start w:val="1"/>
      <w:numFmt w:val="decimal"/>
      <w:lvlText w:val="%4."/>
      <w:lvlJc w:val="left"/>
      <w:pPr>
        <w:ind w:left="2880" w:hanging="360"/>
      </w:pPr>
    </w:lvl>
    <w:lvl w:ilvl="4" w:tplc="78967675" w:tentative="1">
      <w:start w:val="1"/>
      <w:numFmt w:val="lowerLetter"/>
      <w:lvlText w:val="%5."/>
      <w:lvlJc w:val="left"/>
      <w:pPr>
        <w:ind w:left="3600" w:hanging="360"/>
      </w:pPr>
    </w:lvl>
    <w:lvl w:ilvl="5" w:tplc="78967675" w:tentative="1">
      <w:start w:val="1"/>
      <w:numFmt w:val="lowerRoman"/>
      <w:lvlText w:val="%6."/>
      <w:lvlJc w:val="right"/>
      <w:pPr>
        <w:ind w:left="4320" w:hanging="180"/>
      </w:pPr>
    </w:lvl>
    <w:lvl w:ilvl="6" w:tplc="78967675" w:tentative="1">
      <w:start w:val="1"/>
      <w:numFmt w:val="decimal"/>
      <w:lvlText w:val="%7."/>
      <w:lvlJc w:val="left"/>
      <w:pPr>
        <w:ind w:left="5040" w:hanging="360"/>
      </w:pPr>
    </w:lvl>
    <w:lvl w:ilvl="7" w:tplc="78967675" w:tentative="1">
      <w:start w:val="1"/>
      <w:numFmt w:val="lowerLetter"/>
      <w:lvlText w:val="%8."/>
      <w:lvlJc w:val="left"/>
      <w:pPr>
        <w:ind w:left="5760" w:hanging="360"/>
      </w:pPr>
    </w:lvl>
    <w:lvl w:ilvl="8" w:tplc="78967675" w:tentative="1">
      <w:start w:val="1"/>
      <w:numFmt w:val="lowerRoman"/>
      <w:lvlText w:val="%9."/>
      <w:lvlJc w:val="right"/>
      <w:pPr>
        <w:ind w:left="6480" w:hanging="180"/>
      </w:pPr>
    </w:lvl>
  </w:abstractNum>
  <w:abstractNum w:abstractNumId="26536">
    <w:multiLevelType w:val="hybridMultilevel"/>
    <w:lvl w:ilvl="0" w:tplc="814699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536">
    <w:abstractNumId w:val="26536"/>
  </w:num>
  <w:num w:numId="26537">
    <w:abstractNumId w:val="26537"/>
  </w:num>
  <w:num w:numId="26538">
    <w:abstractNumId w:val="26538"/>
  </w:num>
  <w:num w:numId="26539">
    <w:abstractNumId w:val="26539"/>
  </w:num>
  <w:num w:numId="26540">
    <w:abstractNumId w:val="26540"/>
  </w:num>
  <w:num w:numId="26541">
    <w:abstractNumId w:val="26541"/>
  </w:num>
  <w:num w:numId="26542">
    <w:abstractNumId w:val="265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7251325" Type="http://schemas.openxmlformats.org/officeDocument/2006/relationships/comments" Target="comments.xml"/><Relationship Id="rId974851737" Type="http://schemas.microsoft.com/office/2011/relationships/commentsExtended" Target="commentsExtended.xml"/><Relationship Id="rId38535788" Type="http://schemas.openxmlformats.org/officeDocument/2006/relationships/image" Target="media/imgrId38535788.jpg"/><Relationship Id="rId530360eb4756c4da8" Type="http://schemas.openxmlformats.org/officeDocument/2006/relationships/hyperlink" Target="https://iservice.lombardini.it/jsp/Template2/manuale.jsp?id=198&amp;parent=1000" TargetMode="External"/><Relationship Id="rId127760eb4756ebe16" Type="http://schemas.openxmlformats.org/officeDocument/2006/relationships/hyperlink" Target="https://iservice.lombardini.it/jsp/Template2/manuale.jsp?id=203&amp;parent=1000" TargetMode="External"/><Relationship Id="rId974560eb47570d3d1" Type="http://schemas.openxmlformats.org/officeDocument/2006/relationships/hyperlink" Target="https://iservice.lombardini.it/jsp/Template2/manuale.jsp?id=203&amp;parent=1000" TargetMode="External"/><Relationship Id="rId361460eb475740cf4" Type="http://schemas.openxmlformats.org/officeDocument/2006/relationships/hyperlink" Target="https://www.youtube.com/embed/_s_qNZuOqQU?rel=0" TargetMode="External"/><Relationship Id="rId826160eb47574fcfa" Type="http://schemas.openxmlformats.org/officeDocument/2006/relationships/hyperlink" Target="https://iservice.lombardini.it/jsp/Template2/manuale.jsp?id=198&amp;parent=1000" TargetMode="External"/><Relationship Id="rId815660eb475750852" Type="http://schemas.openxmlformats.org/officeDocument/2006/relationships/hyperlink" Target="https://iservice.lombardini.it/jsp/Template2/manuale.jsp?id=104&amp;parent=1000" TargetMode="External"/><Relationship Id="rId636160eb475750faf" Type="http://schemas.openxmlformats.org/officeDocument/2006/relationships/hyperlink" Target="https://iservice.lombardini.it/jsp/Template2/manuale.jsp?id=203&amp;parent=1000" TargetMode="External"/><Relationship Id="rId556460eb47575154f" Type="http://schemas.openxmlformats.org/officeDocument/2006/relationships/hyperlink" Target="https://iservice.lombardini.it/jsp/Template2/manuale.jsp?id=132&amp;parent=1000" TargetMode="External"/><Relationship Id="rId159160eb475751601" Type="http://schemas.openxmlformats.org/officeDocument/2006/relationships/hyperlink" Target="https://iservice.lombardini.it/jsp/Template2/manuale.jsp?id=132&amp;parent=1000" TargetMode="External"/><Relationship Id="rId935160eb47577b6ad" Type="http://schemas.openxmlformats.org/officeDocument/2006/relationships/hyperlink" Target="https://www.youtube.com/embed/7T2NNBQqPpU?rel=0" TargetMode="External"/><Relationship Id="rId857360eb4756c4976" Type="http://schemas.openxmlformats.org/officeDocument/2006/relationships/image" Target="media/imgrId857360eb4756c4976.jpg"/><Relationship Id="rId526460eb4756d8594" Type="http://schemas.openxmlformats.org/officeDocument/2006/relationships/image" Target="media/imgrId526460eb4756d8594.jpg"/><Relationship Id="rId488060eb4756eb8f6" Type="http://schemas.openxmlformats.org/officeDocument/2006/relationships/image" Target="media/imgrId488060eb4756eb8f6.png"/><Relationship Id="rId801260eb47570cbd5" Type="http://schemas.openxmlformats.org/officeDocument/2006/relationships/image" Target="media/imgrId801260eb47570cbd5.png"/><Relationship Id="rId993960eb4757272de" Type="http://schemas.openxmlformats.org/officeDocument/2006/relationships/image" Target="media/imgrId993960eb4757272de.png"/><Relationship Id="rId753060eb4757408e4" Type="http://schemas.openxmlformats.org/officeDocument/2006/relationships/image" Target="media/imgrId753060eb4757408e4.png"/><Relationship Id="rId548160eb47574f7ca" Type="http://schemas.openxmlformats.org/officeDocument/2006/relationships/image" Target="media/imgrId548160eb47574f7ca.jpg"/><Relationship Id="rId485760eb4757664a8" Type="http://schemas.openxmlformats.org/officeDocument/2006/relationships/image" Target="media/imgrId485760eb4757664a8.jpg"/><Relationship Id="rId592560eb47577b003" Type="http://schemas.openxmlformats.org/officeDocument/2006/relationships/image" Target="media/imgrId592560eb47577b00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535788" Type="http://schemas.openxmlformats.org/officeDocument/2006/relationships/image" Target="media/imgrId3853578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535788" Type="http://schemas.openxmlformats.org/officeDocument/2006/relationships/image" Target="media/imgrId3853578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535788" Type="http://schemas.openxmlformats.org/officeDocument/2006/relationships/image" Target="media/imgrId3853578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535788" Type="http://schemas.openxmlformats.org/officeDocument/2006/relationships/image" Target="media/imgrId3853578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535788" Type="http://schemas.openxmlformats.org/officeDocument/2006/relationships/image" Target="media/imgrId3853578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535788" Type="http://schemas.openxmlformats.org/officeDocument/2006/relationships/image" Target="media/imgrId385357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