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Storage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Workshop Manual Rev. 00 (under updating for Rev. 01)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88034029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8453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3649155" w:name="ctxt"/>
    <w:bookmarkEnd w:id="8364915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Storage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Product preservation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20"/>
              </w:rPr>
              <w:drawing>
                <wp:inline distT="0" distB="0" distL="0" distR="0">
                  <wp:extent cx="324000" cy="324000"/>
                  <wp:effectExtent b="0" l="0" r="0" t="0"/>
                  <wp:docPr id="46425658" name="name9983691c7edcd3f8a" descr="Importan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portante.png"/>
                          <pic:cNvPicPr/>
                        </pic:nvPicPr>
                        <pic:blipFill>
                          <a:blip r:embed="rId9379691c7edcd3f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Important:</w:t>
            </w:r>
          </w:p>
          <w:p>
            <w:pPr>
              <w:numPr>
                <w:ilvl w:val="0"/>
                <w:numId w:val="227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engines are not to be used for 6 months, they must be protected by carrying out the operations described in Engine storage (up to 6 months)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 6.2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27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still not in use after the first 6 months, it is necessary to carry out a further operation to extend the protection period (more than 6 months)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 6.3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227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not to be used for an extended period, the protective treatment procedure must be repeated within 24 months of the previous one.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(up to 6 months)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Before storing the engine check that:</w:t>
      </w:r>
    </w:p>
    <w:p>
      <w:pPr>
        <w:numPr>
          <w:ilvl w:val="0"/>
          <w:numId w:val="227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environments are not humid or exposed to bad weather. Cover the engine with a proper protective sheet against dampness and atmospheric contaminants.</w:t>
      </w:r>
    </w:p>
    <w:p>
      <w:pPr>
        <w:numPr>
          <w:ilvl w:val="0"/>
          <w:numId w:val="227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place is not near electric panel.</w:t>
      </w:r>
    </w:p>
    <w:p>
      <w:pPr>
        <w:numPr>
          <w:ilvl w:val="0"/>
          <w:numId w:val="227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Avoid storing the engine in direct contact with the ground.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storage over 6 months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Follow the steps described in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Par. 6.2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27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Engine oil replacement ( </w:t>
      </w:r>
      <w:r>
        <w:rPr>
          <w:b/>
          <w:bCs/>
          <w:color w:val="00274C"/>
          <w:sz w:val="20"/>
          <w:szCs w:val="20"/>
          <w:u w:val="none"/>
        </w:rPr>
        <w:t xml:space="preserve">Par. 4.2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numPr>
          <w:ilvl w:val="0"/>
          <w:numId w:val="227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Refuel with fuel additives for long storage.</w:t>
      </w:r>
    </w:p>
    <w:p>
      <w:pPr>
        <w:numPr>
          <w:ilvl w:val="0"/>
          <w:numId w:val="227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 expansion tank:</w:t>
      </w:r>
      <w:r>
        <w:rPr>
          <w:color w:val="00274C"/>
          <w:sz w:val="20"/>
          <w:szCs w:val="20"/>
          <w:u w:val="none"/>
        </w:rPr>
        <w:br/>
        <w:t xml:space="preserve">make sure that the coolant is up to the maximum level.</w:t>
      </w:r>
    </w:p>
    <w:p>
      <w:pPr>
        <w:numPr>
          <w:ilvl w:val="0"/>
          <w:numId w:val="227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Without expansion tank: Top liquid up until the pipes inside the radiator are covered by about 5 mm.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Do not overfill the radiator, but leave room for the fuel to expand.</w:t>
      </w:r>
    </w:p>
    <w:p>
      <w:pPr>
        <w:numPr>
          <w:ilvl w:val="0"/>
          <w:numId w:val="227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keep it idle at minimum speed for 2 minutes.</w:t>
      </w:r>
    </w:p>
    <w:p>
      <w:pPr>
        <w:numPr>
          <w:ilvl w:val="0"/>
          <w:numId w:val="227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3/4 of the maximum speed for 5÷10 minutes.</w:t>
      </w:r>
    </w:p>
    <w:p>
      <w:pPr>
        <w:numPr>
          <w:ilvl w:val="0"/>
          <w:numId w:val="227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Turn off the engine.</w:t>
      </w:r>
    </w:p>
    <w:p>
      <w:pPr>
        <w:numPr>
          <w:ilvl w:val="0"/>
          <w:numId w:val="227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Completely empty the fuel tank.</w:t>
      </w:r>
    </w:p>
    <w:p>
      <w:pPr>
        <w:numPr>
          <w:ilvl w:val="0"/>
          <w:numId w:val="227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Spray SAE 10W-40 on the exhaust and intake manifolds.</w:t>
      </w:r>
    </w:p>
    <w:p>
      <w:pPr>
        <w:numPr>
          <w:ilvl w:val="0"/>
          <w:numId w:val="227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Seal the exhaust and intake ducts to prevent foreign bodies from entering.</w:t>
      </w:r>
    </w:p>
    <w:p>
      <w:pPr>
        <w:numPr>
          <w:ilvl w:val="0"/>
          <w:numId w:val="227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When cleaning the engine, if using a pressure washer or steam cleaning device, avoid directing the nozzle on electrical components, cable connections and sealed rings (oil seals etc).</w:t>
      </w:r>
      <w:r>
        <w:rPr>
          <w:color w:val="00274C"/>
          <w:sz w:val="20"/>
          <w:szCs w:val="20"/>
          <w:u w:val="none"/>
        </w:rPr>
        <w:br/>
        <w:t xml:space="preserve">If cleaning engine with a pressure washer or steam cleaner, it is important to maintain a minimum distance of at least 200mm between the surface to be washed and the nozzle - avoiding absolutely electrical components such as alternators, starter motors and engine control units (ECU).</w:t>
      </w:r>
    </w:p>
    <w:p>
      <w:pPr>
        <w:numPr>
          <w:ilvl w:val="0"/>
          <w:numId w:val="22738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Treat non-painted parts with protective products.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If the engine protection is performed according to the suggestions indicated no corrosion damage should occur.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Engine starting after storage</w:t>
      </w:r>
    </w:p>
    <w:p>
      <w:pPr>
        <w:numPr>
          <w:ilvl w:val="0"/>
          <w:numId w:val="227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Remove the protective sheet.</w:t>
      </w:r>
    </w:p>
    <w:p>
      <w:pPr>
        <w:numPr>
          <w:ilvl w:val="0"/>
          <w:numId w:val="227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Use a cloth soaked in degreasing product to remove the protective treatment from the external parts.</w:t>
      </w:r>
    </w:p>
    <w:p>
      <w:pPr>
        <w:numPr>
          <w:ilvl w:val="0"/>
          <w:numId w:val="227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Inject lubricating oil (no more than 2 cm </w:t>
      </w:r>
      <w:r>
        <w:rPr>
          <w:color w:val="00274C"/>
          <w:position w:val="3"/>
          <w:sz w:val="17"/>
          <w:szCs w:val="17"/>
          <w:u w:val="none"/>
          <w:vertAlign w:val="superscript"/>
          <w:vertAlign w:val="superscript"/>
        </w:rPr>
        <w:t xml:space="preserve">3</w:t>
      </w:r>
      <w:r>
        <w:rPr>
          <w:color w:val="00274C"/>
          <w:sz w:val="20"/>
          <w:szCs w:val="20"/>
          <w:u w:val="none"/>
        </w:rPr>
        <w:t xml:space="preserve"> ) into the intake ducts.</w:t>
      </w:r>
    </w:p>
    <w:p>
      <w:pPr>
        <w:numPr>
          <w:ilvl w:val="0"/>
          <w:numId w:val="227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Refill the tank with fresh fuel.</w:t>
      </w:r>
    </w:p>
    <w:p>
      <w:pPr>
        <w:numPr>
          <w:ilvl w:val="0"/>
          <w:numId w:val="227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Make sure that the oil and the coolant are up to the </w:t>
      </w:r>
      <w:r>
        <w:rPr>
          <w:b/>
          <w:bCs/>
          <w:color w:val="00274C"/>
          <w:sz w:val="20"/>
          <w:szCs w:val="20"/>
          <w:u w:val="none"/>
        </w:rPr>
        <w:t xml:space="preserve">MAX </w:t>
      </w:r>
      <w:r>
        <w:rPr>
          <w:color w:val="00274C"/>
          <w:sz w:val="20"/>
          <w:szCs w:val="20"/>
          <w:u w:val="none"/>
        </w:rPr>
        <w:t xml:space="preserve"> level.</w:t>
      </w:r>
    </w:p>
    <w:p>
      <w:pPr>
        <w:numPr>
          <w:ilvl w:val="0"/>
          <w:numId w:val="227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Start the engine and keep it idle at </w:t>
      </w:r>
      <w:r>
        <w:rPr>
          <w:b/>
          <w:bCs/>
          <w:color w:val="00274C"/>
          <w:sz w:val="20"/>
          <w:szCs w:val="20"/>
          <w:u w:val="none"/>
        </w:rPr>
        <w:t xml:space="preserve">MIN</w:t>
      </w:r>
      <w:r>
        <w:rPr>
          <w:color w:val="00274C"/>
          <w:sz w:val="20"/>
          <w:szCs w:val="20"/>
          <w:u w:val="none"/>
        </w:rPr>
        <w:t xml:space="preserve"> speed for a two about minutes.</w:t>
      </w:r>
    </w:p>
    <w:p>
      <w:pPr>
        <w:numPr>
          <w:ilvl w:val="0"/>
          <w:numId w:val="227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Bring the engine to 75% of </w:t>
      </w:r>
      <w:r>
        <w:rPr>
          <w:b/>
          <w:bCs/>
          <w:color w:val="00274C"/>
          <w:sz w:val="20"/>
          <w:szCs w:val="20"/>
          <w:u w:val="none"/>
        </w:rPr>
        <w:t xml:space="preserve">MAX</w:t>
      </w:r>
      <w:r>
        <w:rPr>
          <w:color w:val="00274C"/>
          <w:sz w:val="20"/>
          <w:szCs w:val="20"/>
          <w:u w:val="none"/>
        </w:rPr>
        <w:t xml:space="preserve"> rated speed for 5 to 10 minutes.</w:t>
      </w:r>
    </w:p>
    <w:p>
      <w:pPr>
        <w:numPr>
          <w:ilvl w:val="0"/>
          <w:numId w:val="227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Stop the engine while the oil is still hot, discharge the protective oil in a suitable container.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42670347" name="name9696691c7edce58c3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850691c7edce58be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1"/>
          <w:numId w:val="2273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Over time, lubricants and filters lose their properties, so it is important consider whether they need replacing, also based on the criteria described in </w:t>
      </w:r>
      <w:r>
        <w:rPr>
          <w:b/>
          <w:bCs/>
          <w:color w:val="00274C"/>
          <w:sz w:val="20"/>
          <w:szCs w:val="20"/>
          <w:u w:val="none"/>
        </w:rPr>
        <w:t xml:space="preserve">Par.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4.2</w:t>
      </w:r>
      <w:r>
        <w:rPr>
          <w:color w:val="00274C"/>
          <w:sz w:val="20"/>
          <w:szCs w:val="20"/>
          <w:u w:val="none"/>
        </w:rPr>
        <w:t xml:space="preserve"> 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numPr>
          <w:ilvl w:val="0"/>
          <w:numId w:val="227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Replace the filters (air, oil, fuel) with original spare parts.</w:t>
      </w:r>
    </w:p>
    <w:p>
      <w:pPr>
        <w:numPr>
          <w:ilvl w:val="0"/>
          <w:numId w:val="227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Pour new oil </w:t>
      </w:r>
      <w:r>
        <w:rPr>
          <w:b/>
          <w:bCs/>
          <w:color w:val="00274C"/>
          <w:sz w:val="20"/>
          <w:szCs w:val="20"/>
          <w:u w:val="none"/>
        </w:rPr>
        <w:t xml:space="preserve">(Par.  </w:t>
      </w:r>
      <w:r>
        <w:rPr>
          <w:b/>
          <w:bCs/>
          <w:color w:val="000000"/>
          <w:sz w:val="20"/>
          <w:szCs w:val="20"/>
          <w:u w:val="none"/>
        </w:rPr>
        <w:t xml:space="preserve">4.2</w:t>
      </w:r>
      <w:r>
        <w:rPr>
          <w:b/>
          <w:bCs/>
          <w:color w:val="00274C"/>
          <w:sz w:val="20"/>
          <w:szCs w:val="20"/>
          <w:u w:val="none"/>
        </w:rPr>
        <w:t xml:space="preserve"> )</w:t>
      </w:r>
      <w:r>
        <w:rPr>
          <w:color w:val="00274C"/>
          <w:sz w:val="20"/>
          <w:szCs w:val="20"/>
          <w:u w:val="none"/>
        </w:rPr>
        <w:t xml:space="preserve"> up to the </w:t>
      </w:r>
      <w:r>
        <w:rPr>
          <w:b/>
          <w:bCs/>
          <w:color w:val="00274C"/>
          <w:sz w:val="20"/>
          <w:szCs w:val="20"/>
          <w:u w:val="none"/>
        </w:rPr>
        <w:t xml:space="preserve">MAX </w:t>
      </w:r>
      <w:r>
        <w:rPr>
          <w:color w:val="00274C"/>
          <w:sz w:val="20"/>
          <w:szCs w:val="20"/>
          <w:u w:val="none"/>
        </w:rPr>
        <w:t xml:space="preserve"> level </w:t>
      </w:r>
      <w:r>
        <w:rPr>
          <w:i/>
          <w:iCs/>
          <w:color w:val="00274C"/>
          <w:sz w:val="20"/>
          <w:szCs w:val="20"/>
          <w:u w:val="none"/>
        </w:rPr>
        <w:t xml:space="preserve">.</w:t>
      </w:r>
    </w:p>
    <w:p>
      <w:pPr>
        <w:numPr>
          <w:ilvl w:val="0"/>
          <w:numId w:val="2273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Empty the cooling circuit completely and pour in the new coolant up to the </w:t>
      </w:r>
      <w:r>
        <w:rPr>
          <w:b/>
          <w:bCs/>
          <w:color w:val="00274C"/>
          <w:sz w:val="20"/>
          <w:szCs w:val="20"/>
          <w:u w:val="none"/>
        </w:rPr>
        <w:t xml:space="preserve">MAX </w:t>
      </w:r>
      <w:r>
        <w:rPr>
          <w:color w:val="00274C"/>
          <w:sz w:val="20"/>
          <w:szCs w:val="20"/>
          <w:u w:val="none"/>
        </w:rPr>
        <w:t xml:space="preserve"> level ( </w:t>
      </w:r>
      <w:r>
        <w:rPr>
          <w:b/>
          <w:bCs/>
          <w:color w:val="00274C"/>
          <w:sz w:val="20"/>
          <w:szCs w:val="20"/>
          <w:u w:val="none"/>
        </w:rPr>
        <w:t xml:space="preserve">Par.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4.2</w:t>
      </w:r>
      <w:r>
        <w:rPr>
          <w:color w:val="00274C"/>
          <w:sz w:val="20"/>
          <w:szCs w:val="20"/>
          <w:u w:val="none"/>
        </w:rPr>
        <w:t xml:space="preserve"> ).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Unused machine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machine is not used for a certain amount of time, follow the operations below: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4.17.1 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Operations for the engine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tbl>
            <w:tblPr>
              <w:tblStyle w:val="NormalTablePHPDOCX"/>
              <w:tblCellMar>
                <w:left w:type="dxa" w:w="0"/>
                <w:right w:type="dxa" w:w="0"/>
              </w:tblCellMar>
              <w:tblW w:w="5000" w:type="pct"/>
              <w:tblInd w:w="0" w:type="auto"/>
              <w:tblBorders/>
            </w:tblPr>
            <w:tblGrid>
              <w:gridCol w:w="1"/>
              <w:gridCol w:w="1"/>
              <w:gridCol w:w="1"/>
            </w:tblGrid>
            <w:tr>
              <w:trPr>
                <w:trHeight w:val="0" w:hRule="atLeast"/>
              </w:trPr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POINT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00274C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00274C"/>
                    </w:rPr>
                    <w:t xml:space="preserve">OPERATION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1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Unused machine up to 2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The place must be dry and fresh throughout the period in which the machine is not used.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disconnect the battery (before disconnecting the battery, wait for minimum 5 mins after turning off the engine).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exposed to direct sunlight.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Make sure the engine is not near any heat sources.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for maintenance operations.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2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Unused machine from 2 to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related to unused machine described in point 1.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described in </w:t>
                  </w:r>
                  <w:r>
                    <w:rPr>
                      <w:b/>
                      <w:bCs/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 the engine at least every 4 months as per operations described in point 1: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Bring the engine to the working temperature by pressing the accelerator 3/4 from MAX.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Leave the engine running at minimum speed for a few minutes and turning off the engine.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 for maintenance operations.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tcW w:w="0" w:type="auto"/>
                  <w:vMerge w:val="restart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1985FF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b/>
                      <w:bCs/>
                      <w:color w:val="FFFFFF"/>
                      <w:position w:val="-2"/>
                      <w:sz w:val="20"/>
                      <w:szCs w:val="20"/>
                      <w:u w:val="none"/>
                      <w:shd w:val="clear" w:color="auto" w:fill="1985FF"/>
                    </w:rPr>
                    <w:t xml:space="preserve">3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Unused machine over 9 months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Perform the operations related to unused machine described in point 1 and 2.</w:t>
                  </w:r>
                </w:p>
              </w:tc>
            </w:tr>
            <w:tr>
              <w:trPr>
                <w:trHeight w:val="0" w:hRule="atLeast"/>
              </w:trPr>
              <w:tc>
                <w:tcPr>
                  <w:gridSpan w:val="1"/>
                  <w:vMerge w:val="continue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</w:tcPr>
                <w:p/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Starting</w:t>
                  </w:r>
                </w:p>
              </w:tc>
              <w:tc>
                <w:tcPr>
                  <w:tcW w:w="0" w:type="auto"/>
                  <w:tcBorders>
                    <w:top w:val="single" w:color="FFFFFF" w:sz="5"/>
                    <w:left w:val="single" w:color="FFFFFF" w:sz="5"/>
                    <w:bottom w:val="single" w:color="FFFFFF" w:sz="5"/>
                    <w:right w:val="single" w:color="FFFFFF" w:sz="5"/>
                  </w:tcBorders>
                  <w:shd w:val="clear" w:color="auto" w:fill="E1E2E0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vAlign w:val="center"/>
                </w:tcPr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Before starting the engine, check  </w:t>
                  </w:r>
                  <w:r>
                    <w:rPr>
                      <w:b/>
                      <w:bCs/>
                      <w:color w:val="000000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Par. 4.1 - 4.2</w:t>
                  </w: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  for maintenance operations.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Check the quality of coolant from the relative testing strips.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Consult the machine’s manual to connect the battery and start the engine.</w:t>
                  </w:r>
                </w:p>
                <w:p>
                  <w:pPr>
                    <w:numPr>
                      <w:ilvl w:val="0"/>
                      <w:numId w:val="22736"/>
                    </w:numPr>
                    <w:shd w:val="clear" w:color="auto" w:fill="E1E2E0"/>
                    <w:spacing w:before="0" w:after="0" w:line="262" w:lineRule="auto"/>
                    <w:jc w:val="left"/>
                    <w:rPr>
                      <w:color w:val="00274C"/>
                      <w:sz w:val="20"/>
                      <w:szCs w:val="20"/>
                      <w:highlight w:val="lightGray"/>
                    </w:rPr>
                  </w:pPr>
                  <w:r>
                    <w:rPr>
                      <w:color w:val="00274C"/>
                      <w:position w:val="-2"/>
                      <w:sz w:val="20"/>
                      <w:szCs w:val="20"/>
                      <w:u w:val="none"/>
                      <w:shd w:val="clear" w:color="auto" w:fill="E1E2E0"/>
                    </w:rPr>
                    <w:t xml:space="preserve">Avoid sudden accelerations for the first few minutes.</w:t>
                  </w:r>
                </w:p>
              </w:tc>
            </w:tr>
          </w:tbl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2739">
    <w:multiLevelType w:val="hybridMultilevel"/>
    <w:lvl w:ilvl="0" w:tplc="50074684">
      <w:start w:val="1"/>
      <w:numFmt w:val="decimal"/>
      <w:lvlText w:val="%1."/>
      <w:lvlJc w:val="left"/>
      <w:pPr>
        <w:ind w:left="720" w:hanging="360"/>
      </w:pPr>
    </w:lvl>
    <w:lvl w:ilvl="1" w:tplc="50074684" w:tentative="1">
      <w:start w:val="1"/>
      <w:numFmt w:val="lowerLetter"/>
      <w:lvlText w:val="%2."/>
      <w:lvlJc w:val="left"/>
      <w:pPr>
        <w:ind w:left="1440" w:hanging="360"/>
      </w:pPr>
    </w:lvl>
    <w:lvl w:ilvl="2" w:tplc="50074684" w:tentative="1">
      <w:start w:val="1"/>
      <w:numFmt w:val="lowerRoman"/>
      <w:lvlText w:val="%3."/>
      <w:lvlJc w:val="right"/>
      <w:pPr>
        <w:ind w:left="2160" w:hanging="180"/>
      </w:pPr>
    </w:lvl>
    <w:lvl w:ilvl="3" w:tplc="50074684" w:tentative="1">
      <w:start w:val="1"/>
      <w:numFmt w:val="decimal"/>
      <w:lvlText w:val="%4."/>
      <w:lvlJc w:val="left"/>
      <w:pPr>
        <w:ind w:left="2880" w:hanging="360"/>
      </w:pPr>
    </w:lvl>
    <w:lvl w:ilvl="4" w:tplc="50074684" w:tentative="1">
      <w:start w:val="1"/>
      <w:numFmt w:val="lowerLetter"/>
      <w:lvlText w:val="%5."/>
      <w:lvlJc w:val="left"/>
      <w:pPr>
        <w:ind w:left="3600" w:hanging="360"/>
      </w:pPr>
    </w:lvl>
    <w:lvl w:ilvl="5" w:tplc="50074684" w:tentative="1">
      <w:start w:val="1"/>
      <w:numFmt w:val="lowerRoman"/>
      <w:lvlText w:val="%6."/>
      <w:lvlJc w:val="right"/>
      <w:pPr>
        <w:ind w:left="4320" w:hanging="180"/>
      </w:pPr>
    </w:lvl>
    <w:lvl w:ilvl="6" w:tplc="50074684" w:tentative="1">
      <w:start w:val="1"/>
      <w:numFmt w:val="decimal"/>
      <w:lvlText w:val="%7."/>
      <w:lvlJc w:val="left"/>
      <w:pPr>
        <w:ind w:left="5040" w:hanging="360"/>
      </w:pPr>
    </w:lvl>
    <w:lvl w:ilvl="7" w:tplc="50074684" w:tentative="1">
      <w:start w:val="1"/>
      <w:numFmt w:val="lowerLetter"/>
      <w:lvlText w:val="%8."/>
      <w:lvlJc w:val="left"/>
      <w:pPr>
        <w:ind w:left="5760" w:hanging="360"/>
      </w:pPr>
    </w:lvl>
    <w:lvl w:ilvl="8" w:tplc="50074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38">
    <w:multiLevelType w:val="hybridMultilevel"/>
    <w:lvl w:ilvl="0" w:tplc="21387324">
      <w:start w:val="1"/>
      <w:numFmt w:val="decimal"/>
      <w:lvlText w:val="%1."/>
      <w:lvlJc w:val="left"/>
      <w:pPr>
        <w:ind w:left="720" w:hanging="360"/>
      </w:pPr>
    </w:lvl>
    <w:lvl w:ilvl="1" w:tplc="21387324" w:tentative="1">
      <w:start w:val="1"/>
      <w:numFmt w:val="lowerLetter"/>
      <w:lvlText w:val="%2."/>
      <w:lvlJc w:val="left"/>
      <w:pPr>
        <w:ind w:left="1440" w:hanging="360"/>
      </w:pPr>
    </w:lvl>
    <w:lvl w:ilvl="2" w:tplc="21387324" w:tentative="1">
      <w:start w:val="1"/>
      <w:numFmt w:val="lowerRoman"/>
      <w:lvlText w:val="%3."/>
      <w:lvlJc w:val="right"/>
      <w:pPr>
        <w:ind w:left="2160" w:hanging="180"/>
      </w:pPr>
    </w:lvl>
    <w:lvl w:ilvl="3" w:tplc="21387324" w:tentative="1">
      <w:start w:val="1"/>
      <w:numFmt w:val="decimal"/>
      <w:lvlText w:val="%4."/>
      <w:lvlJc w:val="left"/>
      <w:pPr>
        <w:ind w:left="2880" w:hanging="360"/>
      </w:pPr>
    </w:lvl>
    <w:lvl w:ilvl="4" w:tplc="21387324" w:tentative="1">
      <w:start w:val="1"/>
      <w:numFmt w:val="lowerLetter"/>
      <w:lvlText w:val="%5."/>
      <w:lvlJc w:val="left"/>
      <w:pPr>
        <w:ind w:left="3600" w:hanging="360"/>
      </w:pPr>
    </w:lvl>
    <w:lvl w:ilvl="5" w:tplc="21387324" w:tentative="1">
      <w:start w:val="1"/>
      <w:numFmt w:val="lowerRoman"/>
      <w:lvlText w:val="%6."/>
      <w:lvlJc w:val="right"/>
      <w:pPr>
        <w:ind w:left="4320" w:hanging="180"/>
      </w:pPr>
    </w:lvl>
    <w:lvl w:ilvl="6" w:tplc="21387324" w:tentative="1">
      <w:start w:val="1"/>
      <w:numFmt w:val="decimal"/>
      <w:lvlText w:val="%7."/>
      <w:lvlJc w:val="left"/>
      <w:pPr>
        <w:ind w:left="5040" w:hanging="360"/>
      </w:pPr>
    </w:lvl>
    <w:lvl w:ilvl="7" w:tplc="21387324" w:tentative="1">
      <w:start w:val="1"/>
      <w:numFmt w:val="lowerLetter"/>
      <w:lvlText w:val="%8."/>
      <w:lvlJc w:val="left"/>
      <w:pPr>
        <w:ind w:left="5760" w:hanging="360"/>
      </w:pPr>
    </w:lvl>
    <w:lvl w:ilvl="8" w:tplc="21387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37">
    <w:multiLevelType w:val="hybridMultilevel"/>
    <w:lvl w:ilvl="0" w:tplc="75827707">
      <w:start w:val="1"/>
      <w:numFmt w:val="decimal"/>
      <w:lvlText w:val="%1."/>
      <w:lvlJc w:val="left"/>
      <w:pPr>
        <w:ind w:left="720" w:hanging="360"/>
      </w:pPr>
    </w:lvl>
    <w:lvl w:ilvl="1" w:tplc="75827707" w:tentative="1">
      <w:start w:val="1"/>
      <w:numFmt w:val="lowerLetter"/>
      <w:lvlText w:val="%2."/>
      <w:lvlJc w:val="left"/>
      <w:pPr>
        <w:ind w:left="1440" w:hanging="360"/>
      </w:pPr>
    </w:lvl>
    <w:lvl w:ilvl="2" w:tplc="75827707" w:tentative="1">
      <w:start w:val="1"/>
      <w:numFmt w:val="lowerRoman"/>
      <w:lvlText w:val="%3."/>
      <w:lvlJc w:val="right"/>
      <w:pPr>
        <w:ind w:left="2160" w:hanging="180"/>
      </w:pPr>
    </w:lvl>
    <w:lvl w:ilvl="3" w:tplc="75827707" w:tentative="1">
      <w:start w:val="1"/>
      <w:numFmt w:val="decimal"/>
      <w:lvlText w:val="%4."/>
      <w:lvlJc w:val="left"/>
      <w:pPr>
        <w:ind w:left="2880" w:hanging="360"/>
      </w:pPr>
    </w:lvl>
    <w:lvl w:ilvl="4" w:tplc="75827707" w:tentative="1">
      <w:start w:val="1"/>
      <w:numFmt w:val="lowerLetter"/>
      <w:lvlText w:val="%5."/>
      <w:lvlJc w:val="left"/>
      <w:pPr>
        <w:ind w:left="3600" w:hanging="360"/>
      </w:pPr>
    </w:lvl>
    <w:lvl w:ilvl="5" w:tplc="75827707" w:tentative="1">
      <w:start w:val="1"/>
      <w:numFmt w:val="lowerRoman"/>
      <w:lvlText w:val="%6."/>
      <w:lvlJc w:val="right"/>
      <w:pPr>
        <w:ind w:left="4320" w:hanging="180"/>
      </w:pPr>
    </w:lvl>
    <w:lvl w:ilvl="6" w:tplc="75827707" w:tentative="1">
      <w:start w:val="1"/>
      <w:numFmt w:val="decimal"/>
      <w:lvlText w:val="%7."/>
      <w:lvlJc w:val="left"/>
      <w:pPr>
        <w:ind w:left="5040" w:hanging="360"/>
      </w:pPr>
    </w:lvl>
    <w:lvl w:ilvl="7" w:tplc="75827707" w:tentative="1">
      <w:start w:val="1"/>
      <w:numFmt w:val="lowerLetter"/>
      <w:lvlText w:val="%8."/>
      <w:lvlJc w:val="left"/>
      <w:pPr>
        <w:ind w:left="5760" w:hanging="360"/>
      </w:pPr>
    </w:lvl>
    <w:lvl w:ilvl="8" w:tplc="758277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36">
    <w:multiLevelType w:val="hybridMultilevel"/>
    <w:lvl w:ilvl="0" w:tplc="261885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2736">
    <w:abstractNumId w:val="22736"/>
  </w:num>
  <w:num w:numId="22737">
    <w:abstractNumId w:val="22737"/>
  </w:num>
  <w:num w:numId="22738">
    <w:abstractNumId w:val="22738"/>
  </w:num>
  <w:num w:numId="22739">
    <w:abstractNumId w:val="227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09991976" Type="http://schemas.openxmlformats.org/officeDocument/2006/relationships/comments" Target="comments.xml"/><Relationship Id="rId111315276" Type="http://schemas.microsoft.com/office/2011/relationships/commentsExtended" Target="commentsExtended.xml"/><Relationship Id="rId38453253" Type="http://schemas.openxmlformats.org/officeDocument/2006/relationships/image" Target="media/imgrId38453253.jpg"/><Relationship Id="rId9379691c7edcd3f84" Type="http://schemas.openxmlformats.org/officeDocument/2006/relationships/image" Target="media/imgrId9379691c7edcd3f84.png"/><Relationship Id="rId2850691c7edce58be" Type="http://schemas.openxmlformats.org/officeDocument/2006/relationships/image" Target="media/imgrId2850691c7edce58be.jpg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8453253" Type="http://schemas.openxmlformats.org/officeDocument/2006/relationships/image" Target="media/imgrId3845325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8453253" Type="http://schemas.openxmlformats.org/officeDocument/2006/relationships/image" Target="media/imgrId3845325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8453253" Type="http://schemas.openxmlformats.org/officeDocument/2006/relationships/image" Target="media/imgrId3845325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8453253" Type="http://schemas.openxmlformats.org/officeDocument/2006/relationships/image" Target="media/imgrId3845325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8453253" Type="http://schemas.openxmlformats.org/officeDocument/2006/relationships/image" Target="media/imgrId3845325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38453253" Type="http://schemas.openxmlformats.org/officeDocument/2006/relationships/image" Target="media/imgrId3845325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