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39576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2731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607776" w:name="ctxt"/>
    <w:bookmarkEnd w:id="70607776"/>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Sovralimentato con Turbo 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ad alta 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 (se necessaria)</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59786929c0a4093c2"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36046929c0a40c682"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w:t>
            </w:r>
            <w:r>
              <w:rPr>
                <w:color w:val="00274C"/>
                <w:position w:val="-2"/>
                <w:sz w:val="20"/>
                <w:szCs w:val="20"/>
                <w:u w:val="none"/>
                <w:shd w:val="clear" w:color="auto" w:fill="E1E2E0"/>
              </w:rPr>
              <w:br/>
              <w:t xml:space="preserve">scaldiglia,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2780699" name="name21566929c0a421bf9"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18086929c0a421bf5"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15696102" name="name69886929c0a4314f0"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87506929c0a4314ec" cstate="print"/>
                          <a:stretch>
                            <a:fillRect/>
                          </a:stretch>
                        </pic:blipFill>
                        <pic:spPr>
                          <a:xfrm>
                            <a:off x="0" y="0"/>
                            <a:ext cx="4168800" cy="478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035136" name="name77166929c0a43898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8426929c0a4389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371481" name="name43946929c0a43ff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136929c0a43ffd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425"/>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9425"/>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9425"/>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9425"/>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9425"/>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543422" name="name18566929c0a447e5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3856929c0a447e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25"/>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9425"/>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9425"/>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23406929c0a448b58"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9425"/>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9425"/>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9425"/>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9425"/>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9425"/>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81351" name="name96596929c0a452e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546929c0a452ec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25"/>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9425"/>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283470" name="name28626929c0a45a77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406929c0a45a77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25"/>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9425"/>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elettronica certificati Tier 4 final – Stage IIIB – Stage IV- Stage V</w:t>
      </w:r>
    </w:p>
    <w:p>
      <w:pPr>
        <w:numPr>
          <w:ilvl w:val="0"/>
          <w:numId w:val="9425"/>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sono dotati di sistemi di post-trattamento dei gas di scarico quali catalizzatori di ossidazione diesel (DOC), filtri antiparticolato (DPF) e riduzione selettiva catalitica (SCR), questi possono essere usati solo con carburanti diesel senza zolfo (EN 590, DIN 5168, ASTM D975 Grado 2-D S15, ASTM D975 Grado 1-D S15). In caso contrario, la conformità con i requisiti sulle emissioni e la durata non saranno garantiti.</w:t>
      </w:r>
      <w:r>
        <w:rPr>
          <w:color w:val="00274C"/>
          <w:sz w:val="20"/>
          <w:szCs w:val="20"/>
          <w:u w:val="none"/>
        </w:rPr>
        <w:br/>
        <w:t xml:space="preserve">Un’insufficiente capacità lubrificante può causare gravi problemi di usura, in particolare nei sistemi di iniezione Common Rail. Una capacità lubrificante troppo scarsa costituisce un problema soprattutto per i carburanti con un basso contenuto di zolfo (un contenuto di zolfo inferiore a 500 mg/kg può già essere considerato basso). Un’adeguata capacità lubrificante è garantita dall’uso degli additivi adeguati nei carburanti diesel a basso contenuto di zolfo (‹50 mg/kg) o senza zolfo (‹10 mg/kg o ‹15 mg/kg), secondo le norme EN 590 e ASTM D 975. La capacità lubrificante dei carburanti diesel a basso contenuto di zolfo o senza zolfo che non rispettano tali norme deve essere garantita dall’uso di additivi. Il parametro indicatore di una capacità lubrificante sufficiente è dato da un'estensione dell'usura di 460 micrometri nel test HFRR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elettronica certificati per le emissioni equivalenti Tier 3 – Stage IIIA (motori EGR)</w:t>
      </w:r>
    </w:p>
    <w:p>
      <w:pPr>
        <w:numPr>
          <w:ilvl w:val="0"/>
          <w:numId w:val="9425"/>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350 mg/kg (ppm).</w:t>
      </w:r>
      <w:r>
        <w:rPr>
          <w:color w:val="00274C"/>
          <w:sz w:val="20"/>
          <w:szCs w:val="20"/>
          <w:u w:val="none"/>
        </w:rPr>
        <w:br/>
        <w:t xml:space="preserve">I carburanti con contenuto di zolfo &gt; 50 mg/kg richiedono un intervallo di sostituzione dell’olio lubrificante più breve di 250 ore. Tuttavia, l’olio motore deve essere sostituito quando il numero basico totale (Total Base Number, TBN) scende a 6,0 mg KOH/g secondo il metodo di test previsto dalla norma ASTM D4739. Non usare oli motore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elettronica non certificati (motori senza EGR)</w:t>
      </w:r>
    </w:p>
    <w:p>
      <w:pPr>
        <w:numPr>
          <w:ilvl w:val="0"/>
          <w:numId w:val="9425"/>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w:t>
      </w:r>
      <w:r>
        <w:rPr>
          <w:color w:val="00274C"/>
          <w:sz w:val="20"/>
          <w:szCs w:val="20"/>
          <w:u w:val="none"/>
        </w:rPr>
        <w:br/>
        <w:t xml:space="preserve">I carburanti con contenuto di zolfo &gt; 15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9425"/>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9425"/>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9425"/>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9425"/>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9425"/>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i/>
          <w:iCs/>
          <w:color w:val="00274C"/>
          <w:sz w:val="20"/>
          <w:szCs w:val="20"/>
          <w:u w:val="none"/>
        </w:rPr>
        <w:t xml:space="preserve">Solo per motori certificati per le emissioni equivalenti KDI De- Contented a iniezione elettronica Tier 3 – Stage IIIA (motori EGR) e motori non certificati KDI De- Contented a iniezione elettronica (motori senza EGR).</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De- Contented a iniezione elettronica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361208" name="name11026929c0a46a76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8896929c0a46a76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refrigerante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e Intercooler </w:t>
            </w:r>
            <w:r>
              <w:rPr>
                <w:color w:val="00274C"/>
                <w:position w:val="3"/>
                <w:sz w:val="17"/>
                <w:szCs w:val="17"/>
                <w:u w:val="none"/>
                <w:shd w:val="clear" w:color="auto" w:fill="E1E2E0"/>
                <w:vertAlign w:val="superscript"/>
                <w:vertAlign w:val="superscript"/>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Componenti in gomma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liquido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Delta-P &gt; DPF ( </w:t>
            </w:r>
            <w:r>
              <w:rPr>
                <w:b/>
                <w:bCs/>
                <w:color w:val="00274C"/>
                <w:position w:val="-2"/>
                <w:sz w:val="20"/>
                <w:szCs w:val="20"/>
                <w:u w:val="none"/>
                <w:shd w:val="clear" w:color="auto" w:fill="E1E2E0"/>
              </w:rPr>
              <w:t xml:space="preserve">Consultare la circolare tecnica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(trapezoidale)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gravose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normale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w:t>
      </w:r>
      <w:r>
        <w:rPr>
          <w:b/>
          <w:bCs/>
          <w:color w:val="00274C"/>
          <w:sz w:val="20"/>
          <w:szCs w:val="20"/>
          <w:u w:val="none"/>
        </w:rPr>
        <w:t xml:space="preserve">Il primo controllo</w:t>
      </w:r>
      <w:r>
        <w:rPr>
          <w:color w:val="00274C"/>
          <w:sz w:val="20"/>
          <w:szCs w:val="20"/>
          <w:u w:val="none"/>
        </w:rPr>
        <w:t xml:space="preserve">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p>
    <w:p>
      <w:pPr>
        <w:widowControl w:val="on"/>
        <w:pBdr/>
        <w:spacing w:before="0" w:after="0" w:line="262" w:lineRule="auto"/>
        <w:ind w:left="0" w:right="0"/>
        <w:jc w:val="left"/>
      </w:pPr>
      <w:r>
        <w:rPr>
          <w:color w:val="00274C"/>
          <w:sz w:val="20"/>
          <w:szCs w:val="20"/>
          <w:u w:val="none"/>
        </w:rP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"Motori KDI a iniezione elettronica certificati per le emissioni equivalenti Tier 3 – Stage IIIA (motori EGR)" e "Motori KDI a iniezione elettronica non certificati (motori senza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iniezione (pressione 2000 bar) (Fig 2.4)</w:t>
            </w:r>
            <w:r>
              <w:rPr>
                <w:color w:val="00274C"/>
                <w:position w:val="-2"/>
                <w:sz w:val="20"/>
                <w:szCs w:val="20"/>
                <w:u w:val="none"/>
              </w:rPr>
              <w:t xml:space="preserve"> I materiali dei componenti del circuito carburante (tubi, serbatoio, filtri, ecc..) e gli eventuali trattamenti superficiali devono essere esenti da elementi chimici che, trasportati nel carburante, compromettono nel tempo la funzionalità degli elettroiniettori (intasamento dei fori).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L'elemento più critico è lo zinco (Zn), quindi è tassativamente vietato l'uso di componenti zincati.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Altri elementi dannosi sono indicati nella tabella sottostante.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INQUINANTI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VALORI LIMITE PRESENZA NEL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Lo Zinco (Zn) viene eluito dalla gomma della linea di alimentazione. Il carbossilato (Zn) in aumento aderisce ai componenti del sistema di iniezione reagendo con l'acido carbossilico presente nel carburante.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Zinco (Zn) (Zn≥1ppm) può ostruire l'iniettore, provocandone il malfunzionamento.</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zinco (Zn) consentito è ≤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(Piombo)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Piombo (Pb) viene eluito dalle vernici che rivestono i serbatoi. Il carbossilato (Pb) in aumento aderisce ai componenti di iniezione reagendo con l'acido carbossilico presente nel carburante.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Piombo (Pb) può ostruire l'iniettore, provocandone il malfunzionamento.</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piombo (Pb)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carbossilato (Na), aderendo ai componenti di iniezione in quantità ≥ 0.5 ppm, può generare una reazione con l'acido carbossilico contenuto nel carburante.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sodio (Na) può ostruire l'iniettore, provocandone il malfunzionamento.</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questo caso specifico, NaOH rappresenta i residui generati dai processi di produzione di bio carburante.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Na ≥ 0.3 ppm è il valore limite per evitare il problema. La combinazione di K e Na in metalli alcalini equivalenti deve essere minore di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L'adesione del carbossilato (Ca) ai componenti di iniezione è attualmente in fase di studio.</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quando si usa carburante B100 e con specifiche EN 14214, aventi un contenuto del 7%, è pari a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rame (Cu) nel carburante può causare una usura irregolare del catalizzatore e l'occlusione dei fori degli iniettori.</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Rame (Cu) può provocare l'ostruzione dell'iniettore.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variazione dei livelli di bario (Ba) contenuti nel carburante possono causare l'ostruzione dell'iniettore.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(Fosforo)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Fosforo (P) nel carburante può causare una usura precoce del catalizzatore.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ci sono al momento controindicazioni per gli apparati di iniezione.</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è di 0,3ppm quando si usa carburante B100 e con specifiche EN 14214, aventi un contenuto del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Questi metalli sono soggetti alle specifiche di cui alla norma EN14214</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394487" name="name37706929c0a4886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806929c0a4886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sistema di iniezione ad alta pressione è estremamente suscettibile a danni se il carburante è contaminato.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contaminazione del sistema di iniezione puo causare un cedimento prestazionale o avarie del 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carburante ad alta pressione </w:t>
            </w:r>
            <w:r>
              <w:rPr>
                <w:b/>
                <w:bCs/>
                <w:color w:val="00274C"/>
                <w:position w:val="-2"/>
                <w:sz w:val="20"/>
                <w:szCs w:val="20"/>
                <w:u w:val="none"/>
              </w:rPr>
              <w:t xml:space="preserve">5</w:t>
            </w:r>
            <w:r>
              <w:rPr>
                <w:color w:val="00274C"/>
                <w:position w:val="-2"/>
                <w:sz w:val="20"/>
                <w:szCs w:val="20"/>
                <w:u w:val="none"/>
              </w:rPr>
              <w:t xml:space="preserve"> .</w:t>
            </w:r>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serbatoio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filtro carburante 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dalla pompa iniezione carburante ad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Tubi carburante in alta pressione dal Common Rail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6194711" name="name30266929c0a495fdb"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96886929c0a495fd7"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circuito rifiuto carburante è a bassa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Common Rail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rifiuto carburante in bassa pressione dagli elettroiniettori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Distributore rifiuto carburante in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distributore rifiuto al 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dalla pompa iniezione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5258988" name="name60266929c0a4a4265"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90146929c0a4a4262"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Pompa iniezione ad alta pressione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07992" name="name19346929c0a4aad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726929c0a4aac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utilizzare il tubo collegamento cilindri </w:t>
            </w:r>
            <w:r>
              <w:rPr>
                <w:b/>
                <w:bCs/>
                <w:color w:val="00274C"/>
                <w:position w:val="-2"/>
                <w:sz w:val="20"/>
                <w:szCs w:val="20"/>
                <w:u w:val="none"/>
              </w:rPr>
              <w:t xml:space="preserve">5</w:t>
            </w:r>
            <w:r>
              <w:rPr>
                <w:color w:val="00274C"/>
                <w:position w:val="-2"/>
                <w:sz w:val="20"/>
                <w:szCs w:val="20"/>
                <w:u w:val="none"/>
              </w:rPr>
              <w:t xml:space="preserve"> come maniglia di trasporto o movimentazione, per evitare danneggiamenti o perdite di carburante; per la movimentazione della pompa iniezione vedere il </w:t>
            </w:r>
            <w:hyperlink r:id="rId27026929c0a4ab6ab" w:history="1">
              <w:r>
                <w:rPr>
                  <w:rStyle w:val="DefaultParagraphFontPHPDOCX"/>
                  <w:b/>
                  <w:bCs/>
                  <w:color w:val="0000FF"/>
                  <w:position w:val="-2"/>
                  <w:sz w:val="20"/>
                  <w:szCs w:val="20"/>
                  <w:u w:val="none"/>
                </w:rPr>
                <w:t xml:space="preserve">Par. 2.17.1</w:t>
              </w:r>
            </w:hyperlink>
          </w:p>
          <w:p>
            <w:pPr>
              <w:numPr>
                <w:ilvl w:val="0"/>
                <w:numId w:val="9425"/>
              </w:numPr>
              <w:spacing w:before="0" w:after="0" w:line="262" w:lineRule="auto"/>
              <w:jc w:val="left"/>
              <w:rPr>
                <w:color w:val="00274C"/>
                <w:sz w:val="20"/>
                <w:szCs w:val="20"/>
              </w:rPr>
            </w:pPr>
            <w:r>
              <w:rPr>
                <w:color w:val="00274C"/>
                <w:position w:val="-2"/>
                <w:sz w:val="20"/>
                <w:szCs w:val="20"/>
                <w:u w:val="none"/>
              </w:rPr>
              <w:t xml:space="preserve">La pompa iniezione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temperatura del carburante </w:t>
            </w:r>
            <w:r>
              <w:rPr>
                <w:b/>
                <w:bCs/>
                <w:color w:val="00274C"/>
                <w:position w:val="-2"/>
                <w:sz w:val="20"/>
                <w:szCs w:val="20"/>
                <w:u w:val="none"/>
              </w:rPr>
              <w:t xml:space="preserve">7</w:t>
            </w:r>
            <w:r>
              <w:rPr>
                <w:color w:val="00274C"/>
                <w:position w:val="-2"/>
                <w:sz w:val="20"/>
                <w:szCs w:val="20"/>
                <w:u w:val="none"/>
              </w:rPr>
              <w:t xml:space="preserve"> , in quanto è parte integrante della pompa iniezione.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il sensore di temperatura </w:t>
            </w:r>
            <w:r>
              <w:rPr>
                <w:b/>
                <w:bCs/>
                <w:color w:val="00274C"/>
                <w:position w:val="-2"/>
                <w:sz w:val="20"/>
                <w:szCs w:val="20"/>
                <w:u w:val="none"/>
              </w:rPr>
              <w:t xml:space="preserve">7</w:t>
            </w:r>
            <w:r>
              <w:rPr>
                <w:color w:val="00274C"/>
                <w:position w:val="-2"/>
                <w:sz w:val="20"/>
                <w:szCs w:val="20"/>
                <w:u w:val="none"/>
              </w:rPr>
              <w:t xml:space="preserve"> dalla pompa. Se il sensore </w:t>
            </w:r>
            <w:r>
              <w:rPr>
                <w:b/>
                <w:bCs/>
                <w:color w:val="00274C"/>
                <w:position w:val="-2"/>
                <w:sz w:val="20"/>
                <w:szCs w:val="20"/>
                <w:u w:val="none"/>
              </w:rPr>
              <w:t xml:space="preserve">7</w:t>
            </w:r>
            <w:r>
              <w:rPr>
                <w:color w:val="00274C"/>
                <w:position w:val="-2"/>
                <w:sz w:val="20"/>
                <w:szCs w:val="20"/>
                <w:u w:val="none"/>
              </w:rPr>
              <w:t xml:space="preserve"> è difettoso sostituire la pompa iniezione.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sulla valvola regolazione aspirazione carburante </w:t>
            </w:r>
            <w:r>
              <w:rPr>
                <w:b/>
                <w:bCs/>
                <w:color w:val="00274C"/>
                <w:position w:val="-2"/>
                <w:sz w:val="20"/>
                <w:szCs w:val="20"/>
                <w:u w:val="none"/>
              </w:rPr>
              <w:t xml:space="preserve">6</w:t>
            </w:r>
            <w:r>
              <w:rPr>
                <w:color w:val="00274C"/>
                <w:position w:val="-2"/>
                <w:sz w:val="20"/>
                <w:szCs w:val="20"/>
                <w:u w:val="none"/>
              </w:rPr>
              <w:t xml:space="preserve"> in quanto è parte integrante della pompa iniezione.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la valvola regolazione aspirazione carburante 6 dalla pompa iniezione. Se la valvola è difettosa sostituire la pompa iniezione.</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in ingresso alla pompa iniezione deve essere compresa tra 300 mbar (aspirazione senza pompa elettrica d'alimentazione) e 200 mbar (con pompa elettrica d'alimentazione).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iniezione è azionata dal moto dell'albero a gomito tramite un ingranaggio e invia il carburante in alta pressione al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tubo di alimentazione (sul raccordo </w:t>
            </w:r>
            <w:r>
              <w:rPr>
                <w:b/>
                <w:bCs/>
                <w:color w:val="00274C"/>
                <w:position w:val="-2"/>
                <w:sz w:val="20"/>
                <w:szCs w:val="20"/>
                <w:u w:val="none"/>
              </w:rPr>
              <w:t xml:space="preserve">8</w:t>
            </w:r>
            <w:r>
              <w:rPr>
                <w:color w:val="00274C"/>
                <w:position w:val="-2"/>
                <w:sz w:val="20"/>
                <w:szCs w:val="20"/>
                <w:u w:val="none"/>
              </w:rPr>
              <w:t xml:space="preserve"> ) e di rifiuto carburante (sul raccordo </w:t>
            </w:r>
            <w:r>
              <w:rPr>
                <w:b/>
                <w:bCs/>
                <w:color w:val="00274C"/>
                <w:position w:val="-2"/>
                <w:sz w:val="20"/>
                <w:szCs w:val="20"/>
                <w:u w:val="none"/>
              </w:rPr>
              <w:t xml:space="preserve">9</w:t>
            </w:r>
            <w:r>
              <w:rPr>
                <w:color w:val="00274C"/>
                <w:position w:val="-2"/>
                <w:sz w:val="20"/>
                <w:szCs w:val="20"/>
                <w:u w:val="none"/>
              </w:rPr>
              <w:t xml:space="preserve"> ), hanno un diametro diverso. 5</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identificativa con codice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collegamento 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posizionamento albero su ingranaggio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21577" name="name61886929c0a4b83df"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19026929c0a4b83d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13365477" name="name32766929c0a4c11b7"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74186929c0a4c11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Elettroiniettore</w:t>
            </w:r>
            <w:r>
              <w:rPr>
                <w:color w:val="00274C"/>
                <w:position w:val="-2"/>
                <w:sz w:val="20"/>
                <w:szCs w:val="20"/>
                <w:u w:val="none"/>
              </w:rPr>
              <w:t xml:space="preserve"> É equipaggiato con un solenoide integrale che, quando eccitato elettronicamente, gestisce una valvola pilota all'interno dell'elettroiniettore, che permette di avviare l'iniezione di carburante.</w:t>
            </w:r>
            <w:r>
              <w:rPr>
                <w:color w:val="00274C"/>
                <w:position w:val="-2"/>
                <w:sz w:val="20"/>
                <w:szCs w:val="20"/>
                <w:u w:val="none"/>
              </w:rPr>
              <w:br/>
              <w:br/>
              <w:br/>
              <w:br/>
              <w:t xml:space="preserve">Il segnale in uscita alla ECU è di tipo digitale.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075367" name="name78356929c0a4c51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376929c0a4c51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Gli elettroiniettori sono tarati individualmente.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sono intercambiabili tra i cilindri dello stesso motore o motori diversi.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 un nuovo (o diverso) elettroiniettore viene montato sul motore, il nuovo codice di taratura (codice QR) deve essere inserito nella centralina ECU tramite lo strumento per la diagnostica </w:t>
            </w:r>
            <w:hyperlink r:id="rId95686929c0a4c60d0"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elettroiniettori nuovi o differenti in assenza della strumentazione necessaria per l'inserimento del codice di taratura elettroiniettore.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 elettroiniettore per motori Stage V è differente e non è intercambiabile con le altre versioni motore.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5597291" name="name88726929c0a4d1bce"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3136929c0a4d1bc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solenoide e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visiva)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elettronica)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tubo rifiuto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identificativo elettroiniettore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Il carburante viene immesso a pressione nel Common Rail ( </w:t>
            </w:r>
            <w:r>
              <w:rPr>
                <w:b/>
                <w:bCs/>
                <w:color w:val="00274C"/>
                <w:position w:val="-2"/>
                <w:sz w:val="20"/>
                <w:szCs w:val="20"/>
                <w:u w:val="none"/>
              </w:rPr>
              <w:t xml:space="preserve">Pos. 3</w:t>
            </w:r>
            <w:r>
              <w:rPr>
                <w:color w:val="00274C"/>
                <w:position w:val="-2"/>
                <w:sz w:val="20"/>
                <w:szCs w:val="20"/>
                <w:u w:val="none"/>
              </w:rPr>
              <w:t xml:space="preserve"> ), dalla pompa iniezione carburante ad alta pressione. Il volume interno del Common Rail è ottimizzato per:</w:t>
            </w:r>
            <w:r>
              <w:rPr>
                <w:color w:val="00274C"/>
                <w:position w:val="-2"/>
                <w:sz w:val="20"/>
                <w:szCs w:val="20"/>
                <w:u w:val="none"/>
              </w:rPr>
              <w:br/>
              <w:br/>
              <w:t xml:space="preserve">- ottenere il miglior compromesso per minimizzare i picchi di pressione dovuti alla ciclicità della mandata della pompa iniezione;</w:t>
            </w:r>
            <w:r>
              <w:rPr>
                <w:color w:val="00274C"/>
                <w:position w:val="-2"/>
                <w:sz w:val="20"/>
                <w:szCs w:val="20"/>
                <w:u w:val="none"/>
              </w:rPr>
              <w:br/>
              <w:br/>
              <w:t xml:space="preserve">- l'apertura degli elettroiniettori;</w:t>
            </w:r>
            <w:r>
              <w:rPr>
                <w:color w:val="00274C"/>
                <w:position w:val="-2"/>
                <w:sz w:val="20"/>
                <w:szCs w:val="20"/>
                <w:u w:val="none"/>
              </w:rPr>
              <w:br/>
              <w:br/>
              <w:t xml:space="preserve">- l'elevata rapidità di risposta del sistema alle richieste della centralina ECU.</w:t>
            </w:r>
            <w:r>
              <w:rPr>
                <w:color w:val="00274C"/>
                <w:position w:val="-2"/>
                <w:sz w:val="20"/>
                <w:szCs w:val="20"/>
                <w:u w:val="none"/>
              </w:rPr>
              <w:br/>
              <w:br/>
              <w:br/>
              <w:br/>
              <w:t xml:space="preserve">Il sensore di pressione ( </w:t>
            </w:r>
            <w:r>
              <w:rPr>
                <w:b/>
                <w:bCs/>
                <w:color w:val="00274C"/>
                <w:position w:val="-2"/>
                <w:sz w:val="20"/>
                <w:szCs w:val="20"/>
                <w:u w:val="none"/>
              </w:rPr>
              <w:t xml:space="preserve">Pos. 5</w:t>
            </w:r>
            <w:r>
              <w:rPr>
                <w:color w:val="00274C"/>
                <w:position w:val="-2"/>
                <w:sz w:val="20"/>
                <w:szCs w:val="20"/>
                <w:u w:val="none"/>
              </w:rPr>
              <w:t xml:space="preserve"> ) misura la pressione del carburante nel Common Rail.</w:t>
            </w:r>
            <w:r>
              <w:rPr>
                <w:color w:val="00274C"/>
                <w:position w:val="-2"/>
                <w:sz w:val="20"/>
                <w:szCs w:val="20"/>
                <w:u w:val="none"/>
              </w:rPr>
              <w:br/>
              <w:t xml:space="preserve">La valvola di sicurezza </w:t>
            </w:r>
            <w:r>
              <w:rPr>
                <w:b/>
                <w:bCs/>
                <w:color w:val="00274C"/>
                <w:position w:val="-2"/>
                <w:sz w:val="20"/>
                <w:szCs w:val="20"/>
                <w:u w:val="none"/>
              </w:rPr>
              <w:t xml:space="preserve">2</w:t>
            </w:r>
            <w:r>
              <w:rPr>
                <w:color w:val="00274C"/>
                <w:position w:val="-2"/>
                <w:sz w:val="20"/>
                <w:szCs w:val="20"/>
                <w:u w:val="none"/>
              </w:rPr>
              <w:t xml:space="preserve"> , si apre solo nel caso la pressione interna del Common Rail supera il valore limite di 2400 bar.</w:t>
            </w:r>
            <w:r>
              <w:rPr>
                <w:color w:val="00274C"/>
                <w:position w:val="-2"/>
                <w:sz w:val="20"/>
                <w:szCs w:val="20"/>
                <w:u w:val="none"/>
              </w:rPr>
              <w:br/>
              <w:t xml:space="preserve">La pressione all'interno del Common Rail è regolata dalla pompa iniezione carburante ad alta pressione tramite la valvola regolazione aspirazione carburante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Il carburante espulso dalla valvola di sicurezza viene immesso nel circuito di rifiuto tornando al serbatoio.</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036671" name="name31906929c0a4d9a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576929c0a4d9a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pressione del carburante </w:t>
            </w:r>
            <w:r>
              <w:rPr>
                <w:b/>
                <w:bCs/>
                <w:color w:val="00274C"/>
                <w:position w:val="-2"/>
                <w:sz w:val="20"/>
                <w:szCs w:val="20"/>
                <w:u w:val="none"/>
              </w:rPr>
              <w:t xml:space="preserve">5</w:t>
            </w:r>
            <w:r>
              <w:rPr>
                <w:color w:val="00274C"/>
                <w:position w:val="-2"/>
                <w:sz w:val="20"/>
                <w:szCs w:val="20"/>
                <w:u w:val="none"/>
              </w:rPr>
              <w:t xml:space="preserve"> e sulla valvola limitatrice </w:t>
            </w:r>
            <w:r>
              <w:rPr>
                <w:b/>
                <w:bCs/>
                <w:color w:val="00274C"/>
                <w:position w:val="-2"/>
                <w:sz w:val="20"/>
                <w:szCs w:val="20"/>
                <w:u w:val="none"/>
              </w:rPr>
              <w:t xml:space="preserve">2</w:t>
            </w:r>
            <w:r>
              <w:rPr>
                <w:color w:val="00274C"/>
                <w:position w:val="-2"/>
                <w:sz w:val="20"/>
                <w:szCs w:val="20"/>
                <w:u w:val="none"/>
              </w:rPr>
              <w:t xml:space="preserve"> , in quanto sono parte integrante del gruppo Common Rail.</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o la valvola limitatrice di pressione del carburante dal Common Rail.</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 il sensore di pressione o la valvola limitatrice di pressione non sono funzionanti, sostituire il gruppo Common Rail completo.</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4499184" name="name69866929c0a4e417e"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8326929c0a4e417b"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
          <w:p>
            <w:pPr>
              <w:widowControl w:val="on"/>
              <w:pBdr/>
              <w:spacing w:before="0" w:after="0" w:line="262" w:lineRule="auto"/>
              <w:ind w:left="0" w:right="0"/>
              <w:jc w:val="left"/>
              <w:textAlignment w:val="center"/>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limitatrice di pressione (rifiuto per sovrapressione)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per tubi mandata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Filtro carburante</w:t>
            </w:r>
            <w:r>
              <w:rPr>
                <w:color w:val="00274C"/>
                <w:position w:val="-2"/>
                <w:sz w:val="20"/>
                <w:szCs w:val="20"/>
                <w:u w:val="none"/>
              </w:rPr>
              <w:t xml:space="preserve"> Il filtro carburante è situato sul basamento del motore o in alternativa può essere montato sul telaio della macchina.</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12952046" name="name28476929c0a4f3be5"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21306929c0a4f3be1"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Pompa elettrica carburante (opzionale)</w:t>
            </w:r>
            <w:r>
              <w:rPr>
                <w:color w:val="00274C"/>
                <w:position w:val="-2"/>
                <w:sz w:val="20"/>
                <w:szCs w:val="20"/>
                <w:u w:val="none"/>
              </w:rPr>
              <w:br/>
              <w:t xml:space="preserve">Quando si installa la pompa carburante elettrica in un motore Diesel occorre:</w:t>
            </w:r>
          </w:p>
          <w:p>
            <w:pPr>
              <w:numPr>
                <w:ilvl w:val="0"/>
                <w:numId w:val="9427"/>
              </w:numPr>
              <w:spacing w:before="0" w:after="0" w:line="262" w:lineRule="auto"/>
              <w:jc w:val="left"/>
              <w:rPr>
                <w:color w:val="00274C"/>
                <w:sz w:val="20"/>
                <w:szCs w:val="20"/>
              </w:rPr>
            </w:pPr>
            <w:r>
              <w:rPr>
                <w:color w:val="00274C"/>
                <w:position w:val="-2"/>
                <w:sz w:val="20"/>
                <w:szCs w:val="20"/>
                <w:u w:val="none"/>
              </w:rPr>
              <w:br/>
              <w:br/>
              <w:t xml:space="preserve">Rimuovere eventuali filtri montati all'entrata della pompa iniezione elettrica;</w:t>
            </w:r>
          </w:p>
          <w:p>
            <w:pPr>
              <w:numPr>
                <w:ilvl w:val="0"/>
                <w:numId w:val="9427"/>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9427"/>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9427"/>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9427"/>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371624" name="name79086929c0a507914"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66226929c0a50791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Protezioni per componenti circuito iniezione carburante</w:t>
            </w:r>
            <w:r>
              <w:rPr>
                <w:color w:val="00274C"/>
                <w:position w:val="-2"/>
                <w:sz w:val="20"/>
                <w:szCs w:val="20"/>
                <w:u w:val="none"/>
              </w:rPr>
              <w:t xml:space="preserve"> 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Per evitare che impurità anche microscopiche possano accedere dai raccordi di entrata o uscita del carburante, è necessario chiudere questi accessi tramite appositi tappi non appena i vari tubi vengono smontati e disconnessi.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 </w:t>
            </w:r>
            <w:hyperlink r:id="rId28036929c0a50898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Porre particolare attenzione al momento dell'utilizzo dei tappi ed evitare qualsiasi contaminazione di polvere o sporcizia di qualsiasi genere.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2.13, 2.14 e 2.15</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93396929c0a50989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229500" name="name39166929c0a50e4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126929c0a50e4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0263725" name="name85496929c0a515cf8"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79286929c0a515cf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82149851" name="name57436929c0a51d9ca"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2436929c0a51d9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31922002" name="name88876929c0a52484f"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0836929c0a52484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68330293" name="name42986929c0a5364f0"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9996929c0a5364ec"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31314142" name="name78486929c0a5413f4"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49966929c0a5413f0"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9196929c0a541bab"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olio</w:t>
            </w:r>
            <w:r>
              <w:rPr>
                <w:color w:val="00274C"/>
                <w:position w:val="-2"/>
                <w:sz w:val="20"/>
                <w:szCs w:val="20"/>
                <w:u w:val="none"/>
              </w:rPr>
              <w:t xml:space="preserve"> I rotori della pompa olio sono di tipo trocoidale (a lobi) e vengono azionati dall'albero a gomito tramite chiavetta.</w:t>
            </w:r>
            <w:r>
              <w:rPr>
                <w:color w:val="00274C"/>
                <w:position w:val="-2"/>
                <w:sz w:val="20"/>
                <w:szCs w:val="20"/>
                <w:u w:val="none"/>
              </w:rPr>
              <w:br/>
              <w:br/>
              <w:t xml:space="preserve">Il corpo pompa è situato all'interno del carter distribuzione.</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162309" name="name36556929c0a55545d"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25416929c0a555459"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 e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57842174" name="name78566929c0a56275c"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84976929c0a562758"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svitando il coperchio porta cartuccia, l'olio contenuto nel supporto </w:t>
            </w:r>
            <w:r>
              <w:rPr>
                <w:b/>
                <w:bCs/>
                <w:color w:val="00274C"/>
                <w:position w:val="-2"/>
                <w:sz w:val="20"/>
                <w:szCs w:val="20"/>
                <w:u w:val="none"/>
              </w:rPr>
              <w:t xml:space="preserve">7</w:t>
            </w:r>
            <w:r>
              <w:rPr>
                <w:color w:val="00274C"/>
                <w:position w:val="-2"/>
                <w:sz w:val="20"/>
                <w:szCs w:val="20"/>
                <w:u w:val="none"/>
              </w:rPr>
              <w:t xml:space="preserve"> , defluisce verso la coppa olio tramite il condotto di scarico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scarico olio (ritorno in 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dal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porta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condotto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camera di filtraggio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coperchio porta cartuccia</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0634654" name="name60036929c0a574c97"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8526929c0a574c93"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EGR Cooler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1003492" name="name92406929c0a58615a"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88086929c0a586157"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3980265" name="name71866929c0a5957b8"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22526929c0a5957b4"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Pompa refrigerante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212775" name="name98496929c0a59f140"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38386929c0a59f13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Radiatore con intercooler (opzionale)</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con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aria (da Intercooler al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9335304" name="name79356929c0a5acd96"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16576929c0a5acd9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Valvola termostatica</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63908850" name="name47416929c0a5ba3d2"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89226929c0a5ba3cf"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Raffreddamento gas circuito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Dispositivo che provvede al raffreddamento dei gas di scarico recuperati dal circuito EGR.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di passaggio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mandata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10655935" name="name96596929c0a5c9659"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9326929c0a5c965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Turbocompressore</w:t>
            </w:r>
            <w:r>
              <w:rPr>
                <w:color w:val="00274C"/>
                <w:position w:val="-2"/>
                <w:sz w:val="20"/>
                <w:szCs w:val="20"/>
                <w:u w:val="none"/>
              </w:rPr>
              <w:br/>
              <w:t xml:space="preserve">Il turbocompressore viene comandato tramite i Gas di scarico che attivano la turbina.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054728" name="name21166929c0a5d0d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036929c0a5d0d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Consultare il </w:t>
            </w:r>
            <w:hyperlink r:id="rId57076929c0a5d155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compressione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centrale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gas di scarico comando turbina con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comando dispositivo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sfiato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compressa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olio in coppa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olio</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0934236" name="name40716929c0a5e72b1"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24826929c0a5e72ad"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Dispositivo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Il DOC è un dispositivo atto a depurare i Gas di scarico tramite ossidazione degli stessi. Il suo interno è composto da centinaia di piccoli condotti che consento il passaggio dei Gas di scarico. Esso contiene metalli preziosi (platino, palladio, iridio).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L'immagine è puramente indicativa. L'installazione del catalizzatore deve essere approvata da KOHLER, per ciascuna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45594" name="name58976929c0a5ef4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806929c0a5ef4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Onde evitare rotture sulla flangia d'attacco, il catalizzatore deve essere collegato tramite un tubo di scarico flessibile (Tab. 2.32 - Pos. 14).</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61049456" name="name42836929c0a60df51"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52396929c0a60df4c"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Schema circuito aspirazione e scarico con DOC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riciclo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95"/>
              </w:rPr>
              <w:drawing>
                <wp:inline distT="0" distB="0" distL="0" distR="0">
                  <wp:extent cx="4017600" cy="2498400"/>
                  <wp:effectExtent b="0" l="0" r="0" t="0"/>
                  <wp:docPr id="41344921" name="name62766929c0a61c4b9"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16416929c0a61c4b5"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17492419" name="name65746929c0a62716e"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9186929c0a62716b"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37397" name="name69876929c0a62da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956929c0a62da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Nello schema in </w:t>
            </w:r>
            <w:r>
              <w:rPr>
                <w:b/>
                <w:bCs/>
                <w:color w:val="00274C"/>
                <w:position w:val="-2"/>
                <w:sz w:val="20"/>
                <w:szCs w:val="20"/>
                <w:u w:val="none"/>
              </w:rPr>
              <w:t xml:space="preserve">Fig. 2.29</w:t>
            </w:r>
            <w:r>
              <w:rPr>
                <w:color w:val="00274C"/>
                <w:position w:val="-2"/>
                <w:sz w:val="20"/>
                <w:szCs w:val="20"/>
                <w:u w:val="none"/>
              </w:rPr>
              <w:t xml:space="preserve"> e </w:t>
            </w:r>
            <w:r>
              <w:rPr>
                <w:b/>
                <w:bCs/>
                <w:color w:val="00274C"/>
                <w:position w:val="-2"/>
                <w:sz w:val="20"/>
                <w:szCs w:val="20"/>
                <w:u w:val="none"/>
              </w:rPr>
              <w:t xml:space="preserve">Fig. 2.30</w:t>
            </w:r>
            <w:r>
              <w:rPr>
                <w:color w:val="00274C"/>
                <w:position w:val="-2"/>
                <w:sz w:val="20"/>
                <w:szCs w:val="20"/>
                <w:u w:val="none"/>
              </w:rPr>
              <w:t xml:space="preserve"> non è rappresentato il filtro dell'aria, che deve essere sempre presente e collegato tramite un manicotto all'aspirazione del turbocompressore.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w:t>
            </w:r>
          </w:p>
          <w:p/>
          <w:p/>
          <w:p>
            <w:pPr>
              <w:widowControl w:val="on"/>
              <w:pBdr/>
              <w:spacing w:before="0" w:after="0" w:line="240" w:lineRule="auto"/>
              <w:ind w:left="0" w:right="0"/>
              <w:jc w:val="left"/>
            </w:pPr>
            <w:r>
              <w:rPr>
                <w:color w:val="00274C"/>
                <w:position w:val="-2"/>
                <w:sz w:val="20"/>
                <w:szCs w:val="20"/>
                <w:u w:val="none"/>
              </w:rPr>
              <w:t xml:space="preserve">
L'aria filtrata, è aspirata dal turbocompressore il quale la comprime e la invia all'intercooler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dopo la combustione si trasforma in Gas. Il Gas viene espulso dai cilindri ed inviato al collettore di scarico. Il collettore di scarico invia i Gas in </w:t>
            </w:r>
            <w:r>
              <w:rPr>
                <w:b/>
                <w:bCs/>
                <w:color w:val="00274C"/>
                <w:position w:val="-2"/>
                <w:sz w:val="20"/>
                <w:szCs w:val="20"/>
                <w:u w:val="none"/>
              </w:rPr>
              <w:t xml:space="preserve">2 condotti:</w:t>
            </w:r>
          </w:p>
          <w:p>
            <w:pPr>
              <w:numPr>
                <w:ilvl w:val="0"/>
                <w:numId w:val="9425"/>
              </w:numPr>
              <w:spacing w:before="0" w:after="0" w:line="262" w:lineRule="auto"/>
              <w:jc w:val="left"/>
              <w:rPr>
                <w:color w:val="00274C"/>
                <w:sz w:val="20"/>
                <w:szCs w:val="20"/>
              </w:rPr>
            </w:pPr>
            <w:r>
              <w:rPr>
                <w:b/>
                <w:bCs/>
                <w:color w:val="00274C"/>
                <w:position w:val="-2"/>
                <w:sz w:val="20"/>
                <w:szCs w:val="20"/>
                <w:u w:val="none"/>
              </w:rPr>
              <w:br/>
              <w:t xml:space="preserve">1° condotto</w:t>
            </w:r>
            <w:r>
              <w:rPr>
                <w:color w:val="00274C"/>
                <w:position w:val="-2"/>
                <w:sz w:val="20"/>
                <w:szCs w:val="20"/>
                <w:u w:val="none"/>
              </w:rPr>
              <w:t xml:space="preserve"> : al corpo del turbocompressore (i Gas espulsi attivano la turbina), poi i Gas procedono verso il catalizzatore il quale provvede ad abbattere gli inquinanti contenuti nello stesso prima di essere definitivamente espulsi.</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2° condotto</w:t>
            </w:r>
            <w:r>
              <w:rPr>
                <w:color w:val="00274C"/>
                <w:position w:val="-2"/>
                <w:sz w:val="20"/>
                <w:szCs w:val="20"/>
                <w:u w:val="none"/>
              </w:rPr>
              <w:t xml:space="preserve"> : al circuito EGR, il quale provvede al recupero di una parte dei Gas che ritornano in aspirazione (questo processo provvede a bruciare meno ossigeno quando non è richiesta potenza, abbattendo ulteriormente le parti inquinanti).</w:t>
            </w:r>
          </w:p>
          <w:p>
            <w:pPr>
              <w:widowControl w:val="on"/>
              <w:pBdr/>
              <w:spacing w:before="0" w:after="0" w:line="240" w:lineRule="auto"/>
              <w:ind w:left="0" w:right="0"/>
              <w:jc w:val="left"/>
            </w:pPr>
            <w:r>
              <w:rPr>
                <w:color w:val="00274C"/>
                <w:position w:val="-2"/>
                <w:sz w:val="20"/>
                <w:szCs w:val="20"/>
                <w:u w:val="none"/>
              </w:rPr>
              <w:t xml:space="preserve">
Il circuito EGR viene gestito dalla ECU, la quale comanda la valvola EGR che provvede al recupero dei Gas quando il motore non necessita di potenza.</w:t>
            </w:r>
            <w:r>
              <w:rPr>
                <w:color w:val="00274C"/>
                <w:position w:val="-2"/>
                <w:sz w:val="20"/>
                <w:szCs w:val="20"/>
                <w:u w:val="none"/>
              </w:rPr>
              <w:br/>
              <w:t xml:space="preserve">Il circuito EGR è provvisto di uno scambiatore di calore (EGR Cooler) che provvede a raffreddare i Gas recuperati (questo processo consente di avere un rendimento migliore durante la combustione all'interno dei cilindri).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raffreddamento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ricircolo verso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Il sistema DOC+DPF provvede alla riduzione delle emissioni in quanto il DPF elimina il particolato generato dalla combustione del diesel. Il sistema avvia cicli automatici di rigenerazione del DPF in base al livello di intasamento.</w:t>
            </w:r>
          </w:p>
          <w:p>
            <w:pPr>
              <w:widowControl w:val="on"/>
              <w:pBdr/>
              <w:spacing w:before="0" w:after="0" w:line="262" w:lineRule="auto"/>
              <w:ind w:left="0" w:right="0"/>
              <w:jc w:val="left"/>
              <w:textAlignment w:val="center"/>
            </w:pPr>
            <w:r>
              <w:rPr>
                <w:color w:val="00274C"/>
                <w:position w:val="-2"/>
                <w:sz w:val="20"/>
                <w:szCs w:val="20"/>
                <w:u w:val="none"/>
              </w:rPr>
              <w:t xml:space="preserve">L'odore dei gas emessi dalla linea di scarico, è diverso da quello dei gas tradizionali dei motori diesel, inoltre durante le fasi di rigenerazione, i gas di scarico potrebbero essere temporaneamente di colore bianco.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Durante le fasi di rigenerazione il regime minimo del motore aumenta.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0838950" name="name80886929c0a65f1f0"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30346929c0a65f1ec"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scarico dalla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Strategia di rigenerazione DPF</w:t>
            </w:r>
          </w:p>
          <w:p/>
          <w:p/>
          <w:p>
            <w:pPr>
              <w:widowControl w:val="on"/>
              <w:pBdr/>
              <w:spacing w:before="0" w:after="0" w:line="262" w:lineRule="auto"/>
              <w:ind w:left="0" w:right="0"/>
              <w:jc w:val="left"/>
              <w:textAlignment w:val="center"/>
            </w:pPr>
            <w:r>
              <w:rPr>
                <w:color w:val="00274C"/>
                <w:position w:val="-2"/>
                <w:sz w:val="20"/>
                <w:szCs w:val="20"/>
                <w:u w:val="none"/>
              </w:rPr>
              <w:t xml:space="preserve">Sul quadro comandi della macchina si può intervenire per leoperazioni di rigenerazione del DPF "solo se richiesto tramite apposite spie o messaggi sul quadro dei comandi".</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2.32d</w:t>
            </w:r>
            <w:r>
              <w:rPr>
                <w:color w:val="00274C"/>
                <w:position w:val="-2"/>
                <w:sz w:val="20"/>
                <w:szCs w:val="20"/>
                <w:u w:val="none"/>
              </w:rPr>
              <w:t xml:space="preserve"> viene descritto il livello di accumulo particolato, la relazione con le spie che si accenderanno sul quadro, le limitazioni di prestazione sul motore e le possibilità di intervento da parte dell'operatore.</w:t>
            </w:r>
          </w:p>
          <w:p/>
          <w:p/>
          <w:p>
            <w:pPr>
              <w:widowControl w:val="on"/>
              <w:pBdr/>
              <w:spacing w:before="0" w:after="0" w:line="262" w:lineRule="auto"/>
              <w:ind w:left="0" w:right="0"/>
              <w:jc w:val="left"/>
              <w:textAlignment w:val="center"/>
            </w:pPr>
            <w:r>
              <w:rPr>
                <w:color w:val="00274C"/>
                <w:position w:val="-2"/>
                <w:sz w:val="20"/>
                <w:szCs w:val="20"/>
                <w:u w:val="none"/>
              </w:rPr>
              <w:t xml:space="preserve">La rigenerazione forzata deve essere eseguita seguendo le istruzioni della macchina.</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Livello di accumulo particolato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Spie quadro di comando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Limitazioni imposte al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Possibile azione dell' operatore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Condizioni operative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Nessuna condizione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77732856" name="name33266929c0a67301f"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5236929c0a67301b"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Fissa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65799788" name="name63756929c0a67aed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3316929c0a67aed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Limite delle prestazioni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94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6"/>
                    </w:rPr>
                    <w:drawing>
                      <wp:inline distT="0" distB="0" distL="0" distR="0">
                        <wp:extent cx="1065600" cy="532800"/>
                        <wp:effectExtent b="0" l="0" r="0" t="0"/>
                        <wp:docPr id="9136055" name="name85816929c0a686350"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9286929c0a68634c"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Importante limitazione di prestazioni.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Rivolgersi ad una officina autorizzata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Richiesta rigenerazione.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RIGENERAZIONE</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tramite software  </w:t>
                  </w:r>
                  <w:r>
                    <w:rPr>
                      <w:b/>
                      <w:bCs/>
                      <w:color w:val="00274C"/>
                      <w:position w:val="-2"/>
                      <w:sz w:val="20"/>
                      <w:szCs w:val="20"/>
                      <w:u w:val="none"/>
                      <w:shd w:val="clear" w:color="auto" w:fill="E1E2E0"/>
                    </w:rPr>
                    <w:t xml:space="preserve">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 spie potrebbero essere diverse,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Salvo diverse indicazioni del manuale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273122" name="name33756929c0a68d57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5446929c0a68d5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Le rigenerazioni forzate devono essere eseguiteesclusivamente se richiesto dalla ECU ad accensione della spia "HIGH SOOT" (da accumulo particolato di Livello 3 - 5).</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NON eseguire le rigenerazioni forzate se NON è richiesto dalla ECU (da accumulo particolato di Livello 0 - 2).</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Durante le fasi di rigenerazione forzata il regime minimo del motore aumenta.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Ripetute rigenerazioni forzate causano una forte contaminazione dell'olio motore da parte del carburante.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Dopo ogni rigenerazione forzata è necessario eseguire il controllo livello olio.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 si abusa della funzione di inibizione della rigenerazione, il livello di accumulo particolato aumenterà in tempi brevi.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 necessario cambiare olio e filtro olio motore ad ogni rigenerazione forzata tramite software KOHLER (accumulo Particolato di Livello 5).</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contaminazione di carburante nell'olio motore ammessa è del 3% MAX.</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Durante la rigenerazione forzata è necessario eliminare qualsiasi carico al motore per evitare il danneggiamento del sistema ATS *2.</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Durante la rigenerazione del livello 3, 4 e 5, non spegnere il motore per evitare danneggiamento del sistema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circuito aspirazione e scarico con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3377355" name="name31506929c0a6aa87d"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17606929c0a6aa879"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solo componenti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148507" name="name69236929c0a6b3b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196929c0a6b3b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le cartuccie </w:t>
            </w:r>
            <w:r>
              <w:rPr>
                <w:b/>
                <w:bCs/>
                <w:color w:val="00274C"/>
                <w:position w:val="-2"/>
                <w:sz w:val="20"/>
                <w:szCs w:val="20"/>
                <w:u w:val="none"/>
              </w:rPr>
              <w:t xml:space="preserve">H</w:t>
            </w:r>
            <w:r>
              <w:rPr>
                <w:color w:val="00274C"/>
                <w:position w:val="-2"/>
                <w:sz w:val="20"/>
                <w:szCs w:val="20"/>
                <w:u w:val="none"/>
              </w:rPr>
              <w:t xml:space="preserve"> e </w:t>
            </w:r>
            <w:r>
              <w:rPr>
                <w:b/>
                <w:bCs/>
                <w:color w:val="00274C"/>
                <w:position w:val="-2"/>
                <w:sz w:val="20"/>
                <w:szCs w:val="20"/>
                <w:u w:val="none"/>
              </w:rPr>
              <w:t xml:space="preserve">L</w:t>
            </w:r>
            <w:r>
              <w:rPr>
                <w:color w:val="00274C"/>
                <w:position w:val="-2"/>
                <w:sz w:val="20"/>
                <w:szCs w:val="20"/>
                <w:u w:val="none"/>
              </w:rPr>
              <w:t xml:space="preserve"> sono sostituibili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6785014" name="name18186929c0a6c094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83616929c0a6c093d"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di sicurezza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dei segnali in entrata e in uscita della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di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valvola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Corpo farfallato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Corpo farfallato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(black)</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(yellow)</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CENTRALINA E.C.U.</w:t>
            </w:r>
            <w:r>
              <w:rPr>
                <w:color w:val="00274C"/>
                <w:position w:val="-2"/>
                <w:sz w:val="20"/>
                <w:szCs w:val="20"/>
                <w:u w:val="none"/>
              </w:rPr>
              <w:t xml:space="preserve"> (Unità di controllo elettronico)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É il processore centrale, che monitorizza e controlla il funzionamento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centralina elettronica è preposta alla gestione del motore. Viene montata sul telaio della macchina, o in cabina (fare riferimento alla documentazione tecnica della macchina)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327322" name="name27866929c0a6d27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936929c0a6d26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Per consultare gli errori della ECU fare riferimento al manuale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Caratteristiche</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Temperatura di funzionamento: -40°C - +100°C.</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Temperatura di stoccaggio: -40°C -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68092706" name="name41716929c0a6deb73"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83706929c0a6deb70"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Capsula barometrica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Punti di fissaggio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9425"/>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Cablaggio elettrico motore</w:t>
            </w:r>
            <w:r>
              <w:rPr>
                <w:position w:val="-258"/>
              </w:rPr>
              <w:drawing>
                <wp:inline distT="0" distB="0" distL="0" distR="0">
                  <wp:extent cx="5544000" cy="3283200"/>
                  <wp:effectExtent b="0" l="0" r="0" t="0"/>
                  <wp:docPr id="49688715" name="name50856929c0a6eec1c"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92516929c0a6eec18"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91983872" name="name86556929c0a705485"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22536929c0a705481"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regolazione pressione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cablaggio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ETB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ACACT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Resistore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Cablaggio interfaccia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DPF (giallo)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DOC (nero)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428660" name="name62116929c0a718d2f"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73786929c0a718d2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46823850" name="name79056929c0a7222f4"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45566929c0a7222f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476929c0a722b6b"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Disconnessione cablaggio</w:t>
            </w:r>
            <w:r>
              <w:rPr>
                <w:color w:val="00274C"/>
                <w:position w:val="-2"/>
                <w:sz w:val="20"/>
                <w:szCs w:val="20"/>
                <w:u w:val="none"/>
              </w:rPr>
              <w:br/>
              <w:br/>
              <w:t xml:space="preserve">Tutti i connettori dei sensori e dei dispositivi a comando elettronico, sono a tenuta stagna.</w:t>
            </w:r>
            <w:r>
              <w:rPr>
                <w:color w:val="00274C"/>
                <w:position w:val="-2"/>
                <w:sz w:val="20"/>
                <w:szCs w:val="20"/>
                <w:u w:val="none"/>
              </w:rPr>
              <w:br/>
              <w:br/>
              <w:t xml:space="preserve">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w:t>
            </w:r>
            <w:r>
              <w:rPr>
                <w:b/>
                <w:bCs/>
                <w:color w:val="00274C"/>
                <w:position w:val="-2"/>
                <w:sz w:val="20"/>
                <w:szCs w:val="20"/>
                <w:u w:val="none"/>
              </w:rPr>
              <w:t xml:space="preserve">Fig. 2.34c</w:t>
            </w:r>
            <w:r>
              <w:rPr>
                <w:color w:val="00274C"/>
                <w:position w:val="-2"/>
                <w:sz w:val="20"/>
                <w:szCs w:val="20"/>
                <w:u w:val="none"/>
              </w:rPr>
              <w:t xml:space="preserve"> alla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7741051" name="name30216929c0a730af7"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34186929c0a730af3"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2307205" name="name25556929c0a739870"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28356929c0a73986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9841614" name="name58836929c0a74197b"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26206929c0a7419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3289588" name="name78636929c0a75113c"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90006929c0a75113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825358" name="name21936929c0a75bd1d"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6116929c0a75bd1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7821559" name="name41196929c0a7632f2"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7026929c0a7632ef"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439865" name="name90726929c0a76af85"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46526929c0a76af8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7787046" name="name79166929c0a773140"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7616929c0a77313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632529" name="name75306929c0a77a3d1"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14986929c0a77a3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8066088" name="name97736929c0a781d02"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19326929c0a781cf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7971404" name="name11626929c0a788fe2"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49446929c0a788fd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3049922" name="name22926929c0a7916f0"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29206929c0a7916ed"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627464" name="name59486929c0a798daa"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55866929c0a798da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5362842" name="name14986929c0a7a0acd"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0276929c0a7a0aca"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(60 - 2 denti) situata sulla puleggia albero a gomito, lo invia alla ECU come segnale di tipo analogico. Il sensore produce un segnale ad onda quadra 5V ad effetto Hall mentre l'albero a gomito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r>
              <w:rPr>
                <w:color w:val="00274C"/>
                <w:position w:val="-2"/>
                <w:sz w:val="20"/>
                <w:szCs w:val="20"/>
                <w:u w:val="none"/>
              </w:rPr>
              <w:br/>
              <w:br/>
              <w:br/>
              <w:br/>
              <w:t xml:space="preserve">Per la quota del traferro vedere </w:t>
            </w:r>
            <w:hyperlink r:id="rId89776929c0a7a22e3"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0766645" name="name55246929c0a7ac285"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46606929c0a7ac2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D</w:t>
            </w:r>
            <w:r>
              <w:rPr>
                <w:color w:val="00274C"/>
                <w:position w:val="-2"/>
                <w:sz w:val="20"/>
                <w:szCs w:val="20"/>
                <w:u w:val="none"/>
              </w:rPr>
              <w:t xml:space="preserve"> situata sull'ingranaggio comando albero a camme </w:t>
            </w:r>
            <w:r>
              <w:rPr>
                <w:b/>
                <w:bCs/>
                <w:color w:val="00274C"/>
                <w:position w:val="-2"/>
                <w:sz w:val="20"/>
                <w:szCs w:val="20"/>
                <w:u w:val="none"/>
              </w:rPr>
              <w:t xml:space="preserve">E</w:t>
            </w:r>
            <w:r>
              <w:rPr>
                <w:color w:val="00274C"/>
                <w:position w:val="-2"/>
                <w:sz w:val="20"/>
                <w:szCs w:val="20"/>
                <w:u w:val="none"/>
              </w:rPr>
              <w:t xml:space="preserve"> ,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 Il dato inviato da questo sensore consente all'ECU di pilotare l'anticipo di iniezione del carburante per ogni pistone.</w:t>
            </w:r>
            <w:r>
              <w:rPr>
                <w:color w:val="00274C"/>
                <w:position w:val="-2"/>
                <w:sz w:val="20"/>
                <w:szCs w:val="20"/>
                <w:u w:val="none"/>
              </w:rPr>
              <w:br/>
              <w:br/>
              <w:br/>
              <w:br/>
              <w:t xml:space="preserve">Per la quota del traferro vedere </w:t>
            </w:r>
            <w:hyperlink r:id="rId80396929c0a7ad307"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605994" name="name37436929c0a7b73b7"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5386929c0a7b73b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2.37a</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49386523" name="name27876929c0a7c4dd2"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40246929c0a7c4dcf"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3955489" name="name73736929c0a7cf5fa"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3176929c0a7cf5f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Sensore ACACT (solo versioni con filtro DPF)</w:t>
            </w:r>
          </w:p>
          <w:p/>
          <w:p/>
          <w:p>
            <w:pPr>
              <w:widowControl w:val="on"/>
              <w:pBdr/>
              <w:spacing w:before="0" w:after="0" w:line="262" w:lineRule="auto"/>
              <w:ind w:left="0" w:right="0"/>
              <w:jc w:val="left"/>
              <w:textAlignment w:val="center"/>
            </w:pPr>
            <w:r>
              <w:rPr>
                <w:color w:val="00274C"/>
                <w:position w:val="-2"/>
                <w:sz w:val="20"/>
                <w:szCs w:val="20"/>
                <w:u w:val="none"/>
              </w:rPr>
              <w:t xml:space="preserve">Il sensore ACACT  </w:t>
            </w:r>
            <w:r>
              <w:rPr>
                <w:b/>
                <w:bCs/>
                <w:color w:val="00274C"/>
                <w:position w:val="-2"/>
                <w:sz w:val="20"/>
                <w:szCs w:val="20"/>
                <w:u w:val="none"/>
              </w:rPr>
              <w:t xml:space="preserve">J</w:t>
            </w:r>
            <w:r>
              <w:rPr>
                <w:color w:val="00274C"/>
                <w:position w:val="-2"/>
                <w:sz w:val="20"/>
                <w:szCs w:val="20"/>
                <w:u w:val="none"/>
              </w:rPr>
              <w:t xml:space="preserve"> , è situato sul collettore di aspirazione prima del sensore T-Map, misura la temperatura dell'aria proveniente dal turbo. In </w:t>
            </w:r>
            <w:r>
              <w:rPr>
                <w:b/>
                <w:bCs/>
                <w:color w:val="00274C"/>
                <w:position w:val="-2"/>
                <w:sz w:val="20"/>
                <w:szCs w:val="20"/>
                <w:u w:val="none"/>
              </w:rPr>
              <w:t xml:space="preserve">Tab. 2.37b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559286" name="name62016929c0a7def3b"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2586929c0a7def3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Sensore EGTS (giallo - nero)</w:t>
            </w:r>
          </w:p>
          <w:p/>
          <w:p/>
          <w:p>
            <w:pPr>
              <w:widowControl w:val="on"/>
              <w:pBdr/>
              <w:spacing w:before="0" w:after="0" w:line="262" w:lineRule="auto"/>
              <w:ind w:left="0" w:right="0"/>
              <w:jc w:val="left"/>
              <w:textAlignment w:val="center"/>
            </w:pPr>
            <w:r>
              <w:rPr>
                <w:color w:val="00274C"/>
                <w:position w:val="-2"/>
                <w:sz w:val="20"/>
                <w:szCs w:val="20"/>
                <w:u w:val="none"/>
              </w:rPr>
              <w:t xml:space="preserve">I due sensori EGTS </w:t>
            </w:r>
            <w:r>
              <w:rPr>
                <w:b/>
                <w:bCs/>
                <w:color w:val="00274C"/>
                <w:position w:val="-2"/>
                <w:sz w:val="20"/>
                <w:szCs w:val="20"/>
                <w:u w:val="none"/>
              </w:rPr>
              <w:t xml:space="preserve">K1</w:t>
            </w:r>
            <w:r>
              <w:rPr>
                <w:color w:val="00274C"/>
                <w:position w:val="-2"/>
                <w:sz w:val="20"/>
                <w:szCs w:val="20"/>
                <w:u w:val="none"/>
              </w:rPr>
              <w:t xml:space="preserve"> e  </w:t>
            </w:r>
            <w:r>
              <w:rPr>
                <w:b/>
                <w:bCs/>
                <w:color w:val="00274C"/>
                <w:position w:val="-2"/>
                <w:sz w:val="20"/>
                <w:szCs w:val="20"/>
                <w:u w:val="none"/>
              </w:rPr>
              <w:t xml:space="preserve">K2</w:t>
            </w:r>
            <w:r>
              <w:rPr>
                <w:color w:val="00274C"/>
                <w:position w:val="-2"/>
                <w:sz w:val="20"/>
                <w:szCs w:val="20"/>
                <w:u w:val="none"/>
              </w:rPr>
              <w:t xml:space="preserve"> sono posti sul sistema ATS, con filo nero </w:t>
            </w:r>
            <w:r>
              <w:rPr>
                <w:b/>
                <w:bCs/>
                <w:color w:val="00274C"/>
                <w:position w:val="-2"/>
                <w:sz w:val="20"/>
                <w:szCs w:val="20"/>
                <w:u w:val="none"/>
              </w:rPr>
              <w:t xml:space="preserve">K1</w:t>
            </w:r>
            <w:r>
              <w:rPr>
                <w:color w:val="00274C"/>
                <w:position w:val="-2"/>
                <w:sz w:val="20"/>
                <w:szCs w:val="20"/>
                <w:u w:val="none"/>
              </w:rPr>
              <w:t xml:space="preserve"> prima del DOC, con filo giallo </w:t>
            </w:r>
            <w:r>
              <w:rPr>
                <w:b/>
                <w:bCs/>
                <w:color w:val="00274C"/>
                <w:position w:val="-2"/>
                <w:sz w:val="20"/>
                <w:szCs w:val="20"/>
                <w:u w:val="none"/>
              </w:rPr>
              <w:t xml:space="preserve">K2</w:t>
            </w:r>
            <w:r>
              <w:rPr>
                <w:color w:val="00274C"/>
                <w:position w:val="-2"/>
                <w:sz w:val="20"/>
                <w:szCs w:val="20"/>
                <w:u w:val="none"/>
              </w:rPr>
              <w:t xml:space="preserve"> dopo il DOC. Entrambi servono per le strategie di rigenerazione del filtro DPF. In </w:t>
            </w:r>
            <w:r>
              <w:rPr>
                <w:b/>
                <w:bCs/>
                <w:color w:val="00274C"/>
                <w:position w:val="-2"/>
                <w:sz w:val="20"/>
                <w:szCs w:val="20"/>
                <w:u w:val="none"/>
              </w:rPr>
              <w:t xml:space="preserve">Tab. 2.37c</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3389944" name="name90656929c0a7f2921"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51736929c0a7f291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62" w:lineRule="auto"/>
              <w:ind w:left="0" w:right="0"/>
              <w:jc w:val="left"/>
              <w:textAlignment w:val="center"/>
            </w:pPr>
            <w:r>
              <w:rPr>
                <w:color w:val="00274C"/>
                <w:position w:val="-2"/>
                <w:sz w:val="20"/>
                <w:szCs w:val="20"/>
                <w:u w:val="none"/>
              </w:rPr>
              <w:t xml:space="preserve">Il sensore Delta-P </w:t>
            </w:r>
            <w:r>
              <w:rPr>
                <w:b/>
                <w:bCs/>
                <w:color w:val="00274C"/>
                <w:position w:val="-2"/>
                <w:sz w:val="20"/>
                <w:szCs w:val="20"/>
                <w:u w:val="none"/>
              </w:rPr>
              <w:t xml:space="preserve">J</w:t>
            </w:r>
            <w:r>
              <w:rPr>
                <w:color w:val="00274C"/>
                <w:position w:val="-2"/>
                <w:sz w:val="20"/>
                <w:szCs w:val="20"/>
                <w:u w:val="none"/>
              </w:rPr>
              <w:t xml:space="preserve"> rileva il livello di intasamento del filtro DPF.</w:t>
            </w:r>
          </w:p>
          <w:p/>
          <w:p/>
          <w:p>
            <w:pPr>
              <w:widowControl w:val="on"/>
              <w:pBdr/>
              <w:spacing w:before="0" w:after="0" w:line="262" w:lineRule="auto"/>
              <w:ind w:left="0" w:right="0"/>
              <w:jc w:val="left"/>
              <w:textAlignment w:val="center"/>
            </w:pPr>
            <w:r>
              <w:rPr>
                <w:color w:val="00274C"/>
                <w:position w:val="-2"/>
                <w:sz w:val="20"/>
                <w:szCs w:val="20"/>
                <w:u w:val="none"/>
              </w:rPr>
              <w:t xml:space="preserve">Temperatura di funzionamento: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5542" name="name14346929c0a8044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676929c0a8044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Connettere i tubi </w:t>
            </w:r>
            <w:r>
              <w:rPr>
                <w:b/>
                <w:bCs/>
                <w:color w:val="00274C"/>
                <w:position w:val="-2"/>
                <w:sz w:val="20"/>
                <w:szCs w:val="20"/>
                <w:u w:val="none"/>
              </w:rPr>
              <w:t xml:space="preserve">J1</w:t>
            </w:r>
            <w:r>
              <w:rPr>
                <w:color w:val="00274C"/>
                <w:position w:val="-2"/>
                <w:sz w:val="20"/>
                <w:szCs w:val="20"/>
                <w:u w:val="none"/>
              </w:rPr>
              <w:t xml:space="preserve"> e </w:t>
            </w:r>
            <w:r>
              <w:rPr>
                <w:b/>
                <w:bCs/>
                <w:color w:val="00274C"/>
                <w:position w:val="-2"/>
                <w:sz w:val="20"/>
                <w:szCs w:val="20"/>
                <w:u w:val="none"/>
              </w:rPr>
              <w:t xml:space="preserve">J2</w:t>
            </w:r>
            <w:r>
              <w:rPr>
                <w:color w:val="00274C"/>
                <w:position w:val="-2"/>
                <w:sz w:val="20"/>
                <w:szCs w:val="20"/>
                <w:u w:val="none"/>
              </w:rPr>
              <w:t xml:space="preserve"> al sensore Delta-P </w:t>
            </w:r>
            <w:r>
              <w:rPr>
                <w:b/>
                <w:bCs/>
                <w:color w:val="00274C"/>
                <w:position w:val="-2"/>
                <w:sz w:val="20"/>
                <w:szCs w:val="20"/>
                <w:u w:val="none"/>
              </w:rPr>
              <w:t xml:space="preserve">J</w:t>
            </w:r>
            <w:r>
              <w:rPr>
                <w:color w:val="00274C"/>
                <w:position w:val="-2"/>
                <w:sz w:val="20"/>
                <w:szCs w:val="20"/>
                <w:u w:val="none"/>
              </w:rPr>
              <w:t xml:space="preserve"> esclusivamente come raffigurato in </w:t>
            </w:r>
            <w:r>
              <w:rPr>
                <w:b/>
                <w:bCs/>
                <w:color w:val="00274C"/>
                <w:position w:val="-2"/>
                <w:sz w:val="20"/>
                <w:szCs w:val="20"/>
                <w:u w:val="none"/>
              </w:rPr>
              <w:t xml:space="preserve">Fig.2.37c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037413" name="name30426929c0a80ecbb"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58336929c0a80ecb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678341" name="name39716929c0a819360"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0586929c0a81935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Sensore pressione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 In base ai segnali inviati, la ECU gestisce la valvola aspirazione carburante sulla pompa iniezione e se necessario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72670" name="name67766929c0a81df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236929c0a81df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Consultare il </w:t>
            </w:r>
            <w:hyperlink r:id="rId14876929c0a81e663"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655889" name="name81166929c0a826351"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24216929c0a82634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Sensore presenza acqua nel filtro carburante</w:t>
            </w:r>
            <w:r>
              <w:rPr>
                <w:color w:val="00274C"/>
                <w:position w:val="-2"/>
                <w:sz w:val="20"/>
                <w:szCs w:val="20"/>
                <w:u w:val="none"/>
              </w:rPr>
              <w:br/>
              <w:br/>
              <w:t xml:space="preserve">Il sensore presenza acqua H è situato nel filtro carburante serve a segnalare la presenza d'acqua nel carburante.</w:t>
            </w:r>
            <w:r>
              <w:rPr>
                <w:color w:val="00274C"/>
                <w:position w:val="-2"/>
                <w:sz w:val="20"/>
                <w:szCs w:val="20"/>
                <w:u w:val="none"/>
              </w:rPr>
              <w:br/>
              <w:br/>
              <w:br/>
              <w:br/>
              <w:t xml:space="preserve">L'acqua, eventualmente presente nel carburante, si separa e si deposita a causa del suo maggiore peso specifico nella parte più bassa del filtro dove è presente uno specifico sensore che, tramite l'ECU, attiva un segnale d'allarme sul cruscotto. Il dado a farfalla </w:t>
            </w:r>
            <w:r>
              <w:rPr>
                <w:b/>
                <w:bCs/>
                <w:color w:val="00274C"/>
                <w:position w:val="-2"/>
                <w:sz w:val="20"/>
                <w:szCs w:val="20"/>
                <w:u w:val="none"/>
              </w:rPr>
              <w:t xml:space="preserve">M</w:t>
            </w:r>
            <w:r>
              <w:rPr>
                <w:color w:val="00274C"/>
                <w:position w:val="-2"/>
                <w:sz w:val="20"/>
                <w:szCs w:val="20"/>
                <w:u w:val="none"/>
              </w:rPr>
              <w:t xml:space="preserve"> situato nella parte inferiore del corpo sensore consente di eliminare l'eventuale l'acqua presente nel carburante e prevenire malfunzionamenti sui componenti del circuito iniezione.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663542" name="name50676929c0a82dfef"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52986929c0a82dfe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Sensore temperatura carburante su pompa iniezione carburante</w:t>
            </w:r>
            <w:r>
              <w:rPr>
                <w:color w:val="00274C"/>
                <w:position w:val="-2"/>
                <w:sz w:val="20"/>
                <w:szCs w:val="20"/>
                <w:u w:val="none"/>
              </w:rPr>
              <w:b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è situato sulla pompa iniezione carburante ad alta pressione.</w:t>
            </w:r>
            <w:r>
              <w:rPr>
                <w:color w:val="00274C"/>
                <w:position w:val="-2"/>
                <w:sz w:val="20"/>
                <w:szCs w:val="20"/>
                <w:u w:val="none"/>
              </w:rP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misura la temperatura del carburante in entrata nella pompa. Il segnale inviato alla ECU è di tipo analogico.</w:t>
            </w:r>
            <w:r>
              <w:rPr>
                <w:color w:val="00274C"/>
                <w:position w:val="-2"/>
                <w:sz w:val="20"/>
                <w:szCs w:val="20"/>
                <w:u w:val="none"/>
              </w:rPr>
              <w:br/>
              <w:br/>
              <w:t xml:space="preserve">La resistenza rilevata dalla ECU è proporzionale alla temperatura del carburante.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96429" name="name35816929c0a835d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976929c0a835d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Consultare il </w:t>
            </w:r>
            <w:hyperlink r:id="rId25096929c0a83646c"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919604" name="name39146929c0a840c9b"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5246929c0a840c9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697920" name="name23786929c0a84ce61"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69546929c0a84ce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Sensore temperatura refrigerante</w:t>
            </w:r>
          </w:p>
          <w:p/>
          <w:p/>
          <w:p>
            <w:pPr>
              <w:widowControl w:val="on"/>
              <w:pBdr/>
              <w:spacing w:before="0" w:after="0" w:line="262" w:lineRule="auto"/>
              <w:ind w:left="0" w:right="0"/>
              <w:jc w:val="left"/>
              <w:textAlignment w:val="center"/>
            </w:pPr>
            <w:r>
              <w:rPr>
                <w:color w:val="00274C"/>
                <w:position w:val="-2"/>
                <w:sz w:val="20"/>
                <w:szCs w:val="20"/>
                <w:u w:val="none"/>
              </w:rPr>
              <w:t xml:space="preserve">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(tramire il PIN </w:t>
            </w:r>
            <w:r>
              <w:rPr>
                <w:b/>
                <w:bCs/>
                <w:color w:val="00274C"/>
                <w:position w:val="-2"/>
                <w:sz w:val="20"/>
                <w:szCs w:val="20"/>
                <w:u w:val="none"/>
              </w:rPr>
              <w:t xml:space="preserve">R</w:t>
            </w:r>
            <w:r>
              <w:rPr>
                <w:color w:val="00274C"/>
                <w:position w:val="-2"/>
                <w:sz w:val="20"/>
                <w:szCs w:val="20"/>
                <w:u w:val="none"/>
              </w:rPr>
              <w:t xml:space="preserve"> ) e comandare il segnale lampada spia alta temperatura e il comando dell'elettroventilatore del radiatore del liquido refrigerante. Temperatura di intervento spia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b/>
                <w:bCs/>
                <w:color w:val="00274C"/>
                <w:position w:val="-2"/>
                <w:sz w:val="20"/>
                <w:szCs w:val="20"/>
                <w:u w:val="none"/>
              </w:rPr>
              <w:b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6726884" name="name90806929c0a8591c4"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28896929c0a8591c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Caratteristiche: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Temperatura di esercizio: </w:t>
            </w:r>
            <w:r>
              <w:rPr>
                <w:b/>
                <w:bCs/>
                <w:color w:val="00274C"/>
                <w:position w:val="-2"/>
                <w:sz w:val="20"/>
                <w:szCs w:val="20"/>
                <w:u w:val="none"/>
              </w:rPr>
              <w:t xml:space="preserve">-30 °C / +100°C</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Contatto normalmente aperto.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Chiusura contatto per depressione: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5214070" name="name27016929c0a865f5f"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66136929c0a865f5b"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Sensore ACAT (solo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ACAT </w:t>
            </w:r>
            <w:r>
              <w:rPr>
                <w:b/>
                <w:bCs/>
                <w:color w:val="00274C"/>
                <w:position w:val="-2"/>
                <w:sz w:val="20"/>
                <w:szCs w:val="20"/>
                <w:u w:val="none"/>
              </w:rPr>
              <w:t xml:space="preserve">Q</w:t>
            </w:r>
            <w:r>
              <w:rPr>
                <w:color w:val="00274C"/>
                <w:position w:val="-2"/>
                <w:sz w:val="20"/>
                <w:szCs w:val="20"/>
                <w:u w:val="none"/>
              </w:rPr>
              <w:t xml:space="preserve"> , è situato sulla linea di aspirazione aria, misura la temperatura dell'aria proveniente dal turbo. In </w:t>
            </w:r>
            <w:r>
              <w:rPr>
                <w:b/>
                <w:bCs/>
                <w:color w:val="00274C"/>
                <w:position w:val="-2"/>
                <w:sz w:val="20"/>
                <w:szCs w:val="20"/>
                <w:u w:val="none"/>
              </w:rPr>
              <w:t xml:space="preserve">Tab. 2.38a</w:t>
            </w:r>
            <w:r>
              <w:rPr>
                <w:color w:val="00274C"/>
                <w:position w:val="-2"/>
                <w:sz w:val="20"/>
                <w:szCs w:val="20"/>
                <w:u w:val="none"/>
              </w:rPr>
              <w:t xml:space="preserve"> sono riportati i valori di resistenza elettrica in base alla temperatura dell'aria in aspirazione.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0009155" name="name28156929c0a874422"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51976929c0a87441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Sensore EGR-T</w:t>
            </w:r>
            <w:r>
              <w:rPr>
                <w:color w:val="00274C"/>
                <w:position w:val="-2"/>
                <w:sz w:val="20"/>
                <w:szCs w:val="20"/>
                <w:u w:val="none"/>
              </w:rPr>
              <w:t xml:space="preserve"> </w:t>
            </w:r>
            <w:r>
              <w:rPr>
                <w:b/>
                <w:bCs/>
                <w:color w:val="00274C"/>
                <w:position w:val="-2"/>
                <w:sz w:val="20"/>
                <w:szCs w:val="20"/>
                <w:u w:val="none"/>
              </w:rPr>
              <w:t xml:space="preserve">(solo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EGR-T </w:t>
            </w:r>
            <w:r>
              <w:rPr>
                <w:b/>
                <w:bCs/>
                <w:color w:val="00274C"/>
                <w:position w:val="-2"/>
                <w:sz w:val="20"/>
                <w:szCs w:val="20"/>
                <w:u w:val="none"/>
              </w:rPr>
              <w:t xml:space="preserve">R</w:t>
            </w:r>
            <w:r>
              <w:rPr>
                <w:color w:val="00274C"/>
                <w:position w:val="-2"/>
                <w:sz w:val="20"/>
                <w:szCs w:val="20"/>
                <w:u w:val="none"/>
              </w:rPr>
              <w:t xml:space="preserve"> , è situato sul collettore di aspirazione aria dopo l'ingresso dei gas EGR, misura la temperatura dell'aria proveniente dal turbo (percorso azzurro) miscelata con i gas EGR (percorso arancio). In </w:t>
            </w:r>
            <w:r>
              <w:rPr>
                <w:b/>
                <w:bCs/>
                <w:color w:val="00274C"/>
                <w:position w:val="-2"/>
                <w:sz w:val="20"/>
                <w:szCs w:val="20"/>
                <w:u w:val="none"/>
              </w:rPr>
              <w:t xml:space="preserve">Tab. 2.38b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6882330" name="name79786929c0a883ea5"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0146929c0a883ea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Alternatore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591582" name="name79786929c0a88dc7a"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47156929c0a88dc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Alternatore per cinghia Poly-V (opzionale)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063133" name="name78736929c0a8995d9"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21076929c0a8995d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Motorino di avviamento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Tipo Mahle 12 V</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9883673" name="name17266929c0a8a4962"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37856929c0a8a49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6220083" name="name24526929c0a8ae457"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72056929c0a8ae45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Valvola EGR (D)</w:t>
            </w:r>
            <w:r>
              <w:rPr>
                <w:color w:val="00274C"/>
                <w:position w:val="-2"/>
                <w:sz w:val="20"/>
                <w:szCs w:val="20"/>
                <w:u w:val="none"/>
              </w:rPr>
              <w:br/>
              <w:br/>
              <w:t xml:space="preserve">Dispositivo che provvede al recupero dei gas di scarico, viene comandata dalla ECU che in base a parametri di accelerazione, RPM e potenza richiesta, varia l'apertura o la chiusura della valvola.</w:t>
            </w:r>
            <w:r>
              <w:rPr>
                <w:color w:val="00274C"/>
                <w:position w:val="-2"/>
                <w:sz w:val="20"/>
                <w:szCs w:val="20"/>
                <w:u w:val="none"/>
              </w:rPr>
              <w:br/>
              <w:br/>
              <w:t xml:space="preserve">Il dispositivo ha una centralina integrata che ad ogni avvio del quadro di comando, esegue un autocontrollo del funzionamento. In caso di malfunzionamento invia un segnale alla ECU che provvede a segnalare l'anomalia sul quadro di comando.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Tipo Dell'Orto EGV A16</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Temperatura di funzionamento/stoccaggio: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374370" name="name17526929c0a8b7ec4"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67026929c0a8b7ec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Dispositivo avviamento a freddo (Heater)</w:t>
            </w:r>
            <w:r>
              <w:rPr>
                <w:color w:val="00274C"/>
                <w:position w:val="-2"/>
                <w:sz w:val="20"/>
                <w:szCs w:val="20"/>
                <w:u w:val="none"/>
              </w:rPr>
              <w:br/>
              <w:br/>
              <w:t xml:space="preserve">Il dispositivo avviamento a freddo è costituito da una resistenza, gestita dalla ECU, che viene attivata quando la temperatura ambiente è = -16°C. L'aria aspirata si scalda attraverso la resistenza e facilita l'avviamento.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232333" name="name99546929c0a8c2622"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78906929c0a8c26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2.15.6 Valvola regolazione aspirazione carburante (SCV)</w:t>
            </w:r>
            <w:r>
              <w:rPr>
                <w:color w:val="00274C"/>
                <w:position w:val="-2"/>
                <w:sz w:val="20"/>
                <w:szCs w:val="20"/>
                <w:u w:val="none"/>
              </w:rPr>
              <w:br/>
              <w:br/>
              <w:t xml:space="preserve">Valvola </w:t>
            </w:r>
            <w:r>
              <w:rPr>
                <w:b/>
                <w:bCs/>
                <w:color w:val="00274C"/>
                <w:position w:val="-2"/>
                <w:sz w:val="20"/>
                <w:szCs w:val="20"/>
                <w:u w:val="none"/>
              </w:rPr>
              <w:t xml:space="preserve">E</w:t>
            </w:r>
            <w:r>
              <w:rPr>
                <w:color w:val="00274C"/>
                <w:position w:val="-2"/>
                <w:sz w:val="20"/>
                <w:szCs w:val="20"/>
                <w:u w:val="none"/>
              </w:rPr>
              <w:t xml:space="preserve"> , è situata sulla pompa iniezione carburante ad alta pressione.</w:t>
            </w:r>
            <w:r>
              <w:rPr>
                <w:color w:val="00274C"/>
                <w:position w:val="-2"/>
                <w:sz w:val="20"/>
                <w:szCs w:val="20"/>
                <w:u w:val="none"/>
              </w:rPr>
              <w:br/>
              <w:br/>
              <w:t xml:space="preserve">Viene gestita dalla ECU che regola l'aspirazione del carburante tramite i valori di pressione del carburante all'interno del Common Rail, parzializzando la porta di ingresso del carburante nella pompa iniezione.</w:t>
            </w:r>
            <w:r>
              <w:rPr>
                <w:color w:val="00274C"/>
                <w:position w:val="-2"/>
                <w:sz w:val="20"/>
                <w:szCs w:val="20"/>
                <w:u w:val="none"/>
              </w:rPr>
              <w:br/>
              <w:br/>
              <w:t xml:space="preserve">Questo dispositivo è comandato dalla ECU, tramite una modulazione di larghezza di impulso (PWM).</w:t>
            </w:r>
            <w:r>
              <w:rPr>
                <w:color w:val="00274C"/>
                <w:position w:val="-2"/>
                <w:sz w:val="20"/>
                <w:szCs w:val="20"/>
                <w:u w:val="none"/>
              </w:rPr>
              <w:br/>
              <w:br/>
              <w:t xml:space="preserve">Il segnale digitale varia l'apertura della valvola in proporzione alla quantità di carburante necessaria al Common Rail.</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1991" name="name36146929c0a8c6c7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096929c0a8c6c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Consultare il </w:t>
            </w:r>
            <w:hyperlink r:id="rId79566929c0a8c738c"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2137" name="name57336929c0a8d262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26326929c0a8d262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può essere montata una delle pompe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sono indicate le caratteristiche delle pompe.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843155" name="name26966929c0a8e3b27"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5836929c0a8e3b2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47941084" name="name84046929c0a8ed56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97946929c0a8ed567"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15217734" name="name97986929c0a900c8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6306929c0a900c7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77488358" name="name55516929c0a90c03f"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6046929c0a90c03b"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0943029" name="name24196929c0a918a0b"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3136929c0a918a08"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 (solo versioni con dispositivo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valvola ETB </w:t>
            </w:r>
            <w:r>
              <w:rPr>
                <w:b/>
                <w:bCs/>
                <w:color w:val="00274C"/>
                <w:position w:val="-2"/>
                <w:sz w:val="20"/>
                <w:szCs w:val="20"/>
                <w:u w:val="none"/>
              </w:rPr>
              <w:t xml:space="preserve">F</w:t>
            </w:r>
            <w:r>
              <w:rPr>
                <w:color w:val="00274C"/>
                <w:position w:val="-2"/>
                <w:sz w:val="20"/>
                <w:szCs w:val="20"/>
                <w:u w:val="none"/>
              </w:rPr>
              <w:t xml:space="preserve"> viene comandata dalla ECU durante le strategie di rigenerazione del filtro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353317" name="name27756929c0a923f57"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11706929c0a923f5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40" w:lineRule="auto"/>
              <w:ind w:left="0" w:right="0"/>
              <w:jc w:val="left"/>
            </w:pPr>
            <w:r>
              <w:rPr>
                <w:b/>
                <w:bCs/>
                <w:color w:val="00274C"/>
                <w:position w:val="-2"/>
                <w:sz w:val="20"/>
                <w:szCs w:val="20"/>
                <w:u w:val="none"/>
              </w:rPr>
              <w:t xml:space="preserve">2.16.1 Identificazione componenti</w:t>
            </w:r>
            <w:r>
              <w:rPr>
                <w:position w:val="-208"/>
              </w:rPr>
              <w:drawing>
                <wp:inline distT="0" distB="0" distL="0" distR="0">
                  <wp:extent cx="4932000" cy="2656800"/>
                  <wp:effectExtent b="0" l="0" r="0" t="0"/>
                  <wp:docPr id="23343088" name="name41516929c0a92d0e1"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8106929c0a92d0dd"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Spina di riferimento posizionamento ruota fonica su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Ruota fonica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5372442" name="name15356929c0a93cea3"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38266929c0a93cea0"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99956654" name="name21356929c0a942279"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31366929c0a942275"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87054532" name="name74986929c0a96b4b8"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51036929c0a96b4b4"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6800531" name="name20316929c0a975b60"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65816929c0a975b5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43345902" name="name80016929c0a98381d"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1236929c0a98381a"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9428"/>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84346929c0a984a3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428"/>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8524322" name="name46716929c0a98f86d"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13936929c0a98f86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675124" name="name68496929c0a995836"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9206929c0a99583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109209" name="name34646929c0a99f304"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56326929c0a99f30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243640" name="name88066929c0a9a4f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306929c0a9a4f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Consultare il </w:t>
            </w:r>
            <w:hyperlink r:id="rId74766929c0a9a56c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6098735" name="name34396929c0a9ad965"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30226929c0a9ad962"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Sensore ACACT (solo versioni con dispositivo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102643" name="name39676929c0a9b4e29"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49976929c0a9b4e2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Sensori EGTS (solo versioni con dispositivo ATS - Stage V)</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p>
            <w:pPr>
              <w:widowControl w:val="on"/>
              <w:pBdr/>
              <w:spacing w:before="0" w:after="0" w:line="262" w:lineRule="auto"/>
              <w:ind w:left="0" w:right="0"/>
              <w:jc w:val="left"/>
              <w:textAlignment w:val="center"/>
            </w:pPr>
            <w:r>
              <w:rPr>
                <w:color w:val="00274C"/>
                <w:position w:val="-2"/>
                <w:sz w:val="20"/>
                <w:szCs w:val="20"/>
                <w:u w:val="none"/>
              </w:rPr>
              <w:t xml:space="preserve">- Non applicare forze sul cavo o sulla curva in metallo</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963083" name="name63406929c0a9bd551"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5626929c0a9bd54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4748985" name="name78136929c0a9c3ef4"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9256929c0a9c3ef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hyperlink r:id="rId50676929c0a9c5bca"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hyperlink r:id="rId71676929c0a9c633a" w:history="1">
              <w:r>
                <w:rPr>
                  <w:rStyle w:val="DefaultParagraphFontPHPDOCX"/>
                  <w:b/>
                  <w:bCs/>
                  <w:color w:val="0000FF"/>
                  <w:position w:val="-2"/>
                  <w:sz w:val="20"/>
                  <w:szCs w:val="20"/>
                  <w:u w:val="none"/>
                </w:rPr>
                <w:t xml:space="preserve">Tab. 2.8 e 2.9</w:t>
              </w:r>
              <w:r>
                <w:rPr>
                  <w:color w:val="0000FF"/>
                  <w:position w:val="-2"/>
                  <w:sz w:val="20"/>
                  <w:szCs w:val="20"/>
                  <w:u w:val="single" w:color=""/>
                </w:rPr>
                <w:t xml:space="preserve"> .</w:t>
              </w:r>
            </w:hyperlink>
          </w:p>
          <w:p>
            <w:pPr>
              <w:numPr>
                <w:ilvl w:val="0"/>
                <w:numId w:val="9425"/>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9429"/>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9429"/>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9429"/>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9429"/>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9429"/>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048777" name="name22346929c0a9d1b1a"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5716929c0a9d1b1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93076333" name="name61116929c0a9d9124"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19026929c0a9d912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857403" name="name54376929c0a9de0e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896929c0a9de0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hyperlink r:id="rId17326929c0a9df0f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8544469" name="name44246929c0a9e8c41"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84616929c0a9e8c3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9430"/>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9430"/>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4097579" name="name99646929c0aa0047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3276929c0aa0047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9431"/>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9431"/>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9431"/>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69635" name="name28636929c0aa0833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7466929c0aa0832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9432"/>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7228660" name="name64586929c0aa1318b"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3216929c0aa1318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Istruzioni per l'installazione</w:t>
            </w:r>
          </w:p>
          <w:p>
            <w:pPr>
              <w:numPr>
                <w:ilvl w:val="0"/>
                <w:numId w:val="9433"/>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708025" name="name86736929c0aa1ae8c"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11896929c0aa1ae8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47187" name="name81086929c0aa202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496929c0aa202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19660678" name="name29436929c0aa3197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9826929c0aa31976"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433">
    <w:multiLevelType w:val="hybridMultilevel"/>
    <w:lvl w:ilvl="0" w:tplc="85177948">
      <w:start w:val="1"/>
      <w:numFmt w:val="decimal"/>
      <w:lvlText w:val="%1."/>
      <w:lvlJc w:val="left"/>
      <w:pPr>
        <w:ind w:left="720" w:hanging="360"/>
      </w:pPr>
    </w:lvl>
    <w:lvl w:ilvl="1" w:tplc="85177948" w:tentative="1">
      <w:start w:val="1"/>
      <w:numFmt w:val="lowerLetter"/>
      <w:lvlText w:val="%2."/>
      <w:lvlJc w:val="left"/>
      <w:pPr>
        <w:ind w:left="1440" w:hanging="360"/>
      </w:pPr>
    </w:lvl>
    <w:lvl w:ilvl="2" w:tplc="85177948" w:tentative="1">
      <w:start w:val="1"/>
      <w:numFmt w:val="lowerRoman"/>
      <w:lvlText w:val="%3."/>
      <w:lvlJc w:val="right"/>
      <w:pPr>
        <w:ind w:left="2160" w:hanging="180"/>
      </w:pPr>
    </w:lvl>
    <w:lvl w:ilvl="3" w:tplc="85177948" w:tentative="1">
      <w:start w:val="1"/>
      <w:numFmt w:val="decimal"/>
      <w:lvlText w:val="%4."/>
      <w:lvlJc w:val="left"/>
      <w:pPr>
        <w:ind w:left="2880" w:hanging="360"/>
      </w:pPr>
    </w:lvl>
    <w:lvl w:ilvl="4" w:tplc="85177948" w:tentative="1">
      <w:start w:val="1"/>
      <w:numFmt w:val="lowerLetter"/>
      <w:lvlText w:val="%5."/>
      <w:lvlJc w:val="left"/>
      <w:pPr>
        <w:ind w:left="3600" w:hanging="360"/>
      </w:pPr>
    </w:lvl>
    <w:lvl w:ilvl="5" w:tplc="85177948" w:tentative="1">
      <w:start w:val="1"/>
      <w:numFmt w:val="lowerRoman"/>
      <w:lvlText w:val="%6."/>
      <w:lvlJc w:val="right"/>
      <w:pPr>
        <w:ind w:left="4320" w:hanging="180"/>
      </w:pPr>
    </w:lvl>
    <w:lvl w:ilvl="6" w:tplc="85177948" w:tentative="1">
      <w:start w:val="1"/>
      <w:numFmt w:val="decimal"/>
      <w:lvlText w:val="%7."/>
      <w:lvlJc w:val="left"/>
      <w:pPr>
        <w:ind w:left="5040" w:hanging="360"/>
      </w:pPr>
    </w:lvl>
    <w:lvl w:ilvl="7" w:tplc="85177948" w:tentative="1">
      <w:start w:val="1"/>
      <w:numFmt w:val="lowerLetter"/>
      <w:lvlText w:val="%8."/>
      <w:lvlJc w:val="left"/>
      <w:pPr>
        <w:ind w:left="5760" w:hanging="360"/>
      </w:pPr>
    </w:lvl>
    <w:lvl w:ilvl="8" w:tplc="85177948" w:tentative="1">
      <w:start w:val="1"/>
      <w:numFmt w:val="lowerRoman"/>
      <w:lvlText w:val="%9."/>
      <w:lvlJc w:val="right"/>
      <w:pPr>
        <w:ind w:left="6480" w:hanging="180"/>
      </w:pPr>
    </w:lvl>
  </w:abstractNum>
  <w:abstractNum w:abstractNumId="9432">
    <w:multiLevelType w:val="hybridMultilevel"/>
    <w:lvl w:ilvl="0" w:tplc="40796481">
      <w:start w:val="1"/>
      <w:numFmt w:val="decimal"/>
      <w:lvlText w:val="%1."/>
      <w:lvlJc w:val="left"/>
      <w:pPr>
        <w:ind w:left="720" w:hanging="360"/>
      </w:pPr>
    </w:lvl>
    <w:lvl w:ilvl="1" w:tplc="40796481" w:tentative="1">
      <w:start w:val="1"/>
      <w:numFmt w:val="lowerLetter"/>
      <w:lvlText w:val="%2."/>
      <w:lvlJc w:val="left"/>
      <w:pPr>
        <w:ind w:left="1440" w:hanging="360"/>
      </w:pPr>
    </w:lvl>
    <w:lvl w:ilvl="2" w:tplc="40796481" w:tentative="1">
      <w:start w:val="1"/>
      <w:numFmt w:val="lowerRoman"/>
      <w:lvlText w:val="%3."/>
      <w:lvlJc w:val="right"/>
      <w:pPr>
        <w:ind w:left="2160" w:hanging="180"/>
      </w:pPr>
    </w:lvl>
    <w:lvl w:ilvl="3" w:tplc="40796481" w:tentative="1">
      <w:start w:val="1"/>
      <w:numFmt w:val="decimal"/>
      <w:lvlText w:val="%4."/>
      <w:lvlJc w:val="left"/>
      <w:pPr>
        <w:ind w:left="2880" w:hanging="360"/>
      </w:pPr>
    </w:lvl>
    <w:lvl w:ilvl="4" w:tplc="40796481" w:tentative="1">
      <w:start w:val="1"/>
      <w:numFmt w:val="lowerLetter"/>
      <w:lvlText w:val="%5."/>
      <w:lvlJc w:val="left"/>
      <w:pPr>
        <w:ind w:left="3600" w:hanging="360"/>
      </w:pPr>
    </w:lvl>
    <w:lvl w:ilvl="5" w:tplc="40796481" w:tentative="1">
      <w:start w:val="1"/>
      <w:numFmt w:val="lowerRoman"/>
      <w:lvlText w:val="%6."/>
      <w:lvlJc w:val="right"/>
      <w:pPr>
        <w:ind w:left="4320" w:hanging="180"/>
      </w:pPr>
    </w:lvl>
    <w:lvl w:ilvl="6" w:tplc="40796481" w:tentative="1">
      <w:start w:val="1"/>
      <w:numFmt w:val="decimal"/>
      <w:lvlText w:val="%7."/>
      <w:lvlJc w:val="left"/>
      <w:pPr>
        <w:ind w:left="5040" w:hanging="360"/>
      </w:pPr>
    </w:lvl>
    <w:lvl w:ilvl="7" w:tplc="40796481" w:tentative="1">
      <w:start w:val="1"/>
      <w:numFmt w:val="lowerLetter"/>
      <w:lvlText w:val="%8."/>
      <w:lvlJc w:val="left"/>
      <w:pPr>
        <w:ind w:left="5760" w:hanging="360"/>
      </w:pPr>
    </w:lvl>
    <w:lvl w:ilvl="8" w:tplc="40796481" w:tentative="1">
      <w:start w:val="1"/>
      <w:numFmt w:val="lowerRoman"/>
      <w:lvlText w:val="%9."/>
      <w:lvlJc w:val="right"/>
      <w:pPr>
        <w:ind w:left="6480" w:hanging="180"/>
      </w:pPr>
    </w:lvl>
  </w:abstractNum>
  <w:abstractNum w:abstractNumId="9431">
    <w:multiLevelType w:val="hybridMultilevel"/>
    <w:lvl w:ilvl="0" w:tplc="13608024">
      <w:start w:val="1"/>
      <w:numFmt w:val="decimal"/>
      <w:lvlText w:val="%1."/>
      <w:lvlJc w:val="left"/>
      <w:pPr>
        <w:ind w:left="720" w:hanging="360"/>
      </w:pPr>
    </w:lvl>
    <w:lvl w:ilvl="1" w:tplc="13608024" w:tentative="1">
      <w:start w:val="1"/>
      <w:numFmt w:val="lowerLetter"/>
      <w:lvlText w:val="%2."/>
      <w:lvlJc w:val="left"/>
      <w:pPr>
        <w:ind w:left="1440" w:hanging="360"/>
      </w:pPr>
    </w:lvl>
    <w:lvl w:ilvl="2" w:tplc="13608024" w:tentative="1">
      <w:start w:val="1"/>
      <w:numFmt w:val="lowerRoman"/>
      <w:lvlText w:val="%3."/>
      <w:lvlJc w:val="right"/>
      <w:pPr>
        <w:ind w:left="2160" w:hanging="180"/>
      </w:pPr>
    </w:lvl>
    <w:lvl w:ilvl="3" w:tplc="13608024" w:tentative="1">
      <w:start w:val="1"/>
      <w:numFmt w:val="decimal"/>
      <w:lvlText w:val="%4."/>
      <w:lvlJc w:val="left"/>
      <w:pPr>
        <w:ind w:left="2880" w:hanging="360"/>
      </w:pPr>
    </w:lvl>
    <w:lvl w:ilvl="4" w:tplc="13608024" w:tentative="1">
      <w:start w:val="1"/>
      <w:numFmt w:val="lowerLetter"/>
      <w:lvlText w:val="%5."/>
      <w:lvlJc w:val="left"/>
      <w:pPr>
        <w:ind w:left="3600" w:hanging="360"/>
      </w:pPr>
    </w:lvl>
    <w:lvl w:ilvl="5" w:tplc="13608024" w:tentative="1">
      <w:start w:val="1"/>
      <w:numFmt w:val="lowerRoman"/>
      <w:lvlText w:val="%6."/>
      <w:lvlJc w:val="right"/>
      <w:pPr>
        <w:ind w:left="4320" w:hanging="180"/>
      </w:pPr>
    </w:lvl>
    <w:lvl w:ilvl="6" w:tplc="13608024" w:tentative="1">
      <w:start w:val="1"/>
      <w:numFmt w:val="decimal"/>
      <w:lvlText w:val="%7."/>
      <w:lvlJc w:val="left"/>
      <w:pPr>
        <w:ind w:left="5040" w:hanging="360"/>
      </w:pPr>
    </w:lvl>
    <w:lvl w:ilvl="7" w:tplc="13608024" w:tentative="1">
      <w:start w:val="1"/>
      <w:numFmt w:val="lowerLetter"/>
      <w:lvlText w:val="%8."/>
      <w:lvlJc w:val="left"/>
      <w:pPr>
        <w:ind w:left="5760" w:hanging="360"/>
      </w:pPr>
    </w:lvl>
    <w:lvl w:ilvl="8" w:tplc="13608024" w:tentative="1">
      <w:start w:val="1"/>
      <w:numFmt w:val="lowerRoman"/>
      <w:lvlText w:val="%9."/>
      <w:lvlJc w:val="right"/>
      <w:pPr>
        <w:ind w:left="6480" w:hanging="180"/>
      </w:pPr>
    </w:lvl>
  </w:abstractNum>
  <w:abstractNum w:abstractNumId="9430">
    <w:multiLevelType w:val="hybridMultilevel"/>
    <w:lvl w:ilvl="0" w:tplc="54770744">
      <w:start w:val="1"/>
      <w:numFmt w:val="decimal"/>
      <w:lvlText w:val="%1."/>
      <w:lvlJc w:val="left"/>
      <w:pPr>
        <w:ind w:left="720" w:hanging="360"/>
      </w:pPr>
    </w:lvl>
    <w:lvl w:ilvl="1" w:tplc="54770744" w:tentative="1">
      <w:start w:val="1"/>
      <w:numFmt w:val="lowerLetter"/>
      <w:lvlText w:val="%2."/>
      <w:lvlJc w:val="left"/>
      <w:pPr>
        <w:ind w:left="1440" w:hanging="360"/>
      </w:pPr>
    </w:lvl>
    <w:lvl w:ilvl="2" w:tplc="54770744" w:tentative="1">
      <w:start w:val="1"/>
      <w:numFmt w:val="lowerRoman"/>
      <w:lvlText w:val="%3."/>
      <w:lvlJc w:val="right"/>
      <w:pPr>
        <w:ind w:left="2160" w:hanging="180"/>
      </w:pPr>
    </w:lvl>
    <w:lvl w:ilvl="3" w:tplc="54770744" w:tentative="1">
      <w:start w:val="1"/>
      <w:numFmt w:val="decimal"/>
      <w:lvlText w:val="%4."/>
      <w:lvlJc w:val="left"/>
      <w:pPr>
        <w:ind w:left="2880" w:hanging="360"/>
      </w:pPr>
    </w:lvl>
    <w:lvl w:ilvl="4" w:tplc="54770744" w:tentative="1">
      <w:start w:val="1"/>
      <w:numFmt w:val="lowerLetter"/>
      <w:lvlText w:val="%5."/>
      <w:lvlJc w:val="left"/>
      <w:pPr>
        <w:ind w:left="3600" w:hanging="360"/>
      </w:pPr>
    </w:lvl>
    <w:lvl w:ilvl="5" w:tplc="54770744" w:tentative="1">
      <w:start w:val="1"/>
      <w:numFmt w:val="lowerRoman"/>
      <w:lvlText w:val="%6."/>
      <w:lvlJc w:val="right"/>
      <w:pPr>
        <w:ind w:left="4320" w:hanging="180"/>
      </w:pPr>
    </w:lvl>
    <w:lvl w:ilvl="6" w:tplc="54770744" w:tentative="1">
      <w:start w:val="1"/>
      <w:numFmt w:val="decimal"/>
      <w:lvlText w:val="%7."/>
      <w:lvlJc w:val="left"/>
      <w:pPr>
        <w:ind w:left="5040" w:hanging="360"/>
      </w:pPr>
    </w:lvl>
    <w:lvl w:ilvl="7" w:tplc="54770744" w:tentative="1">
      <w:start w:val="1"/>
      <w:numFmt w:val="lowerLetter"/>
      <w:lvlText w:val="%8."/>
      <w:lvlJc w:val="left"/>
      <w:pPr>
        <w:ind w:left="5760" w:hanging="360"/>
      </w:pPr>
    </w:lvl>
    <w:lvl w:ilvl="8" w:tplc="54770744" w:tentative="1">
      <w:start w:val="1"/>
      <w:numFmt w:val="lowerRoman"/>
      <w:lvlText w:val="%9."/>
      <w:lvlJc w:val="right"/>
      <w:pPr>
        <w:ind w:left="6480" w:hanging="180"/>
      </w:pPr>
    </w:lvl>
  </w:abstractNum>
  <w:abstractNum w:abstractNumId="9429">
    <w:multiLevelType w:val="hybridMultilevel"/>
    <w:lvl w:ilvl="0" w:tplc="69649260">
      <w:start w:val="1"/>
      <w:numFmt w:val="decimal"/>
      <w:lvlText w:val="%1."/>
      <w:lvlJc w:val="left"/>
      <w:pPr>
        <w:ind w:left="720" w:hanging="360"/>
      </w:pPr>
    </w:lvl>
    <w:lvl w:ilvl="1" w:tplc="69649260" w:tentative="1">
      <w:start w:val="1"/>
      <w:numFmt w:val="lowerLetter"/>
      <w:lvlText w:val="%2."/>
      <w:lvlJc w:val="left"/>
      <w:pPr>
        <w:ind w:left="1440" w:hanging="360"/>
      </w:pPr>
    </w:lvl>
    <w:lvl w:ilvl="2" w:tplc="69649260" w:tentative="1">
      <w:start w:val="1"/>
      <w:numFmt w:val="lowerRoman"/>
      <w:lvlText w:val="%3."/>
      <w:lvlJc w:val="right"/>
      <w:pPr>
        <w:ind w:left="2160" w:hanging="180"/>
      </w:pPr>
    </w:lvl>
    <w:lvl w:ilvl="3" w:tplc="69649260" w:tentative="1">
      <w:start w:val="1"/>
      <w:numFmt w:val="decimal"/>
      <w:lvlText w:val="%4."/>
      <w:lvlJc w:val="left"/>
      <w:pPr>
        <w:ind w:left="2880" w:hanging="360"/>
      </w:pPr>
    </w:lvl>
    <w:lvl w:ilvl="4" w:tplc="69649260" w:tentative="1">
      <w:start w:val="1"/>
      <w:numFmt w:val="lowerLetter"/>
      <w:lvlText w:val="%5."/>
      <w:lvlJc w:val="left"/>
      <w:pPr>
        <w:ind w:left="3600" w:hanging="360"/>
      </w:pPr>
    </w:lvl>
    <w:lvl w:ilvl="5" w:tplc="69649260" w:tentative="1">
      <w:start w:val="1"/>
      <w:numFmt w:val="lowerRoman"/>
      <w:lvlText w:val="%6."/>
      <w:lvlJc w:val="right"/>
      <w:pPr>
        <w:ind w:left="4320" w:hanging="180"/>
      </w:pPr>
    </w:lvl>
    <w:lvl w:ilvl="6" w:tplc="69649260" w:tentative="1">
      <w:start w:val="1"/>
      <w:numFmt w:val="decimal"/>
      <w:lvlText w:val="%7."/>
      <w:lvlJc w:val="left"/>
      <w:pPr>
        <w:ind w:left="5040" w:hanging="360"/>
      </w:pPr>
    </w:lvl>
    <w:lvl w:ilvl="7" w:tplc="69649260" w:tentative="1">
      <w:start w:val="1"/>
      <w:numFmt w:val="lowerLetter"/>
      <w:lvlText w:val="%8."/>
      <w:lvlJc w:val="left"/>
      <w:pPr>
        <w:ind w:left="5760" w:hanging="360"/>
      </w:pPr>
    </w:lvl>
    <w:lvl w:ilvl="8" w:tplc="69649260" w:tentative="1">
      <w:start w:val="1"/>
      <w:numFmt w:val="lowerRoman"/>
      <w:lvlText w:val="%9."/>
      <w:lvlJc w:val="right"/>
      <w:pPr>
        <w:ind w:left="6480" w:hanging="180"/>
      </w:pPr>
    </w:lvl>
  </w:abstractNum>
  <w:abstractNum w:abstractNumId="9428">
    <w:multiLevelType w:val="hybridMultilevel"/>
    <w:lvl w:ilvl="0" w:tplc="58580467">
      <w:start w:val="1"/>
      <w:numFmt w:val="decimal"/>
      <w:lvlText w:val="%1."/>
      <w:lvlJc w:val="left"/>
      <w:pPr>
        <w:ind w:left="720" w:hanging="360"/>
      </w:pPr>
    </w:lvl>
    <w:lvl w:ilvl="1" w:tplc="58580467" w:tentative="1">
      <w:start w:val="1"/>
      <w:numFmt w:val="lowerLetter"/>
      <w:lvlText w:val="%2."/>
      <w:lvlJc w:val="left"/>
      <w:pPr>
        <w:ind w:left="1440" w:hanging="360"/>
      </w:pPr>
    </w:lvl>
    <w:lvl w:ilvl="2" w:tplc="58580467" w:tentative="1">
      <w:start w:val="1"/>
      <w:numFmt w:val="lowerRoman"/>
      <w:lvlText w:val="%3."/>
      <w:lvlJc w:val="right"/>
      <w:pPr>
        <w:ind w:left="2160" w:hanging="180"/>
      </w:pPr>
    </w:lvl>
    <w:lvl w:ilvl="3" w:tplc="58580467" w:tentative="1">
      <w:start w:val="1"/>
      <w:numFmt w:val="decimal"/>
      <w:lvlText w:val="%4."/>
      <w:lvlJc w:val="left"/>
      <w:pPr>
        <w:ind w:left="2880" w:hanging="360"/>
      </w:pPr>
    </w:lvl>
    <w:lvl w:ilvl="4" w:tplc="58580467" w:tentative="1">
      <w:start w:val="1"/>
      <w:numFmt w:val="lowerLetter"/>
      <w:lvlText w:val="%5."/>
      <w:lvlJc w:val="left"/>
      <w:pPr>
        <w:ind w:left="3600" w:hanging="360"/>
      </w:pPr>
    </w:lvl>
    <w:lvl w:ilvl="5" w:tplc="58580467" w:tentative="1">
      <w:start w:val="1"/>
      <w:numFmt w:val="lowerRoman"/>
      <w:lvlText w:val="%6."/>
      <w:lvlJc w:val="right"/>
      <w:pPr>
        <w:ind w:left="4320" w:hanging="180"/>
      </w:pPr>
    </w:lvl>
    <w:lvl w:ilvl="6" w:tplc="58580467" w:tentative="1">
      <w:start w:val="1"/>
      <w:numFmt w:val="decimal"/>
      <w:lvlText w:val="%7."/>
      <w:lvlJc w:val="left"/>
      <w:pPr>
        <w:ind w:left="5040" w:hanging="360"/>
      </w:pPr>
    </w:lvl>
    <w:lvl w:ilvl="7" w:tplc="58580467" w:tentative="1">
      <w:start w:val="1"/>
      <w:numFmt w:val="lowerLetter"/>
      <w:lvlText w:val="%8."/>
      <w:lvlJc w:val="left"/>
      <w:pPr>
        <w:ind w:left="5760" w:hanging="360"/>
      </w:pPr>
    </w:lvl>
    <w:lvl w:ilvl="8" w:tplc="58580467" w:tentative="1">
      <w:start w:val="1"/>
      <w:numFmt w:val="lowerRoman"/>
      <w:lvlText w:val="%9."/>
      <w:lvlJc w:val="right"/>
      <w:pPr>
        <w:ind w:left="6480" w:hanging="180"/>
      </w:pPr>
    </w:lvl>
  </w:abstractNum>
  <w:abstractNum w:abstractNumId="9427">
    <w:multiLevelType w:val="hybridMultilevel"/>
    <w:lvl w:ilvl="0" w:tplc="16379007">
      <w:start w:val="1"/>
      <w:numFmt w:val="decimal"/>
      <w:lvlText w:val="%1."/>
      <w:lvlJc w:val="left"/>
      <w:pPr>
        <w:ind w:left="720" w:hanging="360"/>
      </w:pPr>
    </w:lvl>
    <w:lvl w:ilvl="1" w:tplc="16379007" w:tentative="1">
      <w:start w:val="1"/>
      <w:numFmt w:val="lowerLetter"/>
      <w:lvlText w:val="%2."/>
      <w:lvlJc w:val="left"/>
      <w:pPr>
        <w:ind w:left="1440" w:hanging="360"/>
      </w:pPr>
    </w:lvl>
    <w:lvl w:ilvl="2" w:tplc="16379007" w:tentative="1">
      <w:start w:val="1"/>
      <w:numFmt w:val="lowerRoman"/>
      <w:lvlText w:val="%3."/>
      <w:lvlJc w:val="right"/>
      <w:pPr>
        <w:ind w:left="2160" w:hanging="180"/>
      </w:pPr>
    </w:lvl>
    <w:lvl w:ilvl="3" w:tplc="16379007" w:tentative="1">
      <w:start w:val="1"/>
      <w:numFmt w:val="decimal"/>
      <w:lvlText w:val="%4."/>
      <w:lvlJc w:val="left"/>
      <w:pPr>
        <w:ind w:left="2880" w:hanging="360"/>
      </w:pPr>
    </w:lvl>
    <w:lvl w:ilvl="4" w:tplc="16379007" w:tentative="1">
      <w:start w:val="1"/>
      <w:numFmt w:val="lowerLetter"/>
      <w:lvlText w:val="%5."/>
      <w:lvlJc w:val="left"/>
      <w:pPr>
        <w:ind w:left="3600" w:hanging="360"/>
      </w:pPr>
    </w:lvl>
    <w:lvl w:ilvl="5" w:tplc="16379007" w:tentative="1">
      <w:start w:val="1"/>
      <w:numFmt w:val="lowerRoman"/>
      <w:lvlText w:val="%6."/>
      <w:lvlJc w:val="right"/>
      <w:pPr>
        <w:ind w:left="4320" w:hanging="180"/>
      </w:pPr>
    </w:lvl>
    <w:lvl w:ilvl="6" w:tplc="16379007" w:tentative="1">
      <w:start w:val="1"/>
      <w:numFmt w:val="decimal"/>
      <w:lvlText w:val="%7."/>
      <w:lvlJc w:val="left"/>
      <w:pPr>
        <w:ind w:left="5040" w:hanging="360"/>
      </w:pPr>
    </w:lvl>
    <w:lvl w:ilvl="7" w:tplc="16379007" w:tentative="1">
      <w:start w:val="1"/>
      <w:numFmt w:val="lowerLetter"/>
      <w:lvlText w:val="%8."/>
      <w:lvlJc w:val="left"/>
      <w:pPr>
        <w:ind w:left="5760" w:hanging="360"/>
      </w:pPr>
    </w:lvl>
    <w:lvl w:ilvl="8" w:tplc="16379007" w:tentative="1">
      <w:start w:val="1"/>
      <w:numFmt w:val="lowerRoman"/>
      <w:lvlText w:val="%9."/>
      <w:lvlJc w:val="right"/>
      <w:pPr>
        <w:ind w:left="6480" w:hanging="180"/>
      </w:pPr>
    </w:lvl>
  </w:abstractNum>
  <w:abstractNum w:abstractNumId="9426">
    <w:multiLevelType w:val="hybridMultilevel"/>
    <w:lvl w:ilvl="0" w:tplc="16191514">
      <w:start w:val="1"/>
      <w:numFmt w:val="decimal"/>
      <w:lvlText w:val="%1."/>
      <w:lvlJc w:val="left"/>
      <w:pPr>
        <w:ind w:left="720" w:hanging="360"/>
      </w:pPr>
    </w:lvl>
    <w:lvl w:ilvl="1" w:tplc="16191514" w:tentative="1">
      <w:start w:val="1"/>
      <w:numFmt w:val="lowerLetter"/>
      <w:lvlText w:val="%2."/>
      <w:lvlJc w:val="left"/>
      <w:pPr>
        <w:ind w:left="1440" w:hanging="360"/>
      </w:pPr>
    </w:lvl>
    <w:lvl w:ilvl="2" w:tplc="16191514" w:tentative="1">
      <w:start w:val="1"/>
      <w:numFmt w:val="lowerRoman"/>
      <w:lvlText w:val="%3."/>
      <w:lvlJc w:val="right"/>
      <w:pPr>
        <w:ind w:left="2160" w:hanging="180"/>
      </w:pPr>
    </w:lvl>
    <w:lvl w:ilvl="3" w:tplc="16191514" w:tentative="1">
      <w:start w:val="1"/>
      <w:numFmt w:val="decimal"/>
      <w:lvlText w:val="%4."/>
      <w:lvlJc w:val="left"/>
      <w:pPr>
        <w:ind w:left="2880" w:hanging="360"/>
      </w:pPr>
    </w:lvl>
    <w:lvl w:ilvl="4" w:tplc="16191514" w:tentative="1">
      <w:start w:val="1"/>
      <w:numFmt w:val="lowerLetter"/>
      <w:lvlText w:val="%5."/>
      <w:lvlJc w:val="left"/>
      <w:pPr>
        <w:ind w:left="3600" w:hanging="360"/>
      </w:pPr>
    </w:lvl>
    <w:lvl w:ilvl="5" w:tplc="16191514" w:tentative="1">
      <w:start w:val="1"/>
      <w:numFmt w:val="lowerRoman"/>
      <w:lvlText w:val="%6."/>
      <w:lvlJc w:val="right"/>
      <w:pPr>
        <w:ind w:left="4320" w:hanging="180"/>
      </w:pPr>
    </w:lvl>
    <w:lvl w:ilvl="6" w:tplc="16191514" w:tentative="1">
      <w:start w:val="1"/>
      <w:numFmt w:val="decimal"/>
      <w:lvlText w:val="%7."/>
      <w:lvlJc w:val="left"/>
      <w:pPr>
        <w:ind w:left="5040" w:hanging="360"/>
      </w:pPr>
    </w:lvl>
    <w:lvl w:ilvl="7" w:tplc="16191514" w:tentative="1">
      <w:start w:val="1"/>
      <w:numFmt w:val="lowerLetter"/>
      <w:lvlText w:val="%8."/>
      <w:lvlJc w:val="left"/>
      <w:pPr>
        <w:ind w:left="5760" w:hanging="360"/>
      </w:pPr>
    </w:lvl>
    <w:lvl w:ilvl="8" w:tplc="16191514" w:tentative="1">
      <w:start w:val="1"/>
      <w:numFmt w:val="lowerRoman"/>
      <w:lvlText w:val="%9."/>
      <w:lvlJc w:val="right"/>
      <w:pPr>
        <w:ind w:left="6480" w:hanging="180"/>
      </w:pPr>
    </w:lvl>
  </w:abstractNum>
  <w:abstractNum w:abstractNumId="9425">
    <w:multiLevelType w:val="hybridMultilevel"/>
    <w:lvl w:ilvl="0" w:tplc="281674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425">
    <w:abstractNumId w:val="9425"/>
  </w:num>
  <w:num w:numId="9426">
    <w:abstractNumId w:val="9426"/>
  </w:num>
  <w:num w:numId="9427">
    <w:abstractNumId w:val="9427"/>
  </w:num>
  <w:num w:numId="9428">
    <w:abstractNumId w:val="9428"/>
  </w:num>
  <w:num w:numId="9429">
    <w:abstractNumId w:val="9429"/>
  </w:num>
  <w:num w:numId="9430">
    <w:abstractNumId w:val="9430"/>
  </w:num>
  <w:num w:numId="9431">
    <w:abstractNumId w:val="9431"/>
  </w:num>
  <w:num w:numId="9432">
    <w:abstractNumId w:val="9432"/>
  </w:num>
  <w:num w:numId="9433">
    <w:abstractNumId w:val="94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6151891" Type="http://schemas.openxmlformats.org/officeDocument/2006/relationships/comments" Target="comments.xml"/><Relationship Id="rId869754735" Type="http://schemas.microsoft.com/office/2011/relationships/commentsExtended" Target="commentsExtended.xml"/><Relationship Id="rId25273113" Type="http://schemas.openxmlformats.org/officeDocument/2006/relationships/image" Target="media/imgrId25273113.jpg"/><Relationship Id="rId59786929c0a4093c2" Type="http://schemas.openxmlformats.org/officeDocument/2006/relationships/hyperlink" Target="https://iservice.lombardini.it/jsp/Template2/manuale.jsp?id=55&amp;parent=1000" TargetMode="External"/><Relationship Id="rId36046929c0a40c682" Type="http://schemas.openxmlformats.org/officeDocument/2006/relationships/hyperlink" Target="https://iservice.lombardini.it/jsp/Template2/manuale.jsp?id=195&amp;parent=1000" TargetMode="External"/><Relationship Id="rId23406929c0a448b58" Type="http://schemas.openxmlformats.org/officeDocument/2006/relationships/hyperlink" Target="https://iservice.lombardini.it/jsp/Template2/manuale.jsp?id=203&amp;parent=1000" TargetMode="External"/><Relationship Id="rId27026929c0a4ab6ab" Type="http://schemas.openxmlformats.org/officeDocument/2006/relationships/hyperlink" Target="https://iservice.lombardini.it/jsp/Template2/manuale.jsp?id=112&amp;parent=1000" TargetMode="External"/><Relationship Id="rId95686929c0a4c60d0" Type="http://schemas.openxmlformats.org/officeDocument/2006/relationships/hyperlink" Target="https://iservice.lombardini.it/jsp/Template2/manuale.jsp?id=822&amp;parent=1000" TargetMode="External"/><Relationship Id="rId28036929c0a50898b" Type="http://schemas.openxmlformats.org/officeDocument/2006/relationships/hyperlink" Target="https://iservice.lombardini.it/jsp/Template2/manuale.jsp?id=822&amp;parent=1000" TargetMode="External"/><Relationship Id="rId93396929c0a509895" Type="http://schemas.openxmlformats.org/officeDocument/2006/relationships/hyperlink" Target="https://iservice.lombardini.it/jsp/Template2/manuale.jsp?id=822&amp;parent=1000" TargetMode="External"/><Relationship Id="rId79196929c0a541bab" Type="http://schemas.openxmlformats.org/officeDocument/2006/relationships/hyperlink" Target="https://www.youtube.com/embed/Ig3XosQ8h0s?rel=0" TargetMode="External"/><Relationship Id="rId57076929c0a5d1552" Type="http://schemas.openxmlformats.org/officeDocument/2006/relationships/hyperlink" Target="https://iservice.lombardini.it/jsp/Template2/manuale.jsp?id=113&amp;parent=1000" TargetMode="External"/><Relationship Id="rId84476929c0a722b6b" Type="http://schemas.openxmlformats.org/officeDocument/2006/relationships/hyperlink" Target="https://www.youtube.com/embed/6-0TbYG2EkY?rel=0" TargetMode="External"/><Relationship Id="rId89776929c0a7a22e3" Type="http://schemas.openxmlformats.org/officeDocument/2006/relationships/hyperlink" Target="https://iservice.lombardini.it/jsp/Template2/manuale.jsp?id=171&amp;parent=1000" TargetMode="External"/><Relationship Id="rId80396929c0a7ad307" Type="http://schemas.openxmlformats.org/officeDocument/2006/relationships/hyperlink" Target="https://iservice.lombardini.it/jsp/Template2/manuale.jsp?id=171&amp;parent=1000" TargetMode="External"/><Relationship Id="rId14876929c0a81e663" Type="http://schemas.openxmlformats.org/officeDocument/2006/relationships/hyperlink" Target="https://iservice.lombardini.it/jsp/Template2/manuale.jsp?id=103&amp;parent=1000" TargetMode="External"/><Relationship Id="rId25096929c0a83646c" Type="http://schemas.openxmlformats.org/officeDocument/2006/relationships/hyperlink" Target="https://iservice.lombardini.it/jsp/Template2/manuale.jsp?id=103&amp;parent=1000" TargetMode="External"/><Relationship Id="rId79566929c0a8c738c" Type="http://schemas.openxmlformats.org/officeDocument/2006/relationships/hyperlink" Target="https://iservice.lombardini.it/jsp/Template2/manuale.jsp?id=103&amp;parent=1000" TargetMode="External"/><Relationship Id="rId84346929c0a984a37" Type="http://schemas.openxmlformats.org/officeDocument/2006/relationships/hyperlink" Target="https://iservice.lombardini.it/jsp/Template2/manuale.jsp?id=55&amp;parent=1000" TargetMode="External"/><Relationship Id="rId74766929c0a9a56ca" Type="http://schemas.openxmlformats.org/officeDocument/2006/relationships/hyperlink" Target="https://iservice.lombardini.it/jsp/Template2/manuale.jsp?id=113&amp;parent=1000" TargetMode="External"/><Relationship Id="rId50676929c0a9c5bca" Type="http://schemas.openxmlformats.org/officeDocument/2006/relationships/hyperlink" Target="https://iservice.lombardini.it/jsp/Template2/manuale.jsp?id=55&amp;parent=1000" TargetMode="External"/><Relationship Id="rId71676929c0a9c633a" Type="http://schemas.openxmlformats.org/officeDocument/2006/relationships/hyperlink" Target="https://iservice.lombardini.it/jsp/Template2/manuale.jsp?id=102&amp;parent=1000" TargetMode="External"/><Relationship Id="rId17326929c0a9df0f5" Type="http://schemas.openxmlformats.org/officeDocument/2006/relationships/hyperlink" Target="https://iservice.lombardini.it/jsp/Template2/manuale.jsp?id=112&amp;parent=1000" TargetMode="External"/><Relationship Id="rId18086929c0a421bf5" Type="http://schemas.openxmlformats.org/officeDocument/2006/relationships/image" Target="media/imgrId18086929c0a421bf5.jpg"/><Relationship Id="rId87506929c0a4314ec" Type="http://schemas.openxmlformats.org/officeDocument/2006/relationships/image" Target="media/imgrId87506929c0a4314ec.jpg"/><Relationship Id="rId68426929c0a43898b" Type="http://schemas.openxmlformats.org/officeDocument/2006/relationships/image" Target="media/imgrId68426929c0a43898b.jpg"/><Relationship Id="rId75136929c0a43ffdc" Type="http://schemas.openxmlformats.org/officeDocument/2006/relationships/image" Target="media/imgrId75136929c0a43ffdc.jpg"/><Relationship Id="rId33856929c0a447e56" Type="http://schemas.openxmlformats.org/officeDocument/2006/relationships/image" Target="media/imgrId33856929c0a447e56.jpg"/><Relationship Id="rId81546929c0a452ec9" Type="http://schemas.openxmlformats.org/officeDocument/2006/relationships/image" Target="media/imgrId81546929c0a452ec9.jpg"/><Relationship Id="rId14406929c0a45a779" Type="http://schemas.openxmlformats.org/officeDocument/2006/relationships/image" Target="media/imgrId14406929c0a45a779.jpg"/><Relationship Id="rId58896929c0a46a768" Type="http://schemas.openxmlformats.org/officeDocument/2006/relationships/image" Target="media/imgrId58896929c0a46a768.png"/><Relationship Id="rId42806929c0a488677" Type="http://schemas.openxmlformats.org/officeDocument/2006/relationships/image" Target="media/imgrId42806929c0a488677.jpg"/><Relationship Id="rId96886929c0a495fd7" Type="http://schemas.openxmlformats.org/officeDocument/2006/relationships/image" Target="media/imgrId96886929c0a495fd7.jpg"/><Relationship Id="rId90146929c0a4a4262" Type="http://schemas.openxmlformats.org/officeDocument/2006/relationships/image" Target="media/imgrId90146929c0a4a4262.jpg"/><Relationship Id="rId32726929c0a4aacfd" Type="http://schemas.openxmlformats.org/officeDocument/2006/relationships/image" Target="media/imgrId32726929c0a4aacfd.jpg"/><Relationship Id="rId19026929c0a4b83db" Type="http://schemas.openxmlformats.org/officeDocument/2006/relationships/image" Target="media/imgrId19026929c0a4b83db.jpg"/><Relationship Id="rId74186929c0a4c11b3" Type="http://schemas.openxmlformats.org/officeDocument/2006/relationships/image" Target="media/imgrId74186929c0a4c11b3.jpg"/><Relationship Id="rId20376929c0a4c5186" Type="http://schemas.openxmlformats.org/officeDocument/2006/relationships/image" Target="media/imgrId20376929c0a4c5186.jpg"/><Relationship Id="rId83136929c0a4d1bca" Type="http://schemas.openxmlformats.org/officeDocument/2006/relationships/image" Target="media/imgrId83136929c0a4d1bca.jpg"/><Relationship Id="rId69576929c0a4d9a33" Type="http://schemas.openxmlformats.org/officeDocument/2006/relationships/image" Target="media/imgrId69576929c0a4d9a33.jpg"/><Relationship Id="rId58326929c0a4e417b" Type="http://schemas.openxmlformats.org/officeDocument/2006/relationships/image" Target="media/imgrId58326929c0a4e417b.jpg"/><Relationship Id="rId21306929c0a4f3be1" Type="http://schemas.openxmlformats.org/officeDocument/2006/relationships/image" Target="media/imgrId21306929c0a4f3be1.jpg"/><Relationship Id="rId66226929c0a507911" Type="http://schemas.openxmlformats.org/officeDocument/2006/relationships/image" Target="media/imgrId66226929c0a507911.jpg"/><Relationship Id="rId39126929c0a50e49d" Type="http://schemas.openxmlformats.org/officeDocument/2006/relationships/image" Target="media/imgrId39126929c0a50e49d.jpg"/><Relationship Id="rId79286929c0a515cf5" Type="http://schemas.openxmlformats.org/officeDocument/2006/relationships/image" Target="media/imgrId79286929c0a515cf5.jpg"/><Relationship Id="rId42436929c0a51d9c7" Type="http://schemas.openxmlformats.org/officeDocument/2006/relationships/image" Target="media/imgrId42436929c0a51d9c7.jpg"/><Relationship Id="rId30836929c0a52484c" Type="http://schemas.openxmlformats.org/officeDocument/2006/relationships/image" Target="media/imgrId30836929c0a52484c.jpg"/><Relationship Id="rId29996929c0a5364ec" Type="http://schemas.openxmlformats.org/officeDocument/2006/relationships/image" Target="media/imgrId29996929c0a5364ec.jpg"/><Relationship Id="rId49966929c0a5413f0" Type="http://schemas.openxmlformats.org/officeDocument/2006/relationships/image" Target="media/imgrId49966929c0a5413f0.jpg"/><Relationship Id="rId25416929c0a555459" Type="http://schemas.openxmlformats.org/officeDocument/2006/relationships/image" Target="media/imgrId25416929c0a555459.jpg"/><Relationship Id="rId84976929c0a562758" Type="http://schemas.openxmlformats.org/officeDocument/2006/relationships/image" Target="media/imgrId84976929c0a562758.jpg"/><Relationship Id="rId48526929c0a574c93" Type="http://schemas.openxmlformats.org/officeDocument/2006/relationships/image" Target="media/imgrId48526929c0a574c93.jpg"/><Relationship Id="rId88086929c0a586157" Type="http://schemas.openxmlformats.org/officeDocument/2006/relationships/image" Target="media/imgrId88086929c0a586157.jpg"/><Relationship Id="rId22526929c0a5957b4" Type="http://schemas.openxmlformats.org/officeDocument/2006/relationships/image" Target="media/imgrId22526929c0a5957b4.jpg"/><Relationship Id="rId38386929c0a59f13d" Type="http://schemas.openxmlformats.org/officeDocument/2006/relationships/image" Target="media/imgrId38386929c0a59f13d.jpg"/><Relationship Id="rId16576929c0a5acd93" Type="http://schemas.openxmlformats.org/officeDocument/2006/relationships/image" Target="media/imgrId16576929c0a5acd93.png"/><Relationship Id="rId89226929c0a5ba3cf" Type="http://schemas.openxmlformats.org/officeDocument/2006/relationships/image" Target="media/imgrId89226929c0a5ba3cf.jpg"/><Relationship Id="rId79326929c0a5c9655" Type="http://schemas.openxmlformats.org/officeDocument/2006/relationships/image" Target="media/imgrId79326929c0a5c9655.jpg"/><Relationship Id="rId77036929c0a5d0dba" Type="http://schemas.openxmlformats.org/officeDocument/2006/relationships/image" Target="media/imgrId77036929c0a5d0dba.jpg"/><Relationship Id="rId24826929c0a5e72ad" Type="http://schemas.openxmlformats.org/officeDocument/2006/relationships/image" Target="media/imgrId24826929c0a5e72ad.png"/><Relationship Id="rId10806929c0a5ef4d2" Type="http://schemas.openxmlformats.org/officeDocument/2006/relationships/image" Target="media/imgrId10806929c0a5ef4d2.jpg"/><Relationship Id="rId52396929c0a60df4c" Type="http://schemas.openxmlformats.org/officeDocument/2006/relationships/image" Target="media/imgrId52396929c0a60df4c.png"/><Relationship Id="rId16416929c0a61c4b5" Type="http://schemas.openxmlformats.org/officeDocument/2006/relationships/image" Target="media/imgrId16416929c0a61c4b5.jpg"/><Relationship Id="rId79186929c0a62716b" Type="http://schemas.openxmlformats.org/officeDocument/2006/relationships/image" Target="media/imgrId79186929c0a62716b.jpg"/><Relationship Id="rId93956929c0a62da8b" Type="http://schemas.openxmlformats.org/officeDocument/2006/relationships/image" Target="media/imgrId93956929c0a62da8b.jpg"/><Relationship Id="rId30346929c0a65f1ec" Type="http://schemas.openxmlformats.org/officeDocument/2006/relationships/image" Target="media/imgrId30346929c0a65f1ec.png"/><Relationship Id="rId25236929c0a67301b" Type="http://schemas.openxmlformats.org/officeDocument/2006/relationships/image" Target="media/imgrId25236929c0a67301b.png"/><Relationship Id="rId83316929c0a67aed8" Type="http://schemas.openxmlformats.org/officeDocument/2006/relationships/image" Target="media/imgrId83316929c0a67aed8.png"/><Relationship Id="rId29286929c0a68634c" Type="http://schemas.openxmlformats.org/officeDocument/2006/relationships/image" Target="media/imgrId29286929c0a68634c.png"/><Relationship Id="rId55446929c0a68d577" Type="http://schemas.openxmlformats.org/officeDocument/2006/relationships/image" Target="media/imgrId55446929c0a68d577.jpg"/><Relationship Id="rId17606929c0a6aa879" Type="http://schemas.openxmlformats.org/officeDocument/2006/relationships/image" Target="media/imgrId17606929c0a6aa879.png"/><Relationship Id="rId22196929c0a6b3b1b" Type="http://schemas.openxmlformats.org/officeDocument/2006/relationships/image" Target="media/imgrId22196929c0a6b3b1b.jpg"/><Relationship Id="rId83616929c0a6c093d" Type="http://schemas.openxmlformats.org/officeDocument/2006/relationships/image" Target="media/imgrId83616929c0a6c093d.png"/><Relationship Id="rId11936929c0a6d26ff" Type="http://schemas.openxmlformats.org/officeDocument/2006/relationships/image" Target="media/imgrId11936929c0a6d26ff.jpg"/><Relationship Id="rId83706929c0a6deb70" Type="http://schemas.openxmlformats.org/officeDocument/2006/relationships/image" Target="media/imgrId83706929c0a6deb70.jpg"/><Relationship Id="rId92516929c0a6eec18" Type="http://schemas.openxmlformats.org/officeDocument/2006/relationships/image" Target="media/imgrId92516929c0a6eec18.png"/><Relationship Id="rId22536929c0a705481" Type="http://schemas.openxmlformats.org/officeDocument/2006/relationships/image" Target="media/imgrId22536929c0a705481.png"/><Relationship Id="rId73786929c0a718d2c" Type="http://schemas.openxmlformats.org/officeDocument/2006/relationships/image" Target="media/imgrId73786929c0a718d2c.jpg"/><Relationship Id="rId45566929c0a7222f1" Type="http://schemas.openxmlformats.org/officeDocument/2006/relationships/image" Target="media/imgrId45566929c0a7222f1.jpg"/><Relationship Id="rId34186929c0a730af3" Type="http://schemas.openxmlformats.org/officeDocument/2006/relationships/image" Target="media/imgrId34186929c0a730af3.jpg"/><Relationship Id="rId28356929c0a73986b" Type="http://schemas.openxmlformats.org/officeDocument/2006/relationships/image" Target="media/imgrId28356929c0a73986b.jpg"/><Relationship Id="rId26206929c0a741977" Type="http://schemas.openxmlformats.org/officeDocument/2006/relationships/image" Target="media/imgrId26206929c0a741977.jpg"/><Relationship Id="rId90006929c0a751139" Type="http://schemas.openxmlformats.org/officeDocument/2006/relationships/image" Target="media/imgrId90006929c0a751139.jpg"/><Relationship Id="rId76116929c0a75bd1a" Type="http://schemas.openxmlformats.org/officeDocument/2006/relationships/image" Target="media/imgrId76116929c0a75bd1a.jpg"/><Relationship Id="rId87026929c0a7632ef" Type="http://schemas.openxmlformats.org/officeDocument/2006/relationships/image" Target="media/imgrId87026929c0a7632ef.jpg"/><Relationship Id="rId46526929c0a76af82" Type="http://schemas.openxmlformats.org/officeDocument/2006/relationships/image" Target="media/imgrId46526929c0a76af82.jpg"/><Relationship Id="rId37616929c0a77313c" Type="http://schemas.openxmlformats.org/officeDocument/2006/relationships/image" Target="media/imgrId37616929c0a77313c.jpg"/><Relationship Id="rId14986929c0a77a3cd" Type="http://schemas.openxmlformats.org/officeDocument/2006/relationships/image" Target="media/imgrId14986929c0a77a3cd.jpg"/><Relationship Id="rId19326929c0a781cff" Type="http://schemas.openxmlformats.org/officeDocument/2006/relationships/image" Target="media/imgrId19326929c0a781cff.jpg"/><Relationship Id="rId49446929c0a788fdf" Type="http://schemas.openxmlformats.org/officeDocument/2006/relationships/image" Target="media/imgrId49446929c0a788fdf.jpg"/><Relationship Id="rId29206929c0a7916ed" Type="http://schemas.openxmlformats.org/officeDocument/2006/relationships/image" Target="media/imgrId29206929c0a7916ed.jpg"/><Relationship Id="rId55866929c0a798da6" Type="http://schemas.openxmlformats.org/officeDocument/2006/relationships/image" Target="media/imgrId55866929c0a798da6.jpg"/><Relationship Id="rId80276929c0a7a0aca" Type="http://schemas.openxmlformats.org/officeDocument/2006/relationships/image" Target="media/imgrId80276929c0a7a0aca.jpg"/><Relationship Id="rId46606929c0a7ac281" Type="http://schemas.openxmlformats.org/officeDocument/2006/relationships/image" Target="media/imgrId46606929c0a7ac281.jpg"/><Relationship Id="rId85386929c0a7b73b3" Type="http://schemas.openxmlformats.org/officeDocument/2006/relationships/image" Target="media/imgrId85386929c0a7b73b3.jpg"/><Relationship Id="rId40246929c0a7c4dcf" Type="http://schemas.openxmlformats.org/officeDocument/2006/relationships/image" Target="media/imgrId40246929c0a7c4dcf.png"/><Relationship Id="rId23176929c0a7cf5f6" Type="http://schemas.openxmlformats.org/officeDocument/2006/relationships/image" Target="media/imgrId23176929c0a7cf5f6.png"/><Relationship Id="rId32586929c0a7def38" Type="http://schemas.openxmlformats.org/officeDocument/2006/relationships/image" Target="media/imgrId32586929c0a7def38.png"/><Relationship Id="rId51736929c0a7f291d" Type="http://schemas.openxmlformats.org/officeDocument/2006/relationships/image" Target="media/imgrId51736929c0a7f291d.png"/><Relationship Id="rId96676929c0a804496" Type="http://schemas.openxmlformats.org/officeDocument/2006/relationships/image" Target="media/imgrId96676929c0a804496.jpg"/><Relationship Id="rId58336929c0a80ecb8" Type="http://schemas.openxmlformats.org/officeDocument/2006/relationships/image" Target="media/imgrId58336929c0a80ecb8.png"/><Relationship Id="rId30586929c0a81935c" Type="http://schemas.openxmlformats.org/officeDocument/2006/relationships/image" Target="media/imgrId30586929c0a81935c.png"/><Relationship Id="rId92236929c0a81df40" Type="http://schemas.openxmlformats.org/officeDocument/2006/relationships/image" Target="media/imgrId92236929c0a81df40.jpg"/><Relationship Id="rId24216929c0a82634e" Type="http://schemas.openxmlformats.org/officeDocument/2006/relationships/image" Target="media/imgrId24216929c0a82634e.jpg"/><Relationship Id="rId52986929c0a82dfec" Type="http://schemas.openxmlformats.org/officeDocument/2006/relationships/image" Target="media/imgrId52986929c0a82dfec.jpg"/><Relationship Id="rId42976929c0a835d11" Type="http://schemas.openxmlformats.org/officeDocument/2006/relationships/image" Target="media/imgrId42976929c0a835d11.jpg"/><Relationship Id="rId65246929c0a840c98" Type="http://schemas.openxmlformats.org/officeDocument/2006/relationships/image" Target="media/imgrId65246929c0a840c98.jpg"/><Relationship Id="rId69546929c0a84ce5e" Type="http://schemas.openxmlformats.org/officeDocument/2006/relationships/image" Target="media/imgrId69546929c0a84ce5e.jpg"/><Relationship Id="rId28896929c0a8591c0" Type="http://schemas.openxmlformats.org/officeDocument/2006/relationships/image" Target="media/imgrId28896929c0a8591c0.jpg"/><Relationship Id="rId66136929c0a865f5b" Type="http://schemas.openxmlformats.org/officeDocument/2006/relationships/image" Target="media/imgrId66136929c0a865f5b.png"/><Relationship Id="rId51976929c0a87441f" Type="http://schemas.openxmlformats.org/officeDocument/2006/relationships/image" Target="media/imgrId51976929c0a87441f.png"/><Relationship Id="rId30146929c0a883ea1" Type="http://schemas.openxmlformats.org/officeDocument/2006/relationships/image" Target="media/imgrId30146929c0a883ea1.png"/><Relationship Id="rId47156929c0a88dc77" Type="http://schemas.openxmlformats.org/officeDocument/2006/relationships/image" Target="media/imgrId47156929c0a88dc77.jpg"/><Relationship Id="rId21076929c0a8995d5" Type="http://schemas.openxmlformats.org/officeDocument/2006/relationships/image" Target="media/imgrId21076929c0a8995d5.jpg"/><Relationship Id="rId37856929c0a8a495e" Type="http://schemas.openxmlformats.org/officeDocument/2006/relationships/image" Target="media/imgrId37856929c0a8a495e.jpg"/><Relationship Id="rId72056929c0a8ae454" Type="http://schemas.openxmlformats.org/officeDocument/2006/relationships/image" Target="media/imgrId72056929c0a8ae454.png"/><Relationship Id="rId67026929c0a8b7ec2" Type="http://schemas.openxmlformats.org/officeDocument/2006/relationships/image" Target="media/imgrId67026929c0a8b7ec2.jpg"/><Relationship Id="rId78906929c0a8c261e" Type="http://schemas.openxmlformats.org/officeDocument/2006/relationships/image" Target="media/imgrId78906929c0a8c261e.jpg"/><Relationship Id="rId10096929c0a8c6c76" Type="http://schemas.openxmlformats.org/officeDocument/2006/relationships/image" Target="media/imgrId10096929c0a8c6c76.jpg"/><Relationship Id="rId26326929c0a8d2620" Type="http://schemas.openxmlformats.org/officeDocument/2006/relationships/image" Target="media/imgrId26326929c0a8d2620.jpg"/><Relationship Id="rId65836929c0a8e3b23" Type="http://schemas.openxmlformats.org/officeDocument/2006/relationships/image" Target="media/imgrId65836929c0a8e3b23.png"/><Relationship Id="rId97946929c0a8ed567" Type="http://schemas.openxmlformats.org/officeDocument/2006/relationships/image" Target="media/imgrId97946929c0a8ed567.png"/><Relationship Id="rId56306929c0a900c7f" Type="http://schemas.openxmlformats.org/officeDocument/2006/relationships/image" Target="media/imgrId56306929c0a900c7f.png"/><Relationship Id="rId76046929c0a90c03b" Type="http://schemas.openxmlformats.org/officeDocument/2006/relationships/image" Target="media/imgrId76046929c0a90c03b.png"/><Relationship Id="rId23136929c0a918a08" Type="http://schemas.openxmlformats.org/officeDocument/2006/relationships/image" Target="media/imgrId23136929c0a918a08.png"/><Relationship Id="rId11706929c0a923f54" Type="http://schemas.openxmlformats.org/officeDocument/2006/relationships/image" Target="media/imgrId11706929c0a923f54.png"/><Relationship Id="rId18106929c0a92d0dd" Type="http://schemas.openxmlformats.org/officeDocument/2006/relationships/image" Target="media/imgrId18106929c0a92d0dd.jpg"/><Relationship Id="rId38266929c0a93cea0" Type="http://schemas.openxmlformats.org/officeDocument/2006/relationships/image" Target="media/imgrId38266929c0a93cea0.jpg"/><Relationship Id="rId31366929c0a942275" Type="http://schemas.openxmlformats.org/officeDocument/2006/relationships/image" Target="media/imgrId31366929c0a942275.jpg"/><Relationship Id="rId51036929c0a96b4b4" Type="http://schemas.openxmlformats.org/officeDocument/2006/relationships/image" Target="media/imgrId51036929c0a96b4b4.jpg"/><Relationship Id="rId65816929c0a975b5c" Type="http://schemas.openxmlformats.org/officeDocument/2006/relationships/image" Target="media/imgrId65816929c0a975b5c.jpg"/><Relationship Id="rId61236929c0a98381a" Type="http://schemas.openxmlformats.org/officeDocument/2006/relationships/image" Target="media/imgrId61236929c0a98381a.jpg"/><Relationship Id="rId13936929c0a98f86a" Type="http://schemas.openxmlformats.org/officeDocument/2006/relationships/image" Target="media/imgrId13936929c0a98f86a.jpg"/><Relationship Id="rId69206929c0a995832" Type="http://schemas.openxmlformats.org/officeDocument/2006/relationships/image" Target="media/imgrId69206929c0a995832.jpg"/><Relationship Id="rId56326929c0a99f300" Type="http://schemas.openxmlformats.org/officeDocument/2006/relationships/image" Target="media/imgrId56326929c0a99f300.jpg"/><Relationship Id="rId22306929c0a9a4f82" Type="http://schemas.openxmlformats.org/officeDocument/2006/relationships/image" Target="media/imgrId22306929c0a9a4f82.jpg"/><Relationship Id="rId30226929c0a9ad962" Type="http://schemas.openxmlformats.org/officeDocument/2006/relationships/image" Target="media/imgrId30226929c0a9ad962.jpg"/><Relationship Id="rId49976929c0a9b4e27" Type="http://schemas.openxmlformats.org/officeDocument/2006/relationships/image" Target="media/imgrId49976929c0a9b4e27.png"/><Relationship Id="rId75626929c0a9bd54e" Type="http://schemas.openxmlformats.org/officeDocument/2006/relationships/image" Target="media/imgrId75626929c0a9bd54e.png"/><Relationship Id="rId79256929c0a9c3ef1" Type="http://schemas.openxmlformats.org/officeDocument/2006/relationships/image" Target="media/imgrId79256929c0a9c3ef1.png"/><Relationship Id="rId85716929c0a9d1b17" Type="http://schemas.openxmlformats.org/officeDocument/2006/relationships/image" Target="media/imgrId85716929c0a9d1b17.jpg"/><Relationship Id="rId19026929c0a9d9121" Type="http://schemas.openxmlformats.org/officeDocument/2006/relationships/image" Target="media/imgrId19026929c0a9d9121.jpg"/><Relationship Id="rId17896929c0a9de0e4" Type="http://schemas.openxmlformats.org/officeDocument/2006/relationships/image" Target="media/imgrId17896929c0a9de0e4.jpg"/><Relationship Id="rId84616929c0a9e8c3e" Type="http://schemas.openxmlformats.org/officeDocument/2006/relationships/image" Target="media/imgrId84616929c0a9e8c3e.jpg"/><Relationship Id="rId63276929c0aa0047b" Type="http://schemas.openxmlformats.org/officeDocument/2006/relationships/image" Target="media/imgrId63276929c0aa0047b.jpg"/><Relationship Id="rId77466929c0aa0832e" Type="http://schemas.openxmlformats.org/officeDocument/2006/relationships/image" Target="media/imgrId77466929c0aa0832e.jpg"/><Relationship Id="rId43216929c0aa13186" Type="http://schemas.openxmlformats.org/officeDocument/2006/relationships/image" Target="media/imgrId43216929c0aa13186.jpg"/><Relationship Id="rId11896929c0aa1ae88" Type="http://schemas.openxmlformats.org/officeDocument/2006/relationships/image" Target="media/imgrId11896929c0aa1ae88.jpg"/><Relationship Id="rId66496929c0aa202ba" Type="http://schemas.openxmlformats.org/officeDocument/2006/relationships/image" Target="media/imgrId66496929c0aa202ba.jpg"/><Relationship Id="rId79826929c0aa31976" Type="http://schemas.openxmlformats.org/officeDocument/2006/relationships/image" Target="media/imgrId79826929c0aa3197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5273113" Type="http://schemas.openxmlformats.org/officeDocument/2006/relationships/image" Target="media/imgrId252731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