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4152427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000865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0120709" w:name="ctxt"/>
    <w:bookmarkEnd w:id="10120709"/>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Safety information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962"/>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1962"/>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196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responsibility for any change to the engine not described in this manual made by unauthorized </w:t>
            </w:r>
            <w:r>
              <w:rPr>
                <w:b/>
                <w:bCs/>
                <w:color w:val="00274C"/>
                <w:position w:val="-2"/>
                <w:sz w:val="20"/>
                <w:szCs w:val="20"/>
                <w:u w:val="none"/>
              </w:rPr>
              <w:t xml:space="preserve">KOHLER</w:t>
            </w:r>
            <w:r>
              <w:rPr>
                <w:color w:val="00274C"/>
                <w:position w:val="-2"/>
                <w:sz w:val="20"/>
                <w:szCs w:val="20"/>
                <w:u w:val="none"/>
              </w:rPr>
              <w:t xml:space="preserve"> personnel.</w:t>
            </w:r>
          </w:p>
          <w:p>
            <w:pPr>
              <w:numPr>
                <w:ilvl w:val="0"/>
                <w:numId w:val="1962"/>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1962"/>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w:t>
            </w:r>
          </w:p>
          <w:p>
            <w:pPr>
              <w:numPr>
                <w:ilvl w:val="0"/>
                <w:numId w:val="196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direct and indirect liability for failure to comply with the standards of conduct contained in this manual.</w:t>
            </w:r>
          </w:p>
          <w:p>
            <w:pPr>
              <w:numPr>
                <w:ilvl w:val="0"/>
                <w:numId w:val="196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is not responsible for any unreasonable use or neglect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1962"/>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1962"/>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1962"/>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1962"/>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1962"/>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1962"/>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3.2.2</w:t>
      </w:r>
      <w:r>
        <w:rPr>
          <w:color w:val="00274C"/>
          <w:sz w:val="20"/>
          <w:szCs w:val="20"/>
          <w:u w:val="none"/>
        </w:rPr>
        <w:t xml:space="preserve"> </w:t>
      </w:r>
      <w:r>
        <w:rPr>
          <w:b/>
          <w:bCs/>
          <w:color w:val="00274C"/>
          <w:sz w:val="20"/>
          <w:szCs w:val="20"/>
          <w:u w:val="none"/>
        </w:rPr>
        <w:t xml:space="preserve">Note for end user</w:t>
      </w:r>
    </w:p>
    <w:p>
      <w:pPr>
        <w:numPr>
          <w:ilvl w:val="0"/>
          <w:numId w:val="1962"/>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1962"/>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1962"/>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1962"/>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1962"/>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1962"/>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1962"/>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1962"/>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1962"/>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1962"/>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1962"/>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1962"/>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1962"/>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1962"/>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1962"/>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1962"/>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1962"/>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1962"/>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1962"/>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1962"/>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1962"/>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1962"/>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1962"/>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1962"/>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1962"/>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1962"/>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1962"/>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025536" name="name3659698763ce96a8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11698763ce96a8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962"/>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1962"/>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1962"/>
        </w:numPr>
        <w:spacing w:before="0" w:after="0" w:line="240" w:lineRule="auto"/>
        <w:jc w:val="left"/>
        <w:rPr>
          <w:color w:val="00274C"/>
          <w:sz w:val="20"/>
          <w:szCs w:val="20"/>
        </w:rPr>
      </w:pPr>
      <w:r>
        <w:rPr>
          <w:color w:val="00274C"/>
          <w:sz w:val="20"/>
          <w:szCs w:val="20"/>
          <w:u w:val="none"/>
        </w:rPr>
        <w:t xml:space="preserve">The correct tightening of the lifting screws is 80Nm.</w:t>
      </w:r>
    </w:p>
    <w:p>
      <w:pPr>
        <w:numPr>
          <w:ilvl w:val="0"/>
          <w:numId w:val="1962"/>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1962"/>
        </w:numPr>
        <w:spacing w:before="0" w:after="0" w:line="240" w:lineRule="auto"/>
        <w:jc w:val="left"/>
        <w:rPr>
          <w:color w:val="00274C"/>
          <w:sz w:val="20"/>
          <w:szCs w:val="20"/>
        </w:rPr>
      </w:pPr>
      <w:r>
        <w:rPr>
          <w:color w:val="00274C"/>
          <w:sz w:val="20"/>
          <w:szCs w:val="20"/>
          <w:u w:val="none"/>
        </w:rPr>
        <w:t xml:space="preserve">Provided that the above requirements are met, if the lifting eyebolts are subject to permanent deformation (inwards), all subsequent lifting operations must be performed in order to prevent them from bending in the opposite direction.</w:t>
      </w:r>
    </w:p>
    <w:p>
      <w:pPr>
        <w:numPr>
          <w:ilvl w:val="0"/>
          <w:numId w:val="1962"/>
        </w:numPr>
        <w:spacing w:before="0" w:after="0" w:line="240" w:lineRule="auto"/>
        <w:jc w:val="left"/>
        <w:rPr>
          <w:color w:val="00274C"/>
          <w:sz w:val="20"/>
          <w:szCs w:val="20"/>
        </w:rPr>
      </w:pPr>
      <w:r>
        <w:rPr>
          <w:color w:val="00274C"/>
          <w:sz w:val="20"/>
          <w:szCs w:val="20"/>
          <w:u w:val="none"/>
        </w:rPr>
        <w:t xml:space="preserve">Engines equipped with an ATS device require regeneration to be inhibited if the engine is used in environments at risk of fire (e.g. forest areas, areas with flammable materials, areas with flammable gases or liquids and any type of combustible material - if the function is available).</w:t>
      </w:r>
    </w:p>
    <w:p>
      <w:pPr>
        <w:widowControl w:val="on"/>
        <w:pBdr/>
        <w:spacing w:before="225" w:after="225" w:line="262" w:lineRule="auto"/>
        <w:ind w:left="0" w:right="0"/>
        <w:jc w:val="left"/>
      </w:pPr>
      <w:r>
        <w:drawing>
          <wp:inline distT="0" distB="0" distL="0" distR="0">
            <wp:extent cx="4752000" cy="3067200"/>
            <wp:effectExtent b="0" l="0" r="0" t="0"/>
            <wp:docPr id="57840516" name="name1268698763cea7047" descr="Sollev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levamento.jpg"/>
                    <pic:cNvPicPr/>
                  </pic:nvPicPr>
                  <pic:blipFill>
                    <a:blip r:embed="rId6935698763cea7041" cstate="print"/>
                    <a:stretch>
                      <a:fillRect/>
                    </a:stretch>
                  </pic:blipFill>
                  <pic:spPr>
                    <a:xfrm>
                      <a:off x="0" y="0"/>
                      <a:ext cx="4752000" cy="30672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962"/>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1962"/>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1962"/>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1962"/>
              </w:numPr>
              <w:spacing w:before="0" w:after="0" w:line="262" w:lineRule="auto"/>
              <w:jc w:val="left"/>
              <w:rPr>
                <w:color w:val="00274C"/>
                <w:sz w:val="20"/>
                <w:szCs w:val="20"/>
              </w:rPr>
            </w:pPr>
            <w:r>
              <w:rPr>
                <w:color w:val="00274C"/>
                <w:position w:val="-2"/>
                <w:sz w:val="20"/>
                <w:szCs w:val="20"/>
                <w:u w:val="none"/>
              </w:rPr>
              <w:t xml:space="preserve">Please read them carefully.</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4953835" name="name6136698763ceb4ce8"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5607698763ceb4ce3"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99286807" name="name7280698763cec0359"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4200698763cec0353"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63713400" name="name6913698763cecb921"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3147698763cecb91d"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71585265" name="name7804698763ced6961"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5163698763ced695b"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13908331" name="name7154698763cedf529"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2558698763cedf524"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91509314" name="name2448698763ceea7fc"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7743698763ceea7f6"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6357999" name="name7785698763cef0ae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155698763cef0ae5"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61833541" name="name4259698763cf061ec"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3910698763cf061e7"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39192536" name="name3874698763cf10536"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9448698763cf10532"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33462678" name="name6418698763cf19203"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8891698763cf191fb"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14358667" name="name9448698763cf233aa"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8947698763cf233a3"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0184907" name="name1258698763cf2b54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516698763cf2b54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040662" name="name1085698763cf3414a"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6093698763cf34145"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3234492" name="name1650698763cf3e27e"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5093698763cf3e279"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83562219" name="name8961698763cf49f6f"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3774698763cf49f69"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7051766" name="name5587698763cf516a4"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750698763cf5169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5479664" name="name7198698763cf5c7c7"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5166698763cf5c7b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0749817" name="name3605698763cf6433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073698763cf6433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50314427" name="name8900698763cf706a3"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2657698763cf7069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6496842" name="name6079698763cf75d66"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993698763cf75d6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7614357" name="name4146698763cf7f5af"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6400698763cf7f5a9"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0393662" name="name3953698763cf8747d"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762698763cf87478"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5448354" name="name1688698763cf8fb00"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4796698763cf8fafa"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8612901" name="name2596698763cf9489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552698763cf9488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57623378" name="name8099698763cf9d4a0"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7361698763cf9d49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90180" name="name9936698763cfa50a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192698763cfa509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7002377" name="name4548698763cfad095"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3896698763cfad090"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7941196" name="name4105698763cfb436c"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789698763cfb436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9001336" name="name3761698763cfbd29e"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6772698763cfbd29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3227600" name="name7202698763cfc372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210698763cfc372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Liquid waste.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Waste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Soil contamination.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Atmospheric emission.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Use of raw materials and natural resources.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Regulations and directives regarding environmental impact.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order to minimise the impact on the environment, </w:t>
            </w:r>
            <w:r>
              <w:rPr>
                <w:b/>
                <w:bCs/>
                <w:color w:val="00274C"/>
                <w:position w:val="-2"/>
                <w:sz w:val="20"/>
                <w:szCs w:val="20"/>
                <w:u w:val="none"/>
              </w:rPr>
              <w:t xml:space="preserve">KOHLER</w:t>
            </w:r>
            <w:r>
              <w:rPr>
                <w:color w:val="00274C"/>
                <w:position w:val="-2"/>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When discontinuing use of the engine, select all components according to their chemical characteristics and dispose of them separately.</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labels on engine</w:t>
      </w:r>
    </w:p>
    <w:p>
      <w:pPr>
        <w:widowControl w:val="on"/>
        <w:pBdr/>
        <w:spacing w:before="225" w:after="225" w:line="262" w:lineRule="auto"/>
        <w:ind w:left="0" w:right="0"/>
        <w:jc w:val="left"/>
      </w:pPr>
      <w:r>
        <w:drawing>
          <wp:inline distT="0" distB="0" distL="0" distR="0">
            <wp:extent cx="4233600" cy="5090400"/>
            <wp:effectExtent b="0" l="0" r="0" t="0"/>
            <wp:docPr id="79963385" name="name4634698763cfd7c15" descr="Segnali_ubicaz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gnali_ubicazione.jpg"/>
                    <pic:cNvPicPr/>
                  </pic:nvPicPr>
                  <pic:blipFill>
                    <a:blip r:embed="rId7672698763cfd7c0e" cstate="print"/>
                    <a:stretch>
                      <a:fillRect/>
                    </a:stretch>
                  </pic:blipFill>
                  <pic:spPr>
                    <a:xfrm>
                      <a:off x="0" y="0"/>
                      <a:ext cx="4233600" cy="50904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963">
    <w:multiLevelType w:val="hybridMultilevel"/>
    <w:lvl w:ilvl="0" w:tplc="85171842">
      <w:start w:val="1"/>
      <w:numFmt w:val="decimal"/>
      <w:lvlText w:val="%1."/>
      <w:lvlJc w:val="left"/>
      <w:pPr>
        <w:ind w:left="720" w:hanging="360"/>
      </w:pPr>
    </w:lvl>
    <w:lvl w:ilvl="1" w:tplc="85171842" w:tentative="1">
      <w:start w:val="1"/>
      <w:numFmt w:val="lowerLetter"/>
      <w:lvlText w:val="%2."/>
      <w:lvlJc w:val="left"/>
      <w:pPr>
        <w:ind w:left="1440" w:hanging="360"/>
      </w:pPr>
    </w:lvl>
    <w:lvl w:ilvl="2" w:tplc="85171842" w:tentative="1">
      <w:start w:val="1"/>
      <w:numFmt w:val="lowerRoman"/>
      <w:lvlText w:val="%3."/>
      <w:lvlJc w:val="right"/>
      <w:pPr>
        <w:ind w:left="2160" w:hanging="180"/>
      </w:pPr>
    </w:lvl>
    <w:lvl w:ilvl="3" w:tplc="85171842" w:tentative="1">
      <w:start w:val="1"/>
      <w:numFmt w:val="decimal"/>
      <w:lvlText w:val="%4."/>
      <w:lvlJc w:val="left"/>
      <w:pPr>
        <w:ind w:left="2880" w:hanging="360"/>
      </w:pPr>
    </w:lvl>
    <w:lvl w:ilvl="4" w:tplc="85171842" w:tentative="1">
      <w:start w:val="1"/>
      <w:numFmt w:val="lowerLetter"/>
      <w:lvlText w:val="%5."/>
      <w:lvlJc w:val="left"/>
      <w:pPr>
        <w:ind w:left="3600" w:hanging="360"/>
      </w:pPr>
    </w:lvl>
    <w:lvl w:ilvl="5" w:tplc="85171842" w:tentative="1">
      <w:start w:val="1"/>
      <w:numFmt w:val="lowerRoman"/>
      <w:lvlText w:val="%6."/>
      <w:lvlJc w:val="right"/>
      <w:pPr>
        <w:ind w:left="4320" w:hanging="180"/>
      </w:pPr>
    </w:lvl>
    <w:lvl w:ilvl="6" w:tplc="85171842" w:tentative="1">
      <w:start w:val="1"/>
      <w:numFmt w:val="decimal"/>
      <w:lvlText w:val="%7."/>
      <w:lvlJc w:val="left"/>
      <w:pPr>
        <w:ind w:left="5040" w:hanging="360"/>
      </w:pPr>
    </w:lvl>
    <w:lvl w:ilvl="7" w:tplc="85171842" w:tentative="1">
      <w:start w:val="1"/>
      <w:numFmt w:val="lowerLetter"/>
      <w:lvlText w:val="%8."/>
      <w:lvlJc w:val="left"/>
      <w:pPr>
        <w:ind w:left="5760" w:hanging="360"/>
      </w:pPr>
    </w:lvl>
    <w:lvl w:ilvl="8" w:tplc="85171842" w:tentative="1">
      <w:start w:val="1"/>
      <w:numFmt w:val="lowerRoman"/>
      <w:lvlText w:val="%9."/>
      <w:lvlJc w:val="right"/>
      <w:pPr>
        <w:ind w:left="6480" w:hanging="180"/>
      </w:pPr>
    </w:lvl>
  </w:abstractNum>
  <w:abstractNum w:abstractNumId="1962">
    <w:multiLevelType w:val="hybridMultilevel"/>
    <w:lvl w:ilvl="0" w:tplc="8279752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62">
    <w:abstractNumId w:val="1962"/>
  </w:num>
  <w:num w:numId="1963">
    <w:abstractNumId w:val="19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05928629" Type="http://schemas.openxmlformats.org/officeDocument/2006/relationships/comments" Target="comments.xml"/><Relationship Id="rId441872148" Type="http://schemas.microsoft.com/office/2011/relationships/commentsExtended" Target="commentsExtended.xml"/><Relationship Id="rId30008657" Type="http://schemas.openxmlformats.org/officeDocument/2006/relationships/image" Target="media/imgrId30008657.jpg"/><Relationship Id="rId2511698763ce96a89" Type="http://schemas.openxmlformats.org/officeDocument/2006/relationships/image" Target="media/imgrId2511698763ce96a89.jpg"/><Relationship Id="rId6935698763cea7041" Type="http://schemas.openxmlformats.org/officeDocument/2006/relationships/image" Target="media/imgrId6935698763cea7041.jpg"/><Relationship Id="rId5607698763ceb4ce3" Type="http://schemas.openxmlformats.org/officeDocument/2006/relationships/image" Target="media/imgrId5607698763ceb4ce3.jpg"/><Relationship Id="rId4200698763cec0353" Type="http://schemas.openxmlformats.org/officeDocument/2006/relationships/image" Target="media/imgrId4200698763cec0353.jpg"/><Relationship Id="rId3147698763cecb91d" Type="http://schemas.openxmlformats.org/officeDocument/2006/relationships/image" Target="media/imgrId3147698763cecb91d.jpg"/><Relationship Id="rId5163698763ced695b" Type="http://schemas.openxmlformats.org/officeDocument/2006/relationships/image" Target="media/imgrId5163698763ced695b.jpg"/><Relationship Id="rId2558698763cedf524" Type="http://schemas.openxmlformats.org/officeDocument/2006/relationships/image" Target="media/imgrId2558698763cedf524.jpg"/><Relationship Id="rId7743698763ceea7f6" Type="http://schemas.openxmlformats.org/officeDocument/2006/relationships/image" Target="media/imgrId7743698763ceea7f6.png"/><Relationship Id="rId1155698763cef0ae5" Type="http://schemas.openxmlformats.org/officeDocument/2006/relationships/image" Target="media/imgrId1155698763cef0ae5.png"/><Relationship Id="rId3910698763cf061e7" Type="http://schemas.openxmlformats.org/officeDocument/2006/relationships/image" Target="media/imgrId3910698763cf061e7.png"/><Relationship Id="rId9448698763cf10532" Type="http://schemas.openxmlformats.org/officeDocument/2006/relationships/image" Target="media/imgrId9448698763cf10532.jpg"/><Relationship Id="rId8891698763cf191fb" Type="http://schemas.openxmlformats.org/officeDocument/2006/relationships/image" Target="media/imgrId8891698763cf191fb.jpg"/><Relationship Id="rId8947698763cf233a3" Type="http://schemas.openxmlformats.org/officeDocument/2006/relationships/image" Target="media/imgrId8947698763cf233a3.jpg"/><Relationship Id="rId5516698763cf2b545" Type="http://schemas.openxmlformats.org/officeDocument/2006/relationships/image" Target="media/imgrId5516698763cf2b545.jpg"/><Relationship Id="rId6093698763cf34145" Type="http://schemas.openxmlformats.org/officeDocument/2006/relationships/image" Target="media/imgrId6093698763cf34145.jpg"/><Relationship Id="rId5093698763cf3e279" Type="http://schemas.openxmlformats.org/officeDocument/2006/relationships/image" Target="media/imgrId5093698763cf3e279.jpg"/><Relationship Id="rId3774698763cf49f69" Type="http://schemas.openxmlformats.org/officeDocument/2006/relationships/image" Target="media/imgrId3774698763cf49f69.jpg"/><Relationship Id="rId1750698763cf5169f" Type="http://schemas.openxmlformats.org/officeDocument/2006/relationships/image" Target="media/imgrId1750698763cf5169f.jpg"/><Relationship Id="rId5166698763cf5c7bf" Type="http://schemas.openxmlformats.org/officeDocument/2006/relationships/image" Target="media/imgrId5166698763cf5c7bf.jpg"/><Relationship Id="rId9073698763cf64335" Type="http://schemas.openxmlformats.org/officeDocument/2006/relationships/image" Target="media/imgrId9073698763cf64335.jpg"/><Relationship Id="rId2657698763cf7069f" Type="http://schemas.openxmlformats.org/officeDocument/2006/relationships/image" Target="media/imgrId2657698763cf7069f.jpg"/><Relationship Id="rId4993698763cf75d62" Type="http://schemas.openxmlformats.org/officeDocument/2006/relationships/image" Target="media/imgrId4993698763cf75d62.jpg"/><Relationship Id="rId6400698763cf7f5a9" Type="http://schemas.openxmlformats.org/officeDocument/2006/relationships/image" Target="media/imgrId6400698763cf7f5a9.jpg"/><Relationship Id="rId5762698763cf87478" Type="http://schemas.openxmlformats.org/officeDocument/2006/relationships/image" Target="media/imgrId5762698763cf87478.jpg"/><Relationship Id="rId4796698763cf8fafa" Type="http://schemas.openxmlformats.org/officeDocument/2006/relationships/image" Target="media/imgrId4796698763cf8fafa.jpg"/><Relationship Id="rId7552698763cf9488c" Type="http://schemas.openxmlformats.org/officeDocument/2006/relationships/image" Target="media/imgrId7552698763cf9488c.jpg"/><Relationship Id="rId7361698763cf9d498" Type="http://schemas.openxmlformats.org/officeDocument/2006/relationships/image" Target="media/imgrId7361698763cf9d498.jpg"/><Relationship Id="rId7192698763cfa509e" Type="http://schemas.openxmlformats.org/officeDocument/2006/relationships/image" Target="media/imgrId7192698763cfa509e.jpg"/><Relationship Id="rId3896698763cfad090" Type="http://schemas.openxmlformats.org/officeDocument/2006/relationships/image" Target="media/imgrId3896698763cfad090.jpg"/><Relationship Id="rId3789698763cfb4367" Type="http://schemas.openxmlformats.org/officeDocument/2006/relationships/image" Target="media/imgrId3789698763cfb4367.jpg"/><Relationship Id="rId6772698763cfbd298" Type="http://schemas.openxmlformats.org/officeDocument/2006/relationships/image" Target="media/imgrId6772698763cfbd298.jpg"/><Relationship Id="rId7210698763cfc3725" Type="http://schemas.openxmlformats.org/officeDocument/2006/relationships/image" Target="media/imgrId7210698763cfc3725.jpg"/><Relationship Id="rId7672698763cfd7c0e" Type="http://schemas.openxmlformats.org/officeDocument/2006/relationships/image" Target="media/imgrId7672698763cfd7c0e.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0008657" Type="http://schemas.openxmlformats.org/officeDocument/2006/relationships/image" Target="media/imgrId3000865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0008657" Type="http://schemas.openxmlformats.org/officeDocument/2006/relationships/image" Target="media/imgrId3000865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0008657" Type="http://schemas.openxmlformats.org/officeDocument/2006/relationships/image" Target="media/imgrId3000865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0008657" Type="http://schemas.openxmlformats.org/officeDocument/2006/relationships/image" Target="media/imgrId3000865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0008657" Type="http://schemas.openxmlformats.org/officeDocument/2006/relationships/image" Target="media/imgrId3000865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0008657" Type="http://schemas.openxmlformats.org/officeDocument/2006/relationships/image" Target="media/imgrId3000865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