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Owner Manual (Rev. 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1463040" cy="1463040"/>
            <wp:effectExtent l="0" t="30480" r="0" b="0"/>
            <wp:docPr id="45645272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7760151" cstate="print"/>
                    <a:stretch>
                      <a:fillRect/>
                    </a:stretch>
                  </pic:blipFill>
                  <pic:spPr>
                    <a:xfrm>
                      <a:off x="0" y="0"/>
                      <a:ext cx="1463040" cy="14630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7556387" w:name="ctxt"/>
    <w:bookmarkEnd w:id="87556387"/>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- 2 valves per cylinder;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 (base version)</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3"/>
                    </w:rPr>
                    <w:drawing>
                      <wp:inline distT="0" distB="0" distL="0" distR="0">
                        <wp:extent cx="2160000" cy="864000"/>
                        <wp:effectExtent b="0" l="0" r="0" t="0"/>
                        <wp:docPr id="69015292" name="name156169cb43d2e7dee" descr="Cap_2_0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1_02.png"/>
                                <pic:cNvPicPr/>
                              </pic:nvPicPr>
                              <pic:blipFill>
                                <a:blip r:embed="rId740369cb43d2e7de7" cstate="print"/>
                                <a:stretch>
                                  <a:fillRect/>
                                </a:stretch>
                              </pic:blipFill>
                              <pic:spPr>
                                <a:xfrm>
                                  <a:off x="0" y="0"/>
                                  <a:ext cx="2160000" cy="8640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NA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TCA</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81</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1391</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35° max</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45° max 1 </w:t>
                  </w:r>
                  <w:bookmarkStart w:id="36873277" w:name="result_box"/>
                  <w:bookmarkEnd w:id="36873277"/>
                  <w:r>
                    <w:rPr>
                      <w:color w:val="00274C"/>
                      <w:position w:val="-2"/>
                      <w:sz w:val="20"/>
                      <w:szCs w:val="20"/>
                      <w:u w:val="none"/>
                      <w:shd w:val="clear" w:color="auto" w:fill="E1E2E0"/>
                    </w:rPr>
                    <w:t xml:space="preserve">min.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Compact Sump</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3.79</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Deep Sump</w:t>
                  </w:r>
                </w:p>
              </w:tc>
              <w:tc>
                <w:tcPr>
                  <w:gridSpan w:val="1"/>
                  <w:vMerge w:val="continue"/>
                  <w:tcBorders>
                    <w:top w:val="single" w:color="FFFFFF" w:sz="5"/>
                    <w:left w:val="single" w:color="FFFFFF" w:sz="5"/>
                    <w:bottom w:val="single" w:color="FFFFFF" w:sz="5"/>
                    <w:right w:val="single" w:color="FFFFFF" w:sz="5"/>
                  </w:tcBorders>
                </w:tcP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127</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NA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44000" cy="4161600"/>
                  <wp:effectExtent b="0" l="0" r="0" t="0"/>
                  <wp:docPr id="20208698" name="name964369cb43d308f5b" descr="Cap_2_03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3_04.png"/>
                          <pic:cNvPicPr/>
                        </pic:nvPicPr>
                        <pic:blipFill>
                          <a:blip r:embed="rId164169cb43d308f57" cstate="print"/>
                          <a:stretch>
                            <a:fillRect/>
                          </a:stretch>
                        </pic:blipFill>
                        <pic:spPr>
                          <a:xfrm>
                            <a:off x="0" y="0"/>
                            <a:ext cx="55440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44000" cy="4161600"/>
                  <wp:effectExtent b="0" l="0" r="0" t="0"/>
                  <wp:docPr id="45396587" name="name102869cb43d3192b2" descr="Cap_2_05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5_06.png"/>
                          <pic:cNvPicPr/>
                        </pic:nvPicPr>
                        <pic:blipFill>
                          <a:blip r:embed="rId213469cb43d3192ac" cstate="print"/>
                          <a:stretch>
                            <a:fillRect/>
                          </a:stretch>
                        </pic:blipFill>
                        <pic:spPr>
                          <a:xfrm>
                            <a:off x="0" y="0"/>
                            <a:ext cx="55440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44000" cy="4161600"/>
                  <wp:effectExtent b="0" l="0" r="0" t="0"/>
                  <wp:docPr id="9532114" name="name415669cb43d32afa4" descr="Cap_2_07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7_08.png"/>
                          <pic:cNvPicPr/>
                        </pic:nvPicPr>
                        <pic:blipFill>
                          <a:blip r:embed="rId309369cb43d32af9f" cstate="print"/>
                          <a:stretch>
                            <a:fillRect/>
                          </a:stretch>
                        </pic:blipFill>
                        <pic:spPr>
                          <a:xfrm>
                            <a:off x="0" y="0"/>
                            <a:ext cx="5544000" cy="4161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142760" name="name903769cb43d330f4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4069cb43d330f3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9271"/>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9271"/>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9271"/>
        </w:numPr>
        <w:spacing w:before="0" w:after="0" w:line="240" w:lineRule="auto"/>
        <w:jc w:val="left"/>
        <w:rPr>
          <w:color w:val="00274C"/>
          <w:sz w:val="20"/>
          <w:szCs w:val="20"/>
        </w:rPr>
      </w:pPr>
      <w:r>
        <w:rPr>
          <w:color w:val="00274C"/>
          <w:sz w:val="20"/>
          <w:szCs w:val="20"/>
          <w:u w:val="none"/>
        </w:rPr>
        <w:t xml:space="preserve">Use only the approved oil to ensure adequate protection, efficiency and service life of the engine.</w:t>
      </w:r>
    </w:p>
    <w:p>
      <w:pPr>
        <w:numPr>
          <w:ilvl w:val="0"/>
          <w:numId w:val="19271"/>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9271"/>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27658" name="name671869cb43d3382b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12069cb43d3382b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9271"/>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9271"/>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9271"/>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9271"/>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9271"/>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88834414" name="name798669cb43d341559"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691469cb43d341554"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61076377" name="name101669cb43d34bfe7"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168069cb43d34bfe2"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70535270" name="name444069cb43d35662b"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736069cb43d356625"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RECCMMENDED OIL</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or better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 or better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99572" name="name594269cb43d3618a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16069cb43d3618a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9271"/>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49247878" name="name473869cb43d3694e0"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08869cb43d3694d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19271"/>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19271"/>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19271"/>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b/>
                <w:bCs/>
                <w:color w:val="00274C"/>
                <w:position w:val="-2"/>
                <w:sz w:val="20"/>
                <w:szCs w:val="20"/>
                <w:u w:val="none"/>
              </w:rPr>
              <w:t xml:space="preserve">Highly Regulated Engines (EU, USA, CANADA, JAPAN, CHINA, INDIA)</w:t>
            </w:r>
          </w:p>
          <w:p>
            <w:pPr>
              <w:numPr>
                <w:ilvl w:val="0"/>
                <w:numId w:val="19271"/>
              </w:numPr>
              <w:spacing w:before="0" w:after="0" w:line="262" w:lineRule="auto"/>
              <w:jc w:val="left"/>
              <w:rPr>
                <w:color w:val="00274C"/>
                <w:sz w:val="20"/>
                <w:szCs w:val="20"/>
              </w:rPr>
            </w:pPr>
            <w:r>
              <w:rPr>
                <w:color w:val="00274C"/>
                <w:position w:val="-2"/>
                <w:sz w:val="20"/>
                <w:szCs w:val="20"/>
                <w:u w:val="none"/>
              </w:rPr>
              <w:t xml:space="preserve">EU EN 590</w:t>
            </w:r>
          </w:p>
          <w:p>
            <w:pPr>
              <w:numPr>
                <w:ilvl w:val="0"/>
                <w:numId w:val="19271"/>
              </w:numPr>
              <w:spacing w:before="0" w:after="0" w:line="262" w:lineRule="auto"/>
              <w:jc w:val="left"/>
              <w:rPr>
                <w:color w:val="00274C"/>
                <w:sz w:val="20"/>
                <w:szCs w:val="20"/>
              </w:rPr>
            </w:pPr>
            <w:r>
              <w:rPr>
                <w:color w:val="00274C"/>
                <w:position w:val="-2"/>
                <w:sz w:val="20"/>
                <w:szCs w:val="20"/>
                <w:u w:val="none"/>
              </w:rPr>
              <w:t xml:space="preserve">North America ASTM D975 No. 2-D S15; No. 1-D S15</w:t>
            </w:r>
          </w:p>
          <w:p>
            <w:pPr>
              <w:numPr>
                <w:ilvl w:val="0"/>
                <w:numId w:val="19271"/>
              </w:numPr>
              <w:spacing w:before="0" w:after="0" w:line="262" w:lineRule="auto"/>
              <w:jc w:val="left"/>
              <w:rPr>
                <w:color w:val="00274C"/>
                <w:sz w:val="20"/>
                <w:szCs w:val="20"/>
              </w:rPr>
            </w:pPr>
            <w:r>
              <w:rPr>
                <w:color w:val="00274C"/>
                <w:position w:val="-2"/>
                <w:sz w:val="20"/>
                <w:szCs w:val="20"/>
                <w:u w:val="none"/>
              </w:rPr>
              <w:t xml:space="preserve">Japan JIS K 2204 No. 1; No. 2</w:t>
            </w:r>
          </w:p>
          <w:p>
            <w:pPr>
              <w:numPr>
                <w:ilvl w:val="0"/>
                <w:numId w:val="19271"/>
              </w:numPr>
              <w:spacing w:before="0" w:after="0" w:line="262" w:lineRule="auto"/>
              <w:jc w:val="left"/>
              <w:rPr>
                <w:color w:val="00274C"/>
                <w:sz w:val="20"/>
                <w:szCs w:val="20"/>
              </w:rPr>
            </w:pPr>
            <w:r>
              <w:rPr>
                <w:color w:val="00274C"/>
                <w:position w:val="-2"/>
                <w:sz w:val="20"/>
                <w:szCs w:val="20"/>
                <w:u w:val="none"/>
              </w:rPr>
              <w:t xml:space="preserve">India BS-V ULSD; BS-VI ULSD</w:t>
            </w:r>
          </w:p>
          <w:p>
            <w:pPr>
              <w:numPr>
                <w:ilvl w:val="0"/>
                <w:numId w:val="19271"/>
              </w:numPr>
              <w:spacing w:before="0" w:after="0" w:line="262" w:lineRule="auto"/>
              <w:jc w:val="left"/>
              <w:rPr>
                <w:color w:val="00274C"/>
                <w:sz w:val="20"/>
                <w:szCs w:val="20"/>
              </w:rPr>
            </w:pPr>
            <w:r>
              <w:rPr>
                <w:color w:val="00274C"/>
                <w:position w:val="-2"/>
                <w:sz w:val="20"/>
                <w:szCs w:val="20"/>
                <w:u w:val="none"/>
              </w:rPr>
              <w:t xml:space="preserve">China GB 19147-2016 ULSD; GB 17691—2018 ULSD</w:t>
            </w:r>
          </w:p>
          <w:p>
            <w:pPr>
              <w:numPr>
                <w:ilvl w:val="0"/>
                <w:numId w:val="19271"/>
              </w:numPr>
              <w:spacing w:before="0" w:after="0" w:line="262" w:lineRule="auto"/>
              <w:jc w:val="left"/>
              <w:rPr>
                <w:color w:val="00274C"/>
                <w:sz w:val="20"/>
                <w:szCs w:val="20"/>
              </w:rPr>
            </w:pPr>
            <w:r>
              <w:rPr>
                <w:color w:val="00274C"/>
                <w:position w:val="-2"/>
                <w:sz w:val="20"/>
                <w:szCs w:val="20"/>
                <w:u w:val="none"/>
              </w:rPr>
              <w:t xml:space="preserve">HVO EN 15940 or ASTM D975</w:t>
            </w:r>
          </w:p>
          <w:p>
            <w:pPr>
              <w:numPr>
                <w:ilvl w:val="0"/>
                <w:numId w:val="19271"/>
              </w:numPr>
              <w:spacing w:before="0" w:after="0" w:line="262" w:lineRule="auto"/>
              <w:jc w:val="left"/>
              <w:rPr>
                <w:color w:val="00274C"/>
                <w:sz w:val="20"/>
                <w:szCs w:val="20"/>
              </w:rPr>
            </w:pPr>
            <w:r>
              <w:rPr>
                <w:color w:val="00274C"/>
                <w:position w:val="-2"/>
                <w:sz w:val="20"/>
                <w:szCs w:val="20"/>
                <w:u w:val="none"/>
              </w:rPr>
              <w:t xml:space="preserve">Military NATO fuel F-54 S &lt; 10ppm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Less or Not Regulated Engines (Rest of the World and Military applications) </w:t>
            </w:r>
          </w:p>
          <w:p>
            <w:pPr>
              <w:numPr>
                <w:ilvl w:val="0"/>
                <w:numId w:val="19271"/>
              </w:numPr>
              <w:spacing w:before="0" w:after="0" w:line="262" w:lineRule="auto"/>
              <w:jc w:val="left"/>
              <w:rPr>
                <w:color w:val="00274C"/>
                <w:sz w:val="20"/>
                <w:szCs w:val="20"/>
              </w:rPr>
            </w:pPr>
            <w:r>
              <w:rPr>
                <w:color w:val="00274C"/>
                <w:position w:val="-2"/>
                <w:sz w:val="20"/>
                <w:szCs w:val="20"/>
                <w:u w:val="none"/>
              </w:rPr>
              <w:t xml:space="preserve">Equivalent to all above specification</w:t>
            </w:r>
          </w:p>
          <w:p>
            <w:pPr>
              <w:numPr>
                <w:ilvl w:val="0"/>
                <w:numId w:val="19271"/>
              </w:numPr>
              <w:spacing w:before="0" w:after="0" w:line="262" w:lineRule="auto"/>
              <w:jc w:val="left"/>
              <w:rPr>
                <w:color w:val="00274C"/>
                <w:sz w:val="20"/>
                <w:szCs w:val="20"/>
              </w:rPr>
            </w:pPr>
            <w:r>
              <w:rPr>
                <w:color w:val="00274C"/>
                <w:position w:val="-2"/>
                <w:sz w:val="20"/>
                <w:szCs w:val="20"/>
                <w:u w:val="none"/>
              </w:rPr>
              <w:t xml:space="preserve">Equivalent to all above specification but with Suplhur &lt; 500ppm</w:t>
            </w:r>
          </w:p>
          <w:p>
            <w:pPr>
              <w:numPr>
                <w:ilvl w:val="0"/>
                <w:numId w:val="19271"/>
              </w:numPr>
              <w:spacing w:before="0" w:after="0" w:line="262" w:lineRule="auto"/>
              <w:jc w:val="left"/>
              <w:rPr>
                <w:color w:val="00274C"/>
                <w:sz w:val="20"/>
                <w:szCs w:val="20"/>
              </w:rPr>
            </w:pPr>
            <w:r>
              <w:rPr>
                <w:color w:val="00274C"/>
                <w:position w:val="-2"/>
                <w:sz w:val="20"/>
                <w:szCs w:val="20"/>
                <w:u w:val="none"/>
              </w:rPr>
              <w:t xml:space="preserve">Equivalent to all above specification but with Suplhur &lt; 2000ppm</w:t>
            </w:r>
          </w:p>
          <w:p>
            <w:pPr>
              <w:numPr>
                <w:ilvl w:val="0"/>
                <w:numId w:val="19271"/>
              </w:numPr>
              <w:spacing w:before="0" w:after="0" w:line="262" w:lineRule="auto"/>
              <w:jc w:val="left"/>
              <w:rPr>
                <w:color w:val="00274C"/>
                <w:sz w:val="20"/>
                <w:szCs w:val="20"/>
              </w:rPr>
            </w:pPr>
            <w:r>
              <w:rPr>
                <w:color w:val="00274C"/>
                <w:position w:val="-2"/>
                <w:sz w:val="20"/>
                <w:szCs w:val="20"/>
                <w:u w:val="none"/>
              </w:rPr>
              <w:t xml:space="preserve">F-34/F-35 (kerosene NATO designation) </w:t>
            </w:r>
            <w:r>
              <w:rPr>
                <w:b/>
                <w:bCs/>
                <w:color w:val="00274C"/>
                <w:position w:val="-2"/>
                <w:sz w:val="20"/>
                <w:szCs w:val="20"/>
                <w:u w:val="none"/>
              </w:rPr>
              <w:t xml:space="preserve"> (1)</w:t>
            </w:r>
          </w:p>
          <w:p>
            <w:pPr>
              <w:numPr>
                <w:ilvl w:val="0"/>
                <w:numId w:val="19271"/>
              </w:numPr>
              <w:spacing w:before="0" w:after="0" w:line="262" w:lineRule="auto"/>
              <w:jc w:val="left"/>
              <w:rPr>
                <w:color w:val="00274C"/>
                <w:sz w:val="20"/>
                <w:szCs w:val="20"/>
              </w:rPr>
            </w:pPr>
            <w:r>
              <w:rPr>
                <w:color w:val="00274C"/>
                <w:position w:val="-2"/>
                <w:sz w:val="20"/>
                <w:szCs w:val="20"/>
                <w:u w:val="none"/>
              </w:rPr>
              <w:t xml:space="preserve">F-44 (kerosene, NATO designation) </w:t>
            </w:r>
            <w:r>
              <w:rPr>
                <w:b/>
                <w:bCs/>
                <w:color w:val="00274C"/>
                <w:position w:val="-2"/>
                <w:sz w:val="20"/>
                <w:szCs w:val="20"/>
                <w:u w:val="none"/>
              </w:rPr>
              <w:t xml:space="preserve"> (1)</w:t>
            </w:r>
          </w:p>
          <w:p>
            <w:pPr>
              <w:numPr>
                <w:ilvl w:val="0"/>
                <w:numId w:val="19271"/>
              </w:numPr>
              <w:spacing w:before="0" w:after="0" w:line="262" w:lineRule="auto"/>
              <w:jc w:val="left"/>
              <w:rPr>
                <w:color w:val="00274C"/>
                <w:sz w:val="20"/>
                <w:szCs w:val="20"/>
              </w:rPr>
            </w:pPr>
            <w:r>
              <w:rPr>
                <w:color w:val="00274C"/>
                <w:position w:val="-2"/>
                <w:sz w:val="20"/>
                <w:szCs w:val="20"/>
                <w:u w:val="none"/>
              </w:rPr>
              <w:t xml:space="preserve">F-63 (kerosene, NATO designation, equivalent to F-34/F-35 with additives (1)</w:t>
            </w:r>
          </w:p>
          <w:p>
            <w:pPr>
              <w:numPr>
                <w:ilvl w:val="0"/>
                <w:numId w:val="19271"/>
              </w:numPr>
              <w:spacing w:before="0" w:after="0" w:line="262" w:lineRule="auto"/>
              <w:jc w:val="left"/>
              <w:rPr>
                <w:color w:val="00274C"/>
                <w:sz w:val="20"/>
                <w:szCs w:val="20"/>
              </w:rPr>
            </w:pPr>
            <w:r>
              <w:rPr>
                <w:color w:val="00274C"/>
                <w:position w:val="-2"/>
                <w:sz w:val="20"/>
                <w:szCs w:val="20"/>
                <w:u w:val="none"/>
              </w:rPr>
              <w:t xml:space="preserve">JP-8 (kerosene, US military designation) </w:t>
            </w:r>
            <w:r>
              <w:rPr>
                <w:b/>
                <w:bCs/>
                <w:color w:val="00274C"/>
                <w:position w:val="-2"/>
                <w:sz w:val="20"/>
                <w:szCs w:val="20"/>
                <w:u w:val="none"/>
              </w:rPr>
              <w:t xml:space="preserve"> (1)</w:t>
            </w:r>
          </w:p>
          <w:p>
            <w:pPr>
              <w:numPr>
                <w:ilvl w:val="0"/>
                <w:numId w:val="19271"/>
              </w:numPr>
              <w:spacing w:before="0" w:after="0" w:line="262" w:lineRule="auto"/>
              <w:jc w:val="left"/>
              <w:rPr>
                <w:color w:val="00274C"/>
                <w:sz w:val="20"/>
                <w:szCs w:val="20"/>
              </w:rPr>
            </w:pPr>
            <w:r>
              <w:rPr>
                <w:color w:val="00274C"/>
                <w:position w:val="-2"/>
                <w:sz w:val="20"/>
                <w:szCs w:val="20"/>
                <w:u w:val="none"/>
              </w:rPr>
              <w:t xml:space="preserve">JP-5 (kerosene, US military designation) </w:t>
            </w:r>
            <w:r>
              <w:rPr>
                <w:b/>
                <w:bCs/>
                <w:color w:val="00274C"/>
                <w:position w:val="-2"/>
                <w:sz w:val="20"/>
                <w:szCs w:val="20"/>
                <w:u w:val="none"/>
              </w:rPr>
              <w:t xml:space="preserve"> (1)</w:t>
            </w:r>
          </w:p>
          <w:p>
            <w:pPr>
              <w:numPr>
                <w:ilvl w:val="0"/>
                <w:numId w:val="19271"/>
              </w:numPr>
              <w:spacing w:before="0" w:after="0" w:line="262" w:lineRule="auto"/>
              <w:jc w:val="left"/>
              <w:rPr>
                <w:color w:val="00274C"/>
                <w:sz w:val="20"/>
                <w:szCs w:val="20"/>
              </w:rPr>
            </w:pPr>
            <w:r>
              <w:rPr>
                <w:color w:val="00274C"/>
                <w:position w:val="-2"/>
                <w:sz w:val="20"/>
                <w:szCs w:val="20"/>
                <w:u w:val="none"/>
              </w:rPr>
              <w:t xml:space="preserve">Jet A / A1 (kerosene for civil aviation) </w:t>
            </w:r>
            <w:r>
              <w:rPr>
                <w:b/>
                <w:bCs/>
                <w:color w:val="00274C"/>
                <w:position w:val="-2"/>
                <w:sz w:val="20"/>
                <w:szCs w:val="20"/>
                <w:u w:val="none"/>
              </w:rPr>
              <w:t xml:space="preserve"> (1)</w:t>
            </w:r>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 Operations with Jet Fuels: The jet fuels can be used but only adopting an additional fuel filter with lubricity doser. Because of lower density and greater leak fuel volume due to lower viscosity, depending on the engine speed and torque, a power loss up to 10% is possible. 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Pr>
              <w:widowControl w:val="on"/>
              <w:pBdr/>
              <w:spacing w:before="0" w:after="0" w:line="262" w:lineRule="auto"/>
              <w:ind w:left="0" w:right="0"/>
              <w:jc w:val="left"/>
              <w:textAlignment w:val="center"/>
            </w:pPr>
            <w:r>
              <w:rPr>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0000"/>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75694954" name="name426869cb43d3791a2"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905569cb43d37919e"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0000"/>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95864182" name="name267969cb43d383dc0"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349769cb43d383dbb"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99322224" name="name400269cb43d38d48d"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751869cb43d38d488"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KSD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271"/>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9271"/>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06202" name="name325269cb43d3947a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35069cb43d3947a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9271"/>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9271"/>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5 years or 4000hrs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w:t>
      </w:r>
      <w:r>
        <w:rPr>
          <w:color w:val="00274C"/>
          <w:sz w:val="20"/>
          <w:szCs w:val="20"/>
          <w:u w:val="none"/>
        </w:rPr>
        <w:t xml:space="preserve"> </w:t>
      </w:r>
      <w:r>
        <w:rPr>
          <w:b/>
          <w:bCs/>
          <w:color w:val="000000"/>
          <w:sz w:val="20"/>
          <w:szCs w:val="20"/>
          <w:u w:val="none"/>
        </w:rPr>
        <w:t xml:space="preserve">Rehlko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STANDARD OPERATING CONDITIONS AMBIENT TEMPERATURE &gt; -15°C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CAPACITY</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DISCHARGE CURRENT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70 Ah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SAE 650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 715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STANDARD OPERATING CONDITIONS AMBIENT TEMPERATURE &lt; -15°C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CAPACITY</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DISCHARGE CURRENT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100 Ah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SAE 850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 935</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9272">
    <w:multiLevelType w:val="hybridMultilevel"/>
    <w:lvl w:ilvl="0" w:tplc="94023694">
      <w:start w:val="1"/>
      <w:numFmt w:val="decimal"/>
      <w:lvlText w:val="%1."/>
      <w:lvlJc w:val="left"/>
      <w:pPr>
        <w:ind w:left="720" w:hanging="360"/>
      </w:pPr>
    </w:lvl>
    <w:lvl w:ilvl="1" w:tplc="94023694" w:tentative="1">
      <w:start w:val="1"/>
      <w:numFmt w:val="lowerLetter"/>
      <w:lvlText w:val="%2."/>
      <w:lvlJc w:val="left"/>
      <w:pPr>
        <w:ind w:left="1440" w:hanging="360"/>
      </w:pPr>
    </w:lvl>
    <w:lvl w:ilvl="2" w:tplc="94023694" w:tentative="1">
      <w:start w:val="1"/>
      <w:numFmt w:val="lowerRoman"/>
      <w:lvlText w:val="%3."/>
      <w:lvlJc w:val="right"/>
      <w:pPr>
        <w:ind w:left="2160" w:hanging="180"/>
      </w:pPr>
    </w:lvl>
    <w:lvl w:ilvl="3" w:tplc="94023694" w:tentative="1">
      <w:start w:val="1"/>
      <w:numFmt w:val="decimal"/>
      <w:lvlText w:val="%4."/>
      <w:lvlJc w:val="left"/>
      <w:pPr>
        <w:ind w:left="2880" w:hanging="360"/>
      </w:pPr>
    </w:lvl>
    <w:lvl w:ilvl="4" w:tplc="94023694" w:tentative="1">
      <w:start w:val="1"/>
      <w:numFmt w:val="lowerLetter"/>
      <w:lvlText w:val="%5."/>
      <w:lvlJc w:val="left"/>
      <w:pPr>
        <w:ind w:left="3600" w:hanging="360"/>
      </w:pPr>
    </w:lvl>
    <w:lvl w:ilvl="5" w:tplc="94023694" w:tentative="1">
      <w:start w:val="1"/>
      <w:numFmt w:val="lowerRoman"/>
      <w:lvlText w:val="%6."/>
      <w:lvlJc w:val="right"/>
      <w:pPr>
        <w:ind w:left="4320" w:hanging="180"/>
      </w:pPr>
    </w:lvl>
    <w:lvl w:ilvl="6" w:tplc="94023694" w:tentative="1">
      <w:start w:val="1"/>
      <w:numFmt w:val="decimal"/>
      <w:lvlText w:val="%7."/>
      <w:lvlJc w:val="left"/>
      <w:pPr>
        <w:ind w:left="5040" w:hanging="360"/>
      </w:pPr>
    </w:lvl>
    <w:lvl w:ilvl="7" w:tplc="94023694" w:tentative="1">
      <w:start w:val="1"/>
      <w:numFmt w:val="lowerLetter"/>
      <w:lvlText w:val="%8."/>
      <w:lvlJc w:val="left"/>
      <w:pPr>
        <w:ind w:left="5760" w:hanging="360"/>
      </w:pPr>
    </w:lvl>
    <w:lvl w:ilvl="8" w:tplc="94023694" w:tentative="1">
      <w:start w:val="1"/>
      <w:numFmt w:val="lowerRoman"/>
      <w:lvlText w:val="%9."/>
      <w:lvlJc w:val="right"/>
      <w:pPr>
        <w:ind w:left="6480" w:hanging="180"/>
      </w:pPr>
    </w:lvl>
  </w:abstractNum>
  <w:abstractNum w:abstractNumId="19271">
    <w:multiLevelType w:val="hybridMultilevel"/>
    <w:lvl w:ilvl="0" w:tplc="4418560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9271">
    <w:abstractNumId w:val="19271"/>
  </w:num>
  <w:num w:numId="19272">
    <w:abstractNumId w:val="1927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02769512" Type="http://schemas.openxmlformats.org/officeDocument/2006/relationships/comments" Target="comments.xml"/><Relationship Id="rId196723676" Type="http://schemas.microsoft.com/office/2011/relationships/commentsExtended" Target="commentsExtended.xml"/><Relationship Id="rId67760151" Type="http://schemas.openxmlformats.org/officeDocument/2006/relationships/image" Target="media/imgrId67760151.jpg"/><Relationship Id="rId740369cb43d2e7de7" Type="http://schemas.openxmlformats.org/officeDocument/2006/relationships/image" Target="media/imgrId740369cb43d2e7de7.png"/><Relationship Id="rId164169cb43d308f57" Type="http://schemas.openxmlformats.org/officeDocument/2006/relationships/image" Target="media/imgrId164169cb43d308f57.png"/><Relationship Id="rId213469cb43d3192ac" Type="http://schemas.openxmlformats.org/officeDocument/2006/relationships/image" Target="media/imgrId213469cb43d3192ac.png"/><Relationship Id="rId309369cb43d32af9f" Type="http://schemas.openxmlformats.org/officeDocument/2006/relationships/image" Target="media/imgrId309369cb43d32af9f.png"/><Relationship Id="rId704069cb43d330f3e" Type="http://schemas.openxmlformats.org/officeDocument/2006/relationships/image" Target="media/imgrId704069cb43d330f3e.jpg"/><Relationship Id="rId212069cb43d3382b0" Type="http://schemas.openxmlformats.org/officeDocument/2006/relationships/image" Target="media/imgrId212069cb43d3382b0.jpg"/><Relationship Id="rId691469cb43d341554" Type="http://schemas.openxmlformats.org/officeDocument/2006/relationships/image" Target="media/imgrId691469cb43d341554.jpg"/><Relationship Id="rId168069cb43d34bfe2" Type="http://schemas.openxmlformats.org/officeDocument/2006/relationships/image" Target="media/imgrId168069cb43d34bfe2.jpg"/><Relationship Id="rId736069cb43d356625" Type="http://schemas.openxmlformats.org/officeDocument/2006/relationships/image" Target="media/imgrId736069cb43d356625.jpg"/><Relationship Id="rId416069cb43d3618a5" Type="http://schemas.openxmlformats.org/officeDocument/2006/relationships/image" Target="media/imgrId416069cb43d3618a5.png"/><Relationship Id="rId208869cb43d3694db" Type="http://schemas.openxmlformats.org/officeDocument/2006/relationships/image" Target="media/imgrId208869cb43d3694db.png"/><Relationship Id="rId905569cb43d37919e" Type="http://schemas.openxmlformats.org/officeDocument/2006/relationships/image" Target="media/imgrId905569cb43d37919e.jpg"/><Relationship Id="rId349769cb43d383dbb" Type="http://schemas.openxmlformats.org/officeDocument/2006/relationships/image" Target="media/imgrId349769cb43d383dbb.jpg"/><Relationship Id="rId751869cb43d38d488" Type="http://schemas.openxmlformats.org/officeDocument/2006/relationships/image" Target="media/imgrId751869cb43d38d488.jpg"/><Relationship Id="rId535069cb43d3947aa" Type="http://schemas.openxmlformats.org/officeDocument/2006/relationships/image" Target="media/imgrId535069cb43d3947aa.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67760151" Type="http://schemas.openxmlformats.org/officeDocument/2006/relationships/image" Target="media/imgrId67760151.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67760151" Type="http://schemas.openxmlformats.org/officeDocument/2006/relationships/image" Target="media/imgrId67760151.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67760151" Type="http://schemas.openxmlformats.org/officeDocument/2006/relationships/image" Target="media/imgrId67760151.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67760151" Type="http://schemas.openxmlformats.org/officeDocument/2006/relationships/image" Target="media/imgrId67760151.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67760151" Type="http://schemas.openxmlformats.org/officeDocument/2006/relationships/image" Target="media/imgrId67760151.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67760151" Type="http://schemas.openxmlformats.org/officeDocument/2006/relationships/image" Target="media/imgrId6776015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