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Safety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28601094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9609818"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455524" w:name="ctxt"/>
    <w:bookmarkEnd w:id="4455524"/>
    <w:p>
      <w:pPr>
        <w:widowControl w:val="on"/>
        <w:pBdr/>
        <w:spacing w:before="75" w:after="75" w:line="240" w:lineRule="auto"/>
        <w:ind w:left="75" w:right="75"/>
        <w:jc w:val="left"/>
      </w:pPr>
    </w:p>
    <w:p>
      <w:pPr>
        <w:pStyle w:val="Titolo1"/>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840"/>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10840"/>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0000"/>
                <w:position w:val="-2"/>
                <w:sz w:val="20"/>
                <w:szCs w:val="20"/>
                <w:u w:val="none"/>
              </w:rPr>
              <w:t xml:space="preserve">REHLKO</w:t>
            </w:r>
            <w:r>
              <w:rPr>
                <w:color w:val="00274C"/>
                <w:position w:val="-2"/>
                <w:sz w:val="20"/>
                <w:szCs w:val="20"/>
                <w:u w:val="none"/>
              </w:rPr>
              <w:t xml:space="preserve"> .</w:t>
            </w:r>
          </w:p>
          <w:p>
            <w:pPr>
              <w:numPr>
                <w:ilvl w:val="0"/>
                <w:numId w:val="10840"/>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declines all responsibility for any change to the engine not described in this manual made by unauthorized  </w:t>
            </w:r>
            <w:r>
              <w:rPr>
                <w:b/>
                <w:bCs/>
                <w:color w:val="000000"/>
                <w:position w:val="-2"/>
                <w:sz w:val="20"/>
                <w:szCs w:val="20"/>
                <w:u w:val="none"/>
              </w:rPr>
              <w:t xml:space="preserve">REHLKO </w:t>
            </w:r>
            <w:r>
              <w:rPr>
                <w:color w:val="00274C"/>
                <w:position w:val="-2"/>
                <w:sz w:val="20"/>
                <w:szCs w:val="20"/>
                <w:u w:val="none"/>
              </w:rPr>
              <w:t xml:space="preserve"> personnel.</w:t>
            </w:r>
          </w:p>
          <w:p>
            <w:pPr>
              <w:numPr>
                <w:ilvl w:val="0"/>
                <w:numId w:val="10840"/>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10840"/>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w:t>
            </w:r>
          </w:p>
          <w:p>
            <w:pPr>
              <w:numPr>
                <w:ilvl w:val="0"/>
                <w:numId w:val="10840"/>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declines all direct and indirect liability for failure to comply with the standards of conduct contained in this manual.</w:t>
            </w:r>
          </w:p>
          <w:p>
            <w:pPr>
              <w:numPr>
                <w:ilvl w:val="0"/>
                <w:numId w:val="10840"/>
              </w:numPr>
              <w:spacing w:before="0" w:after="0" w:line="262" w:lineRule="auto"/>
              <w:jc w:val="left"/>
              <w:rPr>
                <w:color w:val="00274C"/>
                <w:sz w:val="20"/>
                <w:szCs w:val="20"/>
              </w:rPr>
            </w:pPr>
            <w:r>
              <w:rPr>
                <w:b/>
                <w:bCs/>
                <w:color w:val="000000"/>
                <w:position w:val="-2"/>
                <w:sz w:val="20"/>
                <w:szCs w:val="20"/>
                <w:u w:val="none"/>
              </w:rPr>
              <w:t xml:space="preserve">REHLKO</w:t>
            </w:r>
            <w:r>
              <w:rPr>
                <w:color w:val="00274C"/>
                <w:position w:val="-2"/>
                <w:sz w:val="20"/>
                <w:szCs w:val="20"/>
                <w:u w:val="none"/>
              </w:rPr>
              <w:t xml:space="preserve">  is not responsible for any unreasonable use or neglect that may cause a potential danger.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u w:val="none"/>
        </w:rPr>
        <w:t xml:space="preserve">3.2.1 Note for OEM</w:t>
      </w:r>
    </w:p>
    <w:p>
      <w:pPr>
        <w:numPr>
          <w:ilvl w:val="0"/>
          <w:numId w:val="10840"/>
        </w:numPr>
        <w:spacing w:before="0" w:after="0" w:line="240" w:lineRule="auto"/>
        <w:jc w:val="left"/>
        <w:rPr>
          <w:color w:val="00274C"/>
          <w:sz w:val="20"/>
          <w:szCs w:val="20"/>
        </w:rPr>
      </w:pPr>
      <w:r>
        <w:rPr>
          <w:color w:val="00274C"/>
          <w:sz w:val="20"/>
          <w:szCs w:val="20"/>
          <w:u w:val="none"/>
        </w:rPr>
        <w:t xml:space="preserve">When installing the KDI engines, always bear in mind that any variation to the functional systems may result in serious failures to the engine.</w:t>
      </w:r>
    </w:p>
    <w:p>
      <w:pPr>
        <w:numPr>
          <w:ilvl w:val="0"/>
          <w:numId w:val="10840"/>
        </w:numPr>
        <w:spacing w:before="0" w:after="0" w:line="240" w:lineRule="auto"/>
        <w:jc w:val="left"/>
        <w:rPr>
          <w:color w:val="00274C"/>
          <w:sz w:val="20"/>
          <w:szCs w:val="20"/>
        </w:rPr>
      </w:pPr>
      <w:r>
        <w:rPr>
          <w:color w:val="00274C"/>
          <w:sz w:val="20"/>
          <w:szCs w:val="20"/>
          <w:u w:val="none"/>
        </w:rPr>
        <w:t xml:space="preserve">Any improvement must be verified at </w:t>
      </w:r>
      <w:r>
        <w:rPr>
          <w:b/>
          <w:bCs/>
          <w:color w:val="00274C"/>
          <w:sz w:val="20"/>
          <w:szCs w:val="20"/>
          <w:u w:val="none"/>
        </w:rPr>
        <w:t xml:space="preserve">KOHLER</w:t>
      </w:r>
      <w:r>
        <w:rPr>
          <w:color w:val="00274C"/>
          <w:sz w:val="20"/>
          <w:szCs w:val="20"/>
          <w:u w:val="none"/>
        </w:rPr>
        <w:t xml:space="preserve"> testing laboratories before application of the engine.</w:t>
      </w:r>
    </w:p>
    <w:p>
      <w:pPr>
        <w:numPr>
          <w:ilvl w:val="0"/>
          <w:numId w:val="10840"/>
        </w:numPr>
        <w:spacing w:before="0" w:after="0" w:line="240" w:lineRule="auto"/>
        <w:jc w:val="left"/>
        <w:rPr>
          <w:color w:val="00274C"/>
          <w:sz w:val="20"/>
          <w:szCs w:val="20"/>
        </w:rPr>
      </w:pPr>
      <w:r>
        <w:rPr>
          <w:color w:val="00274C"/>
          <w:sz w:val="20"/>
          <w:szCs w:val="20"/>
          <w:u w:val="none"/>
        </w:rPr>
        <w:t xml:space="preserve">In case the approval to a modification is not granted, </w:t>
      </w:r>
      <w:r>
        <w:rPr>
          <w:b/>
          <w:bCs/>
          <w:color w:val="00274C"/>
          <w:sz w:val="20"/>
          <w:szCs w:val="20"/>
          <w:u w:val="none"/>
        </w:rPr>
        <w:t xml:space="preserve">KOHLER</w:t>
      </w:r>
      <w:r>
        <w:rPr>
          <w:color w:val="00274C"/>
          <w:sz w:val="20"/>
          <w:szCs w:val="20"/>
          <w:u w:val="none"/>
        </w:rPr>
        <w:t xml:space="preserve"> shall not be deemed responsible for any consequential failures or damages to the engine.</w:t>
      </w:r>
    </w:p>
    <w:p>
      <w:pPr>
        <w:numPr>
          <w:ilvl w:val="0"/>
          <w:numId w:val="10840"/>
        </w:numPr>
        <w:spacing w:before="0" w:after="0" w:line="240" w:lineRule="auto"/>
        <w:jc w:val="left"/>
        <w:rPr>
          <w:color w:val="00274C"/>
          <w:sz w:val="20"/>
          <w:szCs w:val="20"/>
        </w:rPr>
      </w:pPr>
      <w:r>
        <w:rPr>
          <w:color w:val="00274C"/>
          <w:sz w:val="20"/>
          <w:szCs w:val="20"/>
          <w:u w:val="none"/>
        </w:rPr>
        <w:t xml:space="preserve">Those who carry out the use and maintenance on the engine must wear the safety equipment and the accident-prevention guards.</w:t>
      </w:r>
    </w:p>
    <w:p>
      <w:pPr>
        <w:numPr>
          <w:ilvl w:val="0"/>
          <w:numId w:val="10840"/>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declines all direct and indirect liability for failure to comply with the standards of conduct contained in this manual.</w:t>
      </w:r>
    </w:p>
    <w:p>
      <w:pPr>
        <w:numPr>
          <w:ilvl w:val="0"/>
          <w:numId w:val="10840"/>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Note for end user</w:t>
      </w:r>
    </w:p>
    <w:p>
      <w:pPr>
        <w:numPr>
          <w:ilvl w:val="0"/>
          <w:numId w:val="10840"/>
        </w:numPr>
        <w:spacing w:before="0" w:after="0" w:line="240" w:lineRule="auto"/>
        <w:jc w:val="left"/>
        <w:rPr>
          <w:color w:val="00274C"/>
          <w:sz w:val="20"/>
          <w:szCs w:val="20"/>
        </w:rPr>
      </w:pPr>
      <w:r>
        <w:rPr>
          <w:color w:val="00274C"/>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10840"/>
        </w:numPr>
        <w:spacing w:before="0" w:after="0" w:line="240" w:lineRule="auto"/>
        <w:jc w:val="left"/>
        <w:rPr>
          <w:color w:val="00274C"/>
          <w:sz w:val="20"/>
          <w:szCs w:val="20"/>
        </w:rPr>
      </w:pPr>
      <w:r>
        <w:rPr>
          <w:color w:val="00274C"/>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10840"/>
        </w:numPr>
        <w:spacing w:before="0" w:after="0" w:line="240" w:lineRule="auto"/>
        <w:jc w:val="left"/>
        <w:rPr>
          <w:color w:val="00274C"/>
          <w:sz w:val="20"/>
          <w:szCs w:val="20"/>
        </w:rPr>
      </w:pPr>
      <w:r>
        <w:rPr>
          <w:color w:val="00274C"/>
          <w:sz w:val="20"/>
          <w:szCs w:val="20"/>
          <w:u w:val="none"/>
        </w:rPr>
        <w:t xml:space="preserve">On starting, make sure that the engine is as horizontal as possible, unless the machine specifications differ.</w:t>
      </w:r>
    </w:p>
    <w:p>
      <w:pPr>
        <w:numPr>
          <w:ilvl w:val="0"/>
          <w:numId w:val="10840"/>
        </w:numPr>
        <w:spacing w:before="0" w:after="0" w:line="240" w:lineRule="auto"/>
        <w:jc w:val="left"/>
        <w:rPr>
          <w:color w:val="00274C"/>
          <w:sz w:val="20"/>
          <w:szCs w:val="20"/>
        </w:rPr>
      </w:pPr>
      <w:r>
        <w:rPr>
          <w:color w:val="00274C"/>
          <w:sz w:val="20"/>
          <w:szCs w:val="20"/>
          <w:u w:val="none"/>
        </w:rPr>
        <w:t xml:space="preserve">Make sure that the machine is stable to prevent the risk of overturning.</w:t>
      </w:r>
    </w:p>
    <w:p>
      <w:pPr>
        <w:numPr>
          <w:ilvl w:val="0"/>
          <w:numId w:val="10840"/>
        </w:numPr>
        <w:spacing w:before="0" w:after="0" w:line="240" w:lineRule="auto"/>
        <w:jc w:val="left"/>
        <w:rPr>
          <w:color w:val="00274C"/>
          <w:sz w:val="20"/>
          <w:szCs w:val="20"/>
        </w:rPr>
      </w:pPr>
      <w:r>
        <w:rPr>
          <w:color w:val="00274C"/>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10840"/>
        </w:numPr>
        <w:spacing w:before="0" w:after="0" w:line="240" w:lineRule="auto"/>
        <w:jc w:val="left"/>
        <w:rPr>
          <w:color w:val="00274C"/>
          <w:sz w:val="20"/>
          <w:szCs w:val="20"/>
        </w:rPr>
      </w:pPr>
      <w:r>
        <w:rPr>
          <w:color w:val="00274C"/>
          <w:sz w:val="20"/>
          <w:szCs w:val="20"/>
          <w:u w:val="none"/>
        </w:rPr>
        <w:t xml:space="preserve">To prevent fire hazards, always keep the machine at least one meter from buildings or from other machinery.</w:t>
      </w:r>
    </w:p>
    <w:p>
      <w:pPr>
        <w:numPr>
          <w:ilvl w:val="0"/>
          <w:numId w:val="10840"/>
        </w:numPr>
        <w:spacing w:before="0" w:after="0" w:line="240" w:lineRule="auto"/>
        <w:jc w:val="left"/>
        <w:rPr>
          <w:color w:val="00274C"/>
          <w:sz w:val="20"/>
          <w:szCs w:val="20"/>
        </w:rPr>
      </w:pPr>
      <w:r>
        <w:rPr>
          <w:color w:val="00274C"/>
          <w:sz w:val="20"/>
          <w:szCs w:val="20"/>
          <w:u w:val="none"/>
        </w:rPr>
        <w:t xml:space="preserve">Children and animals must be kept at a due distance from operating machines in order to prevent hazards deriving from their operation.</w:t>
      </w:r>
    </w:p>
    <w:p>
      <w:pPr>
        <w:numPr>
          <w:ilvl w:val="0"/>
          <w:numId w:val="10840"/>
        </w:numPr>
        <w:spacing w:before="0" w:after="0" w:line="240" w:lineRule="auto"/>
        <w:jc w:val="left"/>
        <w:rPr>
          <w:color w:val="00274C"/>
          <w:sz w:val="20"/>
          <w:szCs w:val="20"/>
        </w:rPr>
      </w:pPr>
      <w:r>
        <w:rPr>
          <w:color w:val="00274C"/>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10840"/>
        </w:numPr>
        <w:spacing w:before="0" w:after="0" w:line="240" w:lineRule="auto"/>
        <w:jc w:val="left"/>
        <w:rPr>
          <w:color w:val="00274C"/>
          <w:sz w:val="20"/>
          <w:szCs w:val="20"/>
        </w:rPr>
      </w:pPr>
      <w:r>
        <w:rPr>
          <w:color w:val="00274C"/>
          <w:sz w:val="20"/>
          <w:szCs w:val="20"/>
          <w:u w:val="none"/>
        </w:rPr>
        <w:t xml:space="preserve">Fuel and oil are inflammable. The tank must only be filled when the engine is off. Before starting, dry any spilt fuel.</w:t>
      </w:r>
    </w:p>
    <w:p>
      <w:pPr>
        <w:numPr>
          <w:ilvl w:val="0"/>
          <w:numId w:val="10840"/>
        </w:numPr>
        <w:spacing w:before="0" w:after="0" w:line="240" w:lineRule="auto"/>
        <w:jc w:val="left"/>
        <w:rPr>
          <w:color w:val="00274C"/>
          <w:sz w:val="20"/>
          <w:szCs w:val="20"/>
        </w:rPr>
      </w:pPr>
      <w:r>
        <w:rPr>
          <w:color w:val="00274C"/>
          <w:sz w:val="20"/>
          <w:szCs w:val="20"/>
          <w:u w:val="none"/>
        </w:rPr>
        <w:t xml:space="preserve">Make sure that no soundproofing panels and the ground or floor on which the machine is standing have not soaked up any fuel.</w:t>
      </w:r>
    </w:p>
    <w:p>
      <w:pPr>
        <w:numPr>
          <w:ilvl w:val="0"/>
          <w:numId w:val="10840"/>
        </w:numPr>
        <w:spacing w:before="0" w:after="0" w:line="240" w:lineRule="auto"/>
        <w:jc w:val="left"/>
        <w:rPr>
          <w:color w:val="00274C"/>
          <w:sz w:val="20"/>
          <w:szCs w:val="20"/>
        </w:rPr>
      </w:pPr>
      <w:r>
        <w:rPr>
          <w:color w:val="00274C"/>
          <w:sz w:val="20"/>
          <w:szCs w:val="20"/>
          <w:u w:val="none"/>
        </w:rPr>
        <w:t xml:space="preserve">Fuel vapour is highly toxic. Only refuel outdoors or in a well ventilated place</w:t>
      </w:r>
    </w:p>
    <w:p>
      <w:pPr>
        <w:numPr>
          <w:ilvl w:val="0"/>
          <w:numId w:val="10840"/>
        </w:numPr>
        <w:spacing w:before="0" w:after="0" w:line="240" w:lineRule="auto"/>
        <w:jc w:val="left"/>
        <w:rPr>
          <w:color w:val="00274C"/>
          <w:sz w:val="20"/>
          <w:szCs w:val="20"/>
        </w:rPr>
      </w:pPr>
      <w:r>
        <w:rPr>
          <w:color w:val="00274C"/>
          <w:sz w:val="20"/>
          <w:szCs w:val="20"/>
          <w:u w:val="none"/>
        </w:rPr>
        <w:t xml:space="preserve">Do not smoke or use open flames when refuelling.</w:t>
      </w:r>
    </w:p>
    <w:p>
      <w:pPr>
        <w:numPr>
          <w:ilvl w:val="0"/>
          <w:numId w:val="10840"/>
        </w:numPr>
        <w:spacing w:before="0" w:after="0" w:line="240" w:lineRule="auto"/>
        <w:jc w:val="left"/>
        <w:rPr>
          <w:color w:val="00274C"/>
          <w:sz w:val="20"/>
          <w:szCs w:val="20"/>
        </w:rPr>
      </w:pPr>
      <w:r>
        <w:rPr>
          <w:color w:val="00274C"/>
          <w:sz w:val="20"/>
          <w:szCs w:val="20"/>
          <w:u w:val="none"/>
        </w:rPr>
        <w:t xml:space="preserve">During operation, the surface of the engine can become dangerously hot. Avoid touching the exhaust system in particular.</w:t>
      </w:r>
    </w:p>
    <w:p>
      <w:pPr>
        <w:numPr>
          <w:ilvl w:val="0"/>
          <w:numId w:val="10840"/>
        </w:numPr>
        <w:spacing w:before="0" w:after="0" w:line="240" w:lineRule="auto"/>
        <w:jc w:val="left"/>
        <w:rPr>
          <w:color w:val="00274C"/>
          <w:sz w:val="20"/>
          <w:szCs w:val="20"/>
        </w:rPr>
      </w:pPr>
      <w:r>
        <w:rPr>
          <w:color w:val="00274C"/>
          <w:sz w:val="20"/>
          <w:szCs w:val="20"/>
          <w:u w:val="none"/>
        </w:rPr>
        <w:t xml:space="preserve">Before proceeding with any operation on the engine, stop it and allow it to cool.</w:t>
      </w:r>
    </w:p>
    <w:p>
      <w:pPr>
        <w:numPr>
          <w:ilvl w:val="0"/>
          <w:numId w:val="10840"/>
        </w:numPr>
        <w:spacing w:before="0" w:after="0" w:line="240" w:lineRule="auto"/>
        <w:jc w:val="left"/>
        <w:rPr>
          <w:color w:val="00274C"/>
          <w:sz w:val="20"/>
          <w:szCs w:val="20"/>
        </w:rPr>
      </w:pPr>
      <w:r>
        <w:rPr>
          <w:color w:val="00274C"/>
          <w:sz w:val="20"/>
          <w:szCs w:val="20"/>
          <w:u w:val="none"/>
        </w:rPr>
        <w:t xml:space="preserve">Always open the radiator plug or expansion chamber with the utmost caution, wearing protective garments and goggles.</w:t>
      </w:r>
    </w:p>
    <w:p>
      <w:pPr>
        <w:numPr>
          <w:ilvl w:val="0"/>
          <w:numId w:val="10840"/>
        </w:numPr>
        <w:spacing w:before="0" w:after="0" w:line="240" w:lineRule="auto"/>
        <w:jc w:val="left"/>
        <w:rPr>
          <w:color w:val="00274C"/>
          <w:sz w:val="20"/>
          <w:szCs w:val="20"/>
        </w:rPr>
      </w:pPr>
      <w:r>
        <w:rPr>
          <w:color w:val="00274C"/>
          <w:sz w:val="20"/>
          <w:szCs w:val="20"/>
          <w:u w:val="none"/>
        </w:rPr>
        <w:t xml:space="preserve">The coolant fluid is under pressure. Never carry out any inspections until the engine has cooled.</w:t>
      </w:r>
    </w:p>
    <w:p>
      <w:pPr>
        <w:numPr>
          <w:ilvl w:val="0"/>
          <w:numId w:val="10840"/>
        </w:numPr>
        <w:spacing w:before="0" w:after="0" w:line="240" w:lineRule="auto"/>
        <w:jc w:val="left"/>
        <w:rPr>
          <w:color w:val="00274C"/>
          <w:sz w:val="20"/>
          <w:szCs w:val="20"/>
        </w:rPr>
      </w:pPr>
      <w:r>
        <w:rPr>
          <w:color w:val="00274C"/>
          <w:sz w:val="20"/>
          <w:szCs w:val="20"/>
          <w:u w:val="none"/>
        </w:rPr>
        <w:t xml:space="preserve">If there is an electric fan, do not approach the engine when it is still hot as the fan could also start operating when the engine is at a standstill.</w:t>
      </w:r>
    </w:p>
    <w:p>
      <w:pPr>
        <w:numPr>
          <w:ilvl w:val="0"/>
          <w:numId w:val="10840"/>
        </w:numPr>
        <w:spacing w:before="0" w:after="0" w:line="240" w:lineRule="auto"/>
        <w:jc w:val="left"/>
        <w:rPr>
          <w:color w:val="00274C"/>
          <w:sz w:val="20"/>
          <w:szCs w:val="20"/>
        </w:rPr>
      </w:pPr>
      <w:r>
        <w:rPr>
          <w:color w:val="00274C"/>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10840"/>
        </w:numPr>
        <w:spacing w:before="0" w:after="0" w:line="240" w:lineRule="auto"/>
        <w:jc w:val="left"/>
        <w:rPr>
          <w:color w:val="00274C"/>
          <w:sz w:val="20"/>
          <w:szCs w:val="20"/>
        </w:rPr>
      </w:pPr>
      <w:r>
        <w:rPr>
          <w:color w:val="00274C"/>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10840"/>
        </w:numPr>
        <w:spacing w:before="0" w:after="0" w:line="240" w:lineRule="auto"/>
        <w:jc w:val="left"/>
        <w:rPr>
          <w:color w:val="00274C"/>
          <w:sz w:val="20"/>
          <w:szCs w:val="20"/>
        </w:rPr>
      </w:pPr>
      <w:r>
        <w:rPr>
          <w:color w:val="00274C"/>
          <w:sz w:val="20"/>
          <w:szCs w:val="20"/>
          <w:u w:val="none"/>
        </w:rPr>
        <w:t xml:space="preserve">Check belt tension only when the engine is off.</w:t>
      </w:r>
    </w:p>
    <w:p>
      <w:pPr>
        <w:numPr>
          <w:ilvl w:val="0"/>
          <w:numId w:val="10840"/>
        </w:numPr>
        <w:spacing w:before="0" w:after="0" w:line="240" w:lineRule="auto"/>
        <w:jc w:val="left"/>
        <w:rPr>
          <w:color w:val="00274C"/>
          <w:sz w:val="20"/>
          <w:szCs w:val="20"/>
        </w:rPr>
      </w:pPr>
      <w:r>
        <w:rPr>
          <w:color w:val="00274C"/>
          <w:sz w:val="20"/>
          <w:szCs w:val="20"/>
          <w:u w:val="none"/>
        </w:rPr>
        <w:t xml:space="preserve">Fully tighten the tank cap each time after refuelling. Do not fill the tank right to the top but leave an adequate space for the fuel to expand.</w:t>
      </w:r>
    </w:p>
    <w:p>
      <w:pPr>
        <w:numPr>
          <w:ilvl w:val="0"/>
          <w:numId w:val="10840"/>
        </w:numPr>
        <w:spacing w:before="0" w:after="0" w:line="240" w:lineRule="auto"/>
        <w:jc w:val="left"/>
        <w:rPr>
          <w:color w:val="00274C"/>
          <w:sz w:val="20"/>
          <w:szCs w:val="20"/>
        </w:rPr>
      </w:pPr>
      <w:r>
        <w:rPr>
          <w:color w:val="00274C"/>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10840"/>
        </w:numPr>
        <w:spacing w:before="0" w:after="0" w:line="240" w:lineRule="auto"/>
        <w:jc w:val="left"/>
        <w:rPr>
          <w:color w:val="00274C"/>
          <w:sz w:val="20"/>
          <w:szCs w:val="20"/>
        </w:rPr>
      </w:pPr>
      <w:r>
        <w:rPr>
          <w:color w:val="00274C"/>
          <w:sz w:val="20"/>
          <w:szCs w:val="20"/>
          <w:u w:val="none"/>
        </w:rPr>
        <w:t xml:space="preserve">Before starting, remove any tools that were used to service the engine and/or machine. Make sure that all guards have been refitted.</w:t>
      </w:r>
    </w:p>
    <w:p>
      <w:pPr>
        <w:numPr>
          <w:ilvl w:val="0"/>
          <w:numId w:val="10840"/>
        </w:numPr>
        <w:spacing w:before="0" w:after="0" w:line="240" w:lineRule="auto"/>
        <w:jc w:val="left"/>
        <w:rPr>
          <w:color w:val="00274C"/>
          <w:sz w:val="20"/>
          <w:szCs w:val="20"/>
        </w:rPr>
      </w:pPr>
      <w:r>
        <w:rPr>
          <w:color w:val="00274C"/>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sz w:val="20"/>
          <w:szCs w:val="20"/>
          <w:u w:val="none"/>
        </w:rPr>
        <w:t xml:space="preserve">KOHLER</w:t>
      </w:r>
      <w:r>
        <w:rPr>
          <w:color w:val="00274C"/>
          <w:sz w:val="20"/>
          <w:szCs w:val="20"/>
          <w:u w:val="none"/>
        </w:rPr>
        <w:t xml:space="preserve"> .</w:t>
      </w:r>
    </w:p>
    <w:p>
      <w:pPr>
        <w:numPr>
          <w:ilvl w:val="0"/>
          <w:numId w:val="10840"/>
        </w:numPr>
        <w:spacing w:before="0" w:after="0" w:line="240" w:lineRule="auto"/>
        <w:jc w:val="left"/>
        <w:rPr>
          <w:color w:val="00274C"/>
          <w:sz w:val="20"/>
          <w:szCs w:val="20"/>
        </w:rPr>
      </w:pPr>
      <w:r>
        <w:rPr>
          <w:color w:val="00274C"/>
          <w:sz w:val="20"/>
          <w:szCs w:val="20"/>
          <w:u w:val="none"/>
        </w:rPr>
        <w:t xml:space="preserve">Pay attention to the temperature of the oil filter when the filter itself is replaced.</w:t>
      </w:r>
    </w:p>
    <w:p>
      <w:pPr>
        <w:numPr>
          <w:ilvl w:val="0"/>
          <w:numId w:val="10840"/>
        </w:numPr>
        <w:spacing w:before="0" w:after="0" w:line="240" w:lineRule="auto"/>
        <w:jc w:val="left"/>
        <w:rPr>
          <w:color w:val="00274C"/>
          <w:sz w:val="20"/>
          <w:szCs w:val="20"/>
        </w:rPr>
      </w:pPr>
      <w:r>
        <w:rPr>
          <w:color w:val="00274C"/>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10840"/>
        </w:numPr>
        <w:spacing w:before="0" w:after="0" w:line="240" w:lineRule="auto"/>
        <w:jc w:val="left"/>
        <w:rPr>
          <w:color w:val="00274C"/>
          <w:sz w:val="20"/>
          <w:szCs w:val="20"/>
        </w:rPr>
      </w:pPr>
      <w:r>
        <w:rPr>
          <w:color w:val="00274C"/>
          <w:sz w:val="20"/>
          <w:szCs w:val="20"/>
          <w:u w:val="none"/>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226813" name="name899069d24e2369b1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2069d24e2369b0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840"/>
        </w:numPr>
        <w:spacing w:before="0" w:after="0" w:line="240" w:lineRule="auto"/>
        <w:jc w:val="left"/>
        <w:rPr>
          <w:color w:val="00274C"/>
          <w:sz w:val="20"/>
          <w:szCs w:val="20"/>
        </w:rPr>
      </w:pPr>
      <w:r>
        <w:rPr>
          <w:color w:val="00274C"/>
          <w:sz w:val="20"/>
          <w:szCs w:val="20"/>
          <w:u w:val="none"/>
        </w:rPr>
        <w:t xml:space="preserve">Only use the eyebolts </w:t>
      </w:r>
      <w:r>
        <w:rPr>
          <w:b/>
          <w:bCs/>
          <w:color w:val="00274C"/>
          <w:sz w:val="20"/>
          <w:szCs w:val="20"/>
          <w:u w:val="none"/>
        </w:rPr>
        <w:t xml:space="preserve">A</w:t>
      </w:r>
      <w:r>
        <w:rPr>
          <w:color w:val="00274C"/>
          <w:sz w:val="20"/>
          <w:szCs w:val="20"/>
          <w:u w:val="none"/>
        </w:rPr>
        <w:t xml:space="preserve"> installed by </w:t>
      </w:r>
      <w:r>
        <w:rPr>
          <w:b/>
          <w:bCs/>
          <w:color w:val="00274C"/>
          <w:sz w:val="20"/>
          <w:szCs w:val="20"/>
          <w:u w:val="none"/>
        </w:rPr>
        <w:t xml:space="preserve">KOHLER</w:t>
      </w:r>
      <w:r>
        <w:rPr>
          <w:color w:val="00274C"/>
          <w:sz w:val="20"/>
          <w:szCs w:val="20"/>
          <w:u w:val="none"/>
        </w:rPr>
        <w:t xml:space="preserve"> to move the engine </w:t>
      </w:r>
      <w:r>
        <w:rPr>
          <w:b/>
          <w:bCs/>
          <w:color w:val="00274C"/>
          <w:sz w:val="20"/>
          <w:szCs w:val="20"/>
          <w:u w:val="none"/>
        </w:rPr>
        <w:t xml:space="preserve">(Fig. 3.1)</w:t>
      </w:r>
      <w:r>
        <w:rPr>
          <w:color w:val="00274C"/>
          <w:sz w:val="20"/>
          <w:szCs w:val="20"/>
          <w:u w:val="none"/>
        </w:rPr>
        <w:t xml:space="preserve"> .</w:t>
      </w:r>
    </w:p>
    <w:p>
      <w:pPr>
        <w:numPr>
          <w:ilvl w:val="0"/>
          <w:numId w:val="10840"/>
        </w:numPr>
        <w:spacing w:before="0" w:after="0" w:line="240" w:lineRule="auto"/>
        <w:jc w:val="left"/>
        <w:rPr>
          <w:color w:val="00274C"/>
          <w:sz w:val="20"/>
          <w:szCs w:val="20"/>
        </w:rPr>
      </w:pPr>
      <w:r>
        <w:rPr>
          <w:color w:val="00274C"/>
          <w:sz w:val="20"/>
          <w:szCs w:val="20"/>
          <w:u w:val="none"/>
        </w:rPr>
        <w:t xml:space="preserve">The angle between each lifting chain and the eyebolts shall not exceed 15° inwards.</w:t>
      </w:r>
    </w:p>
    <w:p>
      <w:pPr>
        <w:numPr>
          <w:ilvl w:val="0"/>
          <w:numId w:val="10840"/>
        </w:numPr>
        <w:spacing w:before="0" w:after="0" w:line="240" w:lineRule="auto"/>
        <w:jc w:val="left"/>
        <w:rPr>
          <w:color w:val="00274C"/>
          <w:sz w:val="20"/>
          <w:szCs w:val="20"/>
        </w:rPr>
      </w:pPr>
      <w:r>
        <w:rPr>
          <w:color w:val="00274C"/>
          <w:sz w:val="20"/>
          <w:szCs w:val="20"/>
          <w:u w:val="none"/>
        </w:rPr>
        <w:t xml:space="preserve">The correct tightening of the lifting screws is 80Nm.</w:t>
      </w:r>
    </w:p>
    <w:p>
      <w:pPr>
        <w:numPr>
          <w:ilvl w:val="0"/>
          <w:numId w:val="10840"/>
        </w:numPr>
        <w:spacing w:before="0" w:after="0" w:line="240" w:lineRule="auto"/>
        <w:jc w:val="left"/>
        <w:rPr>
          <w:color w:val="00274C"/>
          <w:sz w:val="20"/>
          <w:szCs w:val="20"/>
        </w:rPr>
      </w:pPr>
      <w:r>
        <w:rPr>
          <w:color w:val="00274C"/>
          <w:sz w:val="20"/>
          <w:szCs w:val="20"/>
          <w:u w:val="none"/>
        </w:rPr>
        <w:t xml:space="preserve">Do not interpose spacers or washers between the eyebolts and engine head.</w:t>
      </w:r>
    </w:p>
    <w:p>
      <w:pPr>
        <w:numPr>
          <w:ilvl w:val="0"/>
          <w:numId w:val="10840"/>
        </w:numPr>
        <w:spacing w:before="0" w:after="0" w:line="240" w:lineRule="auto"/>
        <w:jc w:val="left"/>
        <w:rPr>
          <w:color w:val="00274C"/>
          <w:sz w:val="20"/>
          <w:szCs w:val="20"/>
        </w:rPr>
      </w:pPr>
      <w:r>
        <w:rPr>
          <w:color w:val="00274C"/>
          <w:sz w:val="20"/>
          <w:szCs w:val="20"/>
          <w:u w:val="none"/>
        </w:rPr>
        <w:t xml:space="preserve">Provided that the above requirements are met, if the lifting eyebolts are subject to permanent deformation (inwards), all subsequent lifting operations must be performed in order to prevent them from bending in the opposite direction.</w:t>
      </w:r>
    </w:p>
    <w:p>
      <w:pPr>
        <w:numPr>
          <w:ilvl w:val="0"/>
          <w:numId w:val="10840"/>
        </w:numPr>
        <w:spacing w:before="0" w:after="0" w:line="240" w:lineRule="auto"/>
        <w:jc w:val="left"/>
        <w:rPr>
          <w:color w:val="00274C"/>
          <w:sz w:val="20"/>
          <w:szCs w:val="20"/>
        </w:rPr>
      </w:pPr>
      <w:r>
        <w:rPr>
          <w:color w:val="00274C"/>
          <w:sz w:val="20"/>
          <w:szCs w:val="20"/>
          <w:u w:val="none"/>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3067200"/>
            <wp:effectExtent b="0" l="0" r="0" t="0"/>
            <wp:docPr id="808747" name="name557069d24e2378c8e" descr="Sollev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evamento.jpg"/>
                    <pic:cNvPicPr/>
                  </pic:nvPicPr>
                  <pic:blipFill>
                    <a:blip r:embed="rId642169d24e2378c89" cstate="print"/>
                    <a:stretch>
                      <a:fillRect/>
                    </a:stretch>
                  </pic:blipFill>
                  <pic:spPr>
                    <a:xfrm>
                      <a:off x="0" y="0"/>
                      <a:ext cx="4752000" cy="30672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0840"/>
              </w:numPr>
              <w:spacing w:before="0" w:after="0" w:line="262" w:lineRule="auto"/>
              <w:jc w:val="left"/>
              <w:rPr>
                <w:color w:val="00274C"/>
                <w:sz w:val="20"/>
                <w:szCs w:val="20"/>
              </w:rPr>
            </w:pPr>
            <w:r>
              <w:rPr>
                <w:color w:val="00274C"/>
                <w:position w:val="-2"/>
                <w:sz w:val="20"/>
                <w:szCs w:val="20"/>
                <w:u w:val="none"/>
              </w:rPr>
              <w:t xml:space="preserve">To ensure safe operation please read the following statements and understand their meaning.</w:t>
            </w:r>
          </w:p>
          <w:p>
            <w:pPr>
              <w:numPr>
                <w:ilvl w:val="0"/>
                <w:numId w:val="10840"/>
              </w:numPr>
              <w:spacing w:before="0" w:after="0" w:line="262" w:lineRule="auto"/>
              <w:jc w:val="left"/>
              <w:rPr>
                <w:color w:val="00274C"/>
                <w:sz w:val="20"/>
                <w:szCs w:val="20"/>
              </w:rPr>
            </w:pPr>
            <w:r>
              <w:rPr>
                <w:color w:val="00274C"/>
                <w:position w:val="-2"/>
                <w:sz w:val="20"/>
                <w:szCs w:val="20"/>
                <w:u w:val="none"/>
              </w:rPr>
              <w:t xml:space="preserve">Also refer to your equipment manufacturer's manual for other important safety information.</w:t>
            </w:r>
          </w:p>
          <w:p>
            <w:pPr>
              <w:numPr>
                <w:ilvl w:val="0"/>
                <w:numId w:val="10840"/>
              </w:numPr>
              <w:spacing w:before="0" w:after="0" w:line="262" w:lineRule="auto"/>
              <w:jc w:val="left"/>
              <w:rPr>
                <w:color w:val="00274C"/>
                <w:sz w:val="20"/>
                <w:szCs w:val="20"/>
              </w:rPr>
            </w:pPr>
            <w:r>
              <w:rPr>
                <w:color w:val="00274C"/>
                <w:position w:val="-2"/>
                <w:sz w:val="20"/>
                <w:szCs w:val="20"/>
                <w:u w:val="none"/>
              </w:rPr>
              <w:t xml:space="preserve">This manual contains safety precautions which are explained below.</w:t>
            </w:r>
          </w:p>
          <w:p>
            <w:pPr>
              <w:numPr>
                <w:ilvl w:val="0"/>
                <w:numId w:val="10840"/>
              </w:numPr>
              <w:spacing w:before="0" w:after="0" w:line="262" w:lineRule="auto"/>
              <w:jc w:val="left"/>
              <w:rPr>
                <w:color w:val="00274C"/>
                <w:sz w:val="20"/>
                <w:szCs w:val="20"/>
              </w:rPr>
            </w:pPr>
            <w:r>
              <w:rPr>
                <w:color w:val="00274C"/>
                <w:position w:val="-2"/>
                <w:sz w:val="20"/>
                <w:szCs w:val="20"/>
                <w:u w:val="none"/>
              </w:rPr>
              <w:t xml:space="preserve">Please read them carefully.</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stickers are applied on components engine by the machine manufacturer and some of them may be made of metal to resist at high temperatures. </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21820767" name="name197169d24e238349f"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882969d24e238349b"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47202535" name="name662269d24e238ab7e"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914069d24e238ab78"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64563090" name="name700769d24e239274c"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496469d24e2392748"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16781629" name="name571269d24e239a1a3"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991769d24e239a19b"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28579845" name="name485069d24e23a1812"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133669d24e23a180c"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89839589" name="name779669d24e23aa9c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75869d24e23aa9c6"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31289066" name="name615169d24e23b2fb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16269d24e23b2fad"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5080601" name="name811169d24e23ba92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72969d24e23ba924"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26908967" name="name789769d24e23c432b"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906469d24e23c4326"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35182930" name="name739869d24e23cb7d9"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933269d24e23cb7d4"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13817458" name="name653269d24e23d3892"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925469d24e23d388d"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1240516" name="name425569d24e23d882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1969d24e23d882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8282595" name="name495169d24e23e2ca1"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302469d24e23e2c99"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89629203" name="name117769d24e23e94ac"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234969d24e23e94a7"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29162393" name="name198269d24e23f1cbc"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526969d24e23f1cb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1666949" name="name783169d24e2402c2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5069d24e2402c2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6407748" name="name167769d24e2409608"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943269d24e2409602"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2815266" name="name756369d24e240e28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3969d24e240e27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4063413" name="name997969d24e24156b3"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971369d24e24156a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w:t>
                  </w:r>
                  <w:r>
                    <w:rPr>
                      <w:color w:val="00274C"/>
                      <w:position w:val="-2"/>
                      <w:sz w:val="20"/>
                      <w:szCs w:val="20"/>
                      <w:u w:val="none"/>
                    </w:rPr>
                    <w:br/>
                    <w:t xml:space="preserve">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7638320" name="name172069d24e2419b9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0269d24e2419b9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2099839" name="name809369d24e2420635"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202169d24e242063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6559794" name="name259869d24e24254b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9969d24e24254b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8415435" name="name105569d24e242c0ab"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492869d24e242c0a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845944" name="name585669d24e24306c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7369d24e24306c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6072442" name="name862769d24e24371e6"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958069d24e24371e1"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u w:val="none"/>
                    </w:rP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3986445" name="name300369d24e243c1f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7769d24e243c1e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3369187" name="name621569d24e24428d9"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321369d24e24428d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u w:val="none"/>
                    </w:rPr>
                    <w:br/>
                    <w:br/>
                    <w:t xml:space="preserve">Do not start the engine near spilled fuel.</w:t>
                  </w:r>
                  <w:r>
                    <w:rPr>
                      <w:color w:val="00274C"/>
                      <w:position w:val="-2"/>
                      <w:sz w:val="20"/>
                      <w:szCs w:val="20"/>
                      <w:u w:val="none"/>
                    </w:rPr>
                    <w:br/>
                    <w:br/>
                    <w:t xml:space="preserve">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106873" name="name516369d24e24477a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5169d24e24477a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7843397" name="name261769d24e244e285"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848469d24e244e28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u w:val="none"/>
                    </w:rPr>
                    <w:br/>
                    <w:br/>
                    <w:t xml:space="preserve">Keep batteries out of the reach of children.</w:t>
                  </w:r>
                  <w:r>
                    <w:rPr>
                      <w:color w:val="00274C"/>
                      <w:position w:val="-2"/>
                      <w:sz w:val="20"/>
                      <w:szCs w:val="20"/>
                      <w:u w:val="none"/>
                    </w:rPr>
                    <w:br/>
                    <w:br/>
                    <w:t xml:space="preserve">Remove all jewelry when servicing batteries. Before disconnecting the negative (-) ground cable, make sure all switches are OFF.</w:t>
                  </w:r>
                  <w:r>
                    <w:rPr>
                      <w:color w:val="00274C"/>
                      <w:position w:val="-2"/>
                      <w:sz w:val="20"/>
                      <w:szCs w:val="20"/>
                      <w:u w:val="none"/>
                    </w:rPr>
                    <w:br/>
                    <w:br/>
                    <w:t xml:space="preserve">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9431616" name="name504869d24e24530a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4069d24e245309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Liquid waste.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Waste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Soil contamination.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Atmospheric emission.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order to minimise the impact on the environment,  </w:t>
            </w:r>
            <w:r>
              <w:rPr>
                <w:b/>
                <w:bCs/>
                <w:color w:val="000000"/>
                <w:position w:val="-2"/>
                <w:sz w:val="20"/>
                <w:szCs w:val="20"/>
                <w:u w:val="none"/>
              </w:rPr>
              <w:t xml:space="preserve">REHLKO </w:t>
            </w:r>
            <w:r>
              <w:rPr>
                <w:color w:val="00274C"/>
                <w:position w:val="-2"/>
                <w:sz w:val="20"/>
                <w:szCs w:val="20"/>
                <w:u w:val="none"/>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233600" cy="5090400"/>
            <wp:effectExtent b="0" l="0" r="0" t="0"/>
            <wp:docPr id="93482446" name="name555369d24e2466d08" descr="Segnali_ubic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ubicazione.jpg"/>
                    <pic:cNvPicPr/>
                  </pic:nvPicPr>
                  <pic:blipFill>
                    <a:blip r:embed="rId452369d24e2466d01" cstate="print"/>
                    <a:stretch>
                      <a:fillRect/>
                    </a:stretch>
                  </pic:blipFill>
                  <pic:spPr>
                    <a:xfrm>
                      <a:off x="0" y="0"/>
                      <a:ext cx="4233600" cy="5090400"/>
                    </a:xfrm>
                    <a:prstGeom prst="rect">
                      <a:avLst/>
                    </a:prstGeom>
                    <a:ln w="0">
                      <a:noFill/>
                    </a:ln>
                  </pic:spPr>
                </pic:pic>
              </a:graphicData>
            </a:graphic>
          </wp:inline>
        </w:drawing>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0841">
    <w:multiLevelType w:val="hybridMultilevel"/>
    <w:lvl w:ilvl="0" w:tplc="70481708">
      <w:start w:val="1"/>
      <w:numFmt w:val="decimal"/>
      <w:lvlText w:val="%1."/>
      <w:lvlJc w:val="left"/>
      <w:pPr>
        <w:ind w:left="720" w:hanging="360"/>
      </w:pPr>
    </w:lvl>
    <w:lvl w:ilvl="1" w:tplc="70481708" w:tentative="1">
      <w:start w:val="1"/>
      <w:numFmt w:val="lowerLetter"/>
      <w:lvlText w:val="%2."/>
      <w:lvlJc w:val="left"/>
      <w:pPr>
        <w:ind w:left="1440" w:hanging="360"/>
      </w:pPr>
    </w:lvl>
    <w:lvl w:ilvl="2" w:tplc="70481708" w:tentative="1">
      <w:start w:val="1"/>
      <w:numFmt w:val="lowerRoman"/>
      <w:lvlText w:val="%3."/>
      <w:lvlJc w:val="right"/>
      <w:pPr>
        <w:ind w:left="2160" w:hanging="180"/>
      </w:pPr>
    </w:lvl>
    <w:lvl w:ilvl="3" w:tplc="70481708" w:tentative="1">
      <w:start w:val="1"/>
      <w:numFmt w:val="decimal"/>
      <w:lvlText w:val="%4."/>
      <w:lvlJc w:val="left"/>
      <w:pPr>
        <w:ind w:left="2880" w:hanging="360"/>
      </w:pPr>
    </w:lvl>
    <w:lvl w:ilvl="4" w:tplc="70481708" w:tentative="1">
      <w:start w:val="1"/>
      <w:numFmt w:val="lowerLetter"/>
      <w:lvlText w:val="%5."/>
      <w:lvlJc w:val="left"/>
      <w:pPr>
        <w:ind w:left="3600" w:hanging="360"/>
      </w:pPr>
    </w:lvl>
    <w:lvl w:ilvl="5" w:tplc="70481708" w:tentative="1">
      <w:start w:val="1"/>
      <w:numFmt w:val="lowerRoman"/>
      <w:lvlText w:val="%6."/>
      <w:lvlJc w:val="right"/>
      <w:pPr>
        <w:ind w:left="4320" w:hanging="180"/>
      </w:pPr>
    </w:lvl>
    <w:lvl w:ilvl="6" w:tplc="70481708" w:tentative="1">
      <w:start w:val="1"/>
      <w:numFmt w:val="decimal"/>
      <w:lvlText w:val="%7."/>
      <w:lvlJc w:val="left"/>
      <w:pPr>
        <w:ind w:left="5040" w:hanging="360"/>
      </w:pPr>
    </w:lvl>
    <w:lvl w:ilvl="7" w:tplc="70481708" w:tentative="1">
      <w:start w:val="1"/>
      <w:numFmt w:val="lowerLetter"/>
      <w:lvlText w:val="%8."/>
      <w:lvlJc w:val="left"/>
      <w:pPr>
        <w:ind w:left="5760" w:hanging="360"/>
      </w:pPr>
    </w:lvl>
    <w:lvl w:ilvl="8" w:tplc="70481708" w:tentative="1">
      <w:start w:val="1"/>
      <w:numFmt w:val="lowerRoman"/>
      <w:lvlText w:val="%9."/>
      <w:lvlJc w:val="right"/>
      <w:pPr>
        <w:ind w:left="6480" w:hanging="180"/>
      </w:pPr>
    </w:lvl>
  </w:abstractNum>
  <w:abstractNum w:abstractNumId="10840">
    <w:multiLevelType w:val="hybridMultilevel"/>
    <w:lvl w:ilvl="0" w:tplc="1227013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840">
    <w:abstractNumId w:val="10840"/>
  </w:num>
  <w:num w:numId="10841">
    <w:abstractNumId w:val="108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10717748" Type="http://schemas.openxmlformats.org/officeDocument/2006/relationships/comments" Target="comments.xml"/><Relationship Id="rId846392090" Type="http://schemas.microsoft.com/office/2011/relationships/commentsExtended" Target="commentsExtended.xml"/><Relationship Id="rId39609818" Type="http://schemas.openxmlformats.org/officeDocument/2006/relationships/image" Target="media/imgrId39609818.jpg"/><Relationship Id="rId672069d24e2369b0c" Type="http://schemas.openxmlformats.org/officeDocument/2006/relationships/image" Target="media/imgrId672069d24e2369b0c.jpg"/><Relationship Id="rId642169d24e2378c89" Type="http://schemas.openxmlformats.org/officeDocument/2006/relationships/image" Target="media/imgrId642169d24e2378c89.jpg"/><Relationship Id="rId882969d24e238349b" Type="http://schemas.openxmlformats.org/officeDocument/2006/relationships/image" Target="media/imgrId882969d24e238349b.jpg"/><Relationship Id="rId914069d24e238ab78" Type="http://schemas.openxmlformats.org/officeDocument/2006/relationships/image" Target="media/imgrId914069d24e238ab78.jpg"/><Relationship Id="rId496469d24e2392748" Type="http://schemas.openxmlformats.org/officeDocument/2006/relationships/image" Target="media/imgrId496469d24e2392748.jpg"/><Relationship Id="rId991769d24e239a19b" Type="http://schemas.openxmlformats.org/officeDocument/2006/relationships/image" Target="media/imgrId991769d24e239a19b.jpg"/><Relationship Id="rId133669d24e23a180c" Type="http://schemas.openxmlformats.org/officeDocument/2006/relationships/image" Target="media/imgrId133669d24e23a180c.jpg"/><Relationship Id="rId475869d24e23aa9c6" Type="http://schemas.openxmlformats.org/officeDocument/2006/relationships/image" Target="media/imgrId475869d24e23aa9c6.png"/><Relationship Id="rId516269d24e23b2fad" Type="http://schemas.openxmlformats.org/officeDocument/2006/relationships/image" Target="media/imgrId516269d24e23b2fad.png"/><Relationship Id="rId672969d24e23ba924" Type="http://schemas.openxmlformats.org/officeDocument/2006/relationships/image" Target="media/imgrId672969d24e23ba924.png"/><Relationship Id="rId906469d24e23c4326" Type="http://schemas.openxmlformats.org/officeDocument/2006/relationships/image" Target="media/imgrId906469d24e23c4326.jpg"/><Relationship Id="rId933269d24e23cb7d4" Type="http://schemas.openxmlformats.org/officeDocument/2006/relationships/image" Target="media/imgrId933269d24e23cb7d4.jpg"/><Relationship Id="rId925469d24e23d388d" Type="http://schemas.openxmlformats.org/officeDocument/2006/relationships/image" Target="media/imgrId925469d24e23d388d.jpg"/><Relationship Id="rId831969d24e23d8821" Type="http://schemas.openxmlformats.org/officeDocument/2006/relationships/image" Target="media/imgrId831969d24e23d8821.jpg"/><Relationship Id="rId302469d24e23e2c99" Type="http://schemas.openxmlformats.org/officeDocument/2006/relationships/image" Target="media/imgrId302469d24e23e2c99.jpg"/><Relationship Id="rId234969d24e23e94a7" Type="http://schemas.openxmlformats.org/officeDocument/2006/relationships/image" Target="media/imgrId234969d24e23e94a7.jpg"/><Relationship Id="rId526969d24e23f1cb7" Type="http://schemas.openxmlformats.org/officeDocument/2006/relationships/image" Target="media/imgrId526969d24e23f1cb7.jpg"/><Relationship Id="rId175069d24e2402c2a" Type="http://schemas.openxmlformats.org/officeDocument/2006/relationships/image" Target="media/imgrId175069d24e2402c2a.jpg"/><Relationship Id="rId943269d24e2409602" Type="http://schemas.openxmlformats.org/officeDocument/2006/relationships/image" Target="media/imgrId943269d24e2409602.jpg"/><Relationship Id="rId263969d24e240e27e" Type="http://schemas.openxmlformats.org/officeDocument/2006/relationships/image" Target="media/imgrId263969d24e240e27e.jpg"/><Relationship Id="rId971369d24e24156ae" Type="http://schemas.openxmlformats.org/officeDocument/2006/relationships/image" Target="media/imgrId971369d24e24156ae.jpg"/><Relationship Id="rId810269d24e2419b92" Type="http://schemas.openxmlformats.org/officeDocument/2006/relationships/image" Target="media/imgrId810269d24e2419b92.jpg"/><Relationship Id="rId202169d24e2420630" Type="http://schemas.openxmlformats.org/officeDocument/2006/relationships/image" Target="media/imgrId202169d24e2420630.jpg"/><Relationship Id="rId349969d24e24254ba" Type="http://schemas.openxmlformats.org/officeDocument/2006/relationships/image" Target="media/imgrId349969d24e24254ba.jpg"/><Relationship Id="rId492869d24e242c0a5" Type="http://schemas.openxmlformats.org/officeDocument/2006/relationships/image" Target="media/imgrId492869d24e242c0a5.jpg"/><Relationship Id="rId617369d24e24306c8" Type="http://schemas.openxmlformats.org/officeDocument/2006/relationships/image" Target="media/imgrId617369d24e24306c8.jpg"/><Relationship Id="rId958069d24e24371e1" Type="http://schemas.openxmlformats.org/officeDocument/2006/relationships/image" Target="media/imgrId958069d24e24371e1.jpg"/><Relationship Id="rId637769d24e243c1ef" Type="http://schemas.openxmlformats.org/officeDocument/2006/relationships/image" Target="media/imgrId637769d24e243c1ef.jpg"/><Relationship Id="rId321369d24e24428d4" Type="http://schemas.openxmlformats.org/officeDocument/2006/relationships/image" Target="media/imgrId321369d24e24428d4.jpg"/><Relationship Id="rId635169d24e24477a5" Type="http://schemas.openxmlformats.org/officeDocument/2006/relationships/image" Target="media/imgrId635169d24e24477a5.jpg"/><Relationship Id="rId848469d24e244e280" Type="http://schemas.openxmlformats.org/officeDocument/2006/relationships/image" Target="media/imgrId848469d24e244e280.jpg"/><Relationship Id="rId234069d24e245309b" Type="http://schemas.openxmlformats.org/officeDocument/2006/relationships/image" Target="media/imgrId234069d24e245309b.jpg"/><Relationship Id="rId452369d24e2466d01" Type="http://schemas.openxmlformats.org/officeDocument/2006/relationships/image" Target="media/imgrId452369d24e2466d0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39609818" Type="http://schemas.openxmlformats.org/officeDocument/2006/relationships/image" Target="media/imgrId39609818.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39609818" Type="http://schemas.openxmlformats.org/officeDocument/2006/relationships/image" Target="media/imgrId39609818.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39609818" Type="http://schemas.openxmlformats.org/officeDocument/2006/relationships/image" Target="media/imgrId39609818.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39609818" Type="http://schemas.openxmlformats.org/officeDocument/2006/relationships/image" Target="media/imgrId39609818.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39609818" Type="http://schemas.openxmlformats.org/officeDocument/2006/relationships/image" Target="media/imgrId39609818.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39609818" Type="http://schemas.openxmlformats.org/officeDocument/2006/relationships/image" Target="media/imgrId3960981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