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Owner Manual (Rev. 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1463040" cy="1463040"/>
            <wp:effectExtent l="0" t="30480" r="0" b="0"/>
            <wp:docPr id="32668808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0006690" cstate="print"/>
                    <a:stretch>
                      <a:fillRect/>
                    </a:stretch>
                  </pic:blipFill>
                  <pic:spPr>
                    <a:xfrm>
                      <a:off x="0" y="0"/>
                      <a:ext cx="1463040" cy="14630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2171612" w:name="ctxt"/>
    <w:bookmarkEnd w:id="62171612"/>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- 2 valves per cylinder;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 (base version)</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3"/>
                    </w:rPr>
                    <w:drawing>
                      <wp:inline distT="0" distB="0" distL="0" distR="0">
                        <wp:extent cx="2160000" cy="864000"/>
                        <wp:effectExtent b="0" l="0" r="0" t="0"/>
                        <wp:docPr id="81904730" name="name561269d50a4e222e3" descr="Cap_2_0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1_02.png"/>
                                <pic:cNvPicPr/>
                              </pic:nvPicPr>
                              <pic:blipFill>
                                <a:blip r:embed="rId137969d50a4e222de" cstate="print"/>
                                <a:stretch>
                                  <a:fillRect/>
                                </a:stretch>
                              </pic:blipFill>
                              <pic:spPr>
                                <a:xfrm>
                                  <a:off x="0" y="0"/>
                                  <a:ext cx="2160000" cy="8640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NA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TCA</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81</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1391</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35° max</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45° max 1 </w:t>
                  </w:r>
                  <w:bookmarkStart w:id="94632057" w:name="result_box"/>
                  <w:bookmarkEnd w:id="94632057"/>
                  <w:r>
                    <w:rPr>
                      <w:color w:val="00274C"/>
                      <w:position w:val="-2"/>
                      <w:sz w:val="20"/>
                      <w:szCs w:val="20"/>
                      <w:u w:val="none"/>
                      <w:shd w:val="clear" w:color="auto" w:fill="E1E2E0"/>
                    </w:rPr>
                    <w:t xml:space="preserve">min.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Compact Sump</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3.79</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Deep Sump</w:t>
                  </w:r>
                </w:p>
              </w:tc>
              <w:tc>
                <w:tcPr>
                  <w:gridSpan w:val="1"/>
                  <w:vMerge w:val="continue"/>
                  <w:tcBorders>
                    <w:top w:val="single" w:color="FFFFFF" w:sz="5"/>
                    <w:left w:val="single" w:color="FFFFFF" w:sz="5"/>
                    <w:bottom w:val="single" w:color="FFFFFF" w:sz="5"/>
                    <w:right w:val="single" w:color="FFFFFF" w:sz="5"/>
                  </w:tcBorders>
                </w:tcP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127</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NA</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44000" cy="4161600"/>
                  <wp:effectExtent b="0" l="0" r="0" t="0"/>
                  <wp:docPr id="92143083" name="name157569d50a4e37a00" descr="Cap_2_03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3_04.png"/>
                          <pic:cNvPicPr/>
                        </pic:nvPicPr>
                        <pic:blipFill>
                          <a:blip r:embed="rId540169d50a4e379fa" cstate="print"/>
                          <a:stretch>
                            <a:fillRect/>
                          </a:stretch>
                        </pic:blipFill>
                        <pic:spPr>
                          <a:xfrm>
                            <a:off x="0" y="0"/>
                            <a:ext cx="55440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44000" cy="4161600"/>
                  <wp:effectExtent b="0" l="0" r="0" t="0"/>
                  <wp:docPr id="86566679" name="name326769d50a4e471b1" descr="Cap_2_05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_06.png"/>
                          <pic:cNvPicPr/>
                        </pic:nvPicPr>
                        <pic:blipFill>
                          <a:blip r:embed="rId214069d50a4e471ab" cstate="print"/>
                          <a:stretch>
                            <a:fillRect/>
                          </a:stretch>
                        </pic:blipFill>
                        <pic:spPr>
                          <a:xfrm>
                            <a:off x="0" y="0"/>
                            <a:ext cx="55440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TCA</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44000" cy="4161600"/>
                  <wp:effectExtent b="0" l="0" r="0" t="0"/>
                  <wp:docPr id="37371452" name="name153269d50a4e56e7a" descr="Cap_2_07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7_08.png"/>
                          <pic:cNvPicPr/>
                        </pic:nvPicPr>
                        <pic:blipFill>
                          <a:blip r:embed="rId967469d50a4e56e73" cstate="print"/>
                          <a:stretch>
                            <a:fillRect/>
                          </a:stretch>
                        </pic:blipFill>
                        <pic:spPr>
                          <a:xfrm>
                            <a:off x="0" y="0"/>
                            <a:ext cx="5544000" cy="4161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178976" name="name790169d50a4e5b5d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00469d50a4e5b5d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9256"/>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9256"/>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9256"/>
        </w:numPr>
        <w:spacing w:before="0" w:after="0" w:line="240" w:lineRule="auto"/>
        <w:jc w:val="left"/>
        <w:rPr>
          <w:color w:val="00274C"/>
          <w:sz w:val="20"/>
          <w:szCs w:val="20"/>
        </w:rPr>
      </w:pPr>
      <w:r>
        <w:rPr>
          <w:color w:val="00274C"/>
          <w:sz w:val="20"/>
          <w:szCs w:val="20"/>
          <w:u w:val="none"/>
        </w:rPr>
        <w:t xml:space="preserve">Use only the approved oil to ensure adequate protection, efficiency and service life of the engine.</w:t>
      </w:r>
    </w:p>
    <w:p>
      <w:pPr>
        <w:numPr>
          <w:ilvl w:val="0"/>
          <w:numId w:val="29256"/>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9256"/>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939457" name="name242069d50a4e633ae"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59669d50a4e633a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9256"/>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9256"/>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9256"/>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9256"/>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9256"/>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72019021" name="name428269d50a4e6bfc4"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586169d50a4e6bfbd"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74983778" name="name788269d50a4e73d00"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121769d50a4e73cfa"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98836119" name="name405969d50a4e7b0b5"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127069d50a4e7b0b0"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RECCMMENDED OIL</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or better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 or better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9878124" name="name165469d50a4e86207"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77169d50a4e8620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9256"/>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78767773" name="name827469d50a4e90f02"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826669d50a4e90efc"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9256"/>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9256"/>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9256"/>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Pr>
              <w:numPr>
                <w:ilvl w:val="0"/>
                <w:numId w:val="29256"/>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29256"/>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29256"/>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29256"/>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29256"/>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29256"/>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29256"/>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Pr>
              <w:numPr>
                <w:ilvl w:val="0"/>
                <w:numId w:val="29256"/>
              </w:numPr>
              <w:spacing w:before="0" w:after="0" w:line="262" w:lineRule="auto"/>
              <w:jc w:val="left"/>
              <w:rPr>
                <w:color w:val="00274C"/>
                <w:sz w:val="20"/>
                <w:szCs w:val="20"/>
              </w:rPr>
            </w:pPr>
            <w:r>
              <w:rPr>
                <w:color w:val="00274C"/>
                <w:position w:val="-2"/>
                <w:sz w:val="20"/>
                <w:szCs w:val="20"/>
                <w:u w:val="none"/>
              </w:rPr>
              <w:t xml:space="preserve">Equivalent to all above specification</w:t>
            </w:r>
          </w:p>
          <w:p>
            <w:pPr>
              <w:numPr>
                <w:ilvl w:val="0"/>
                <w:numId w:val="29256"/>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500ppm</w:t>
            </w:r>
          </w:p>
          <w:p>
            <w:pPr>
              <w:numPr>
                <w:ilvl w:val="0"/>
                <w:numId w:val="29256"/>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2000ppm</w:t>
            </w:r>
          </w:p>
          <w:p>
            <w:pPr>
              <w:numPr>
                <w:ilvl w:val="0"/>
                <w:numId w:val="29256"/>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29256"/>
              </w:numPr>
              <w:spacing w:before="0" w:after="0" w:line="262" w:lineRule="auto"/>
              <w:jc w:val="left"/>
              <w:rPr>
                <w:color w:val="00274C"/>
                <w:sz w:val="20"/>
                <w:szCs w:val="20"/>
              </w:rPr>
            </w:pPr>
            <w:r>
              <w:rPr>
                <w:color w:val="00274C"/>
                <w:position w:val="-2"/>
                <w:sz w:val="20"/>
                <w:szCs w:val="20"/>
                <w:u w:val="none"/>
              </w:rPr>
              <w:t xml:space="preserve">F-44 (kerosene, NATO designation) </w:t>
            </w:r>
            <w:r>
              <w:rPr>
                <w:b/>
                <w:bCs/>
                <w:color w:val="00274C"/>
                <w:position w:val="-2"/>
                <w:sz w:val="20"/>
                <w:szCs w:val="20"/>
                <w:u w:val="none"/>
              </w:rPr>
              <w:t xml:space="preserve"> (1)</w:t>
            </w:r>
          </w:p>
          <w:p>
            <w:pPr>
              <w:numPr>
                <w:ilvl w:val="0"/>
                <w:numId w:val="29256"/>
              </w:numPr>
              <w:spacing w:before="0" w:after="0" w:line="262" w:lineRule="auto"/>
              <w:jc w:val="left"/>
              <w:rPr>
                <w:color w:val="00274C"/>
                <w:sz w:val="20"/>
                <w:szCs w:val="20"/>
              </w:rPr>
            </w:pPr>
            <w:r>
              <w:rPr>
                <w:color w:val="00274C"/>
                <w:position w:val="-2"/>
                <w:sz w:val="20"/>
                <w:szCs w:val="20"/>
                <w:u w:val="none"/>
              </w:rPr>
              <w:t xml:space="preserve">F-63 (kerosene, NATO designation, equivalent to F-34/F-35 with additives (1)</w:t>
            </w:r>
          </w:p>
          <w:p>
            <w:pPr>
              <w:numPr>
                <w:ilvl w:val="0"/>
                <w:numId w:val="29256"/>
              </w:numPr>
              <w:spacing w:before="0" w:after="0" w:line="262" w:lineRule="auto"/>
              <w:jc w:val="left"/>
              <w:rPr>
                <w:color w:val="00274C"/>
                <w:sz w:val="20"/>
                <w:szCs w:val="20"/>
              </w:rP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numPr>
                <w:ilvl w:val="0"/>
                <w:numId w:val="29256"/>
              </w:numPr>
              <w:spacing w:before="0" w:after="0" w:line="262" w:lineRule="auto"/>
              <w:jc w:val="left"/>
              <w:rPr>
                <w:color w:val="00274C"/>
                <w:sz w:val="20"/>
                <w:szCs w:val="20"/>
              </w:rP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numPr>
                <w:ilvl w:val="0"/>
                <w:numId w:val="29256"/>
              </w:numPr>
              <w:spacing w:before="0" w:after="0" w:line="262" w:lineRule="auto"/>
              <w:jc w:val="left"/>
              <w:rPr>
                <w:color w:val="00274C"/>
                <w:sz w:val="20"/>
                <w:szCs w:val="20"/>
              </w:rP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35786644" name="name876169d50a4e9fed9"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760469d50a4e9fed4"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9019952" name="name869769d50a4eab504"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207969d50a4eab4fe"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87600510" name="name724569d50a4eb7404"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413769d50a4eb73fe"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56"/>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9256"/>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0416728" name="name364669d50a4ebf4cf"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23269d50a4ebf4ca"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9256"/>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9256"/>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w:t>
      </w:r>
      <w:r>
        <w:rPr>
          <w:color w:val="00274C"/>
          <w:sz w:val="20"/>
          <w:szCs w:val="20"/>
          <w:u w:val="none"/>
        </w:rPr>
        <w:t xml:space="preserve"> </w:t>
      </w:r>
      <w:r>
        <w:rPr>
          <w:b/>
          <w:bCs/>
          <w:color w:val="000000"/>
          <w:sz w:val="20"/>
          <w:szCs w:val="20"/>
          <w:u w:val="none"/>
        </w:rPr>
        <w:t xml:space="preserve">Rehlko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STANDARD OPERATING CONDITIONS AMBIENT TEMPERATURE &gt;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CAPACITY</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DISCHARGE CURRENT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70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650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715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STANDARD OPERATING CONDITIONS AMBIENT TEMPERATURE &lt;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CAPACITY</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DISCHARGE CURRENT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850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935</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9257">
    <w:multiLevelType w:val="hybridMultilevel"/>
    <w:lvl w:ilvl="0" w:tplc="53570302">
      <w:start w:val="1"/>
      <w:numFmt w:val="decimal"/>
      <w:lvlText w:val="%1."/>
      <w:lvlJc w:val="left"/>
      <w:pPr>
        <w:ind w:left="720" w:hanging="360"/>
      </w:pPr>
    </w:lvl>
    <w:lvl w:ilvl="1" w:tplc="53570302" w:tentative="1">
      <w:start w:val="1"/>
      <w:numFmt w:val="lowerLetter"/>
      <w:lvlText w:val="%2."/>
      <w:lvlJc w:val="left"/>
      <w:pPr>
        <w:ind w:left="1440" w:hanging="360"/>
      </w:pPr>
    </w:lvl>
    <w:lvl w:ilvl="2" w:tplc="53570302" w:tentative="1">
      <w:start w:val="1"/>
      <w:numFmt w:val="lowerRoman"/>
      <w:lvlText w:val="%3."/>
      <w:lvlJc w:val="right"/>
      <w:pPr>
        <w:ind w:left="2160" w:hanging="180"/>
      </w:pPr>
    </w:lvl>
    <w:lvl w:ilvl="3" w:tplc="53570302" w:tentative="1">
      <w:start w:val="1"/>
      <w:numFmt w:val="decimal"/>
      <w:lvlText w:val="%4."/>
      <w:lvlJc w:val="left"/>
      <w:pPr>
        <w:ind w:left="2880" w:hanging="360"/>
      </w:pPr>
    </w:lvl>
    <w:lvl w:ilvl="4" w:tplc="53570302" w:tentative="1">
      <w:start w:val="1"/>
      <w:numFmt w:val="lowerLetter"/>
      <w:lvlText w:val="%5."/>
      <w:lvlJc w:val="left"/>
      <w:pPr>
        <w:ind w:left="3600" w:hanging="360"/>
      </w:pPr>
    </w:lvl>
    <w:lvl w:ilvl="5" w:tplc="53570302" w:tentative="1">
      <w:start w:val="1"/>
      <w:numFmt w:val="lowerRoman"/>
      <w:lvlText w:val="%6."/>
      <w:lvlJc w:val="right"/>
      <w:pPr>
        <w:ind w:left="4320" w:hanging="180"/>
      </w:pPr>
    </w:lvl>
    <w:lvl w:ilvl="6" w:tplc="53570302" w:tentative="1">
      <w:start w:val="1"/>
      <w:numFmt w:val="decimal"/>
      <w:lvlText w:val="%7."/>
      <w:lvlJc w:val="left"/>
      <w:pPr>
        <w:ind w:left="5040" w:hanging="360"/>
      </w:pPr>
    </w:lvl>
    <w:lvl w:ilvl="7" w:tplc="53570302" w:tentative="1">
      <w:start w:val="1"/>
      <w:numFmt w:val="lowerLetter"/>
      <w:lvlText w:val="%8."/>
      <w:lvlJc w:val="left"/>
      <w:pPr>
        <w:ind w:left="5760" w:hanging="360"/>
      </w:pPr>
    </w:lvl>
    <w:lvl w:ilvl="8" w:tplc="53570302" w:tentative="1">
      <w:start w:val="1"/>
      <w:numFmt w:val="lowerRoman"/>
      <w:lvlText w:val="%9."/>
      <w:lvlJc w:val="right"/>
      <w:pPr>
        <w:ind w:left="6480" w:hanging="180"/>
      </w:pPr>
    </w:lvl>
  </w:abstractNum>
  <w:abstractNum w:abstractNumId="29256">
    <w:multiLevelType w:val="hybridMultilevel"/>
    <w:lvl w:ilvl="0" w:tplc="6221356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9256">
    <w:abstractNumId w:val="29256"/>
  </w:num>
  <w:num w:numId="29257">
    <w:abstractNumId w:val="292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59447674" Type="http://schemas.openxmlformats.org/officeDocument/2006/relationships/comments" Target="comments.xml"/><Relationship Id="rId358688189" Type="http://schemas.microsoft.com/office/2011/relationships/commentsExtended" Target="commentsExtended.xml"/><Relationship Id="rId80006690" Type="http://schemas.openxmlformats.org/officeDocument/2006/relationships/image" Target="media/imgrId80006690.jpg"/><Relationship Id="rId137969d50a4e222de" Type="http://schemas.openxmlformats.org/officeDocument/2006/relationships/image" Target="media/imgrId137969d50a4e222de.png"/><Relationship Id="rId540169d50a4e379fa" Type="http://schemas.openxmlformats.org/officeDocument/2006/relationships/image" Target="media/imgrId540169d50a4e379fa.png"/><Relationship Id="rId214069d50a4e471ab" Type="http://schemas.openxmlformats.org/officeDocument/2006/relationships/image" Target="media/imgrId214069d50a4e471ab.png"/><Relationship Id="rId967469d50a4e56e73" Type="http://schemas.openxmlformats.org/officeDocument/2006/relationships/image" Target="media/imgrId967469d50a4e56e73.png"/><Relationship Id="rId700469d50a4e5b5d8" Type="http://schemas.openxmlformats.org/officeDocument/2006/relationships/image" Target="media/imgrId700469d50a4e5b5d8.jpg"/><Relationship Id="rId359669d50a4e633a9" Type="http://schemas.openxmlformats.org/officeDocument/2006/relationships/image" Target="media/imgrId359669d50a4e633a9.jpg"/><Relationship Id="rId586169d50a4e6bfbd" Type="http://schemas.openxmlformats.org/officeDocument/2006/relationships/image" Target="media/imgrId586169d50a4e6bfbd.jpg"/><Relationship Id="rId121769d50a4e73cfa" Type="http://schemas.openxmlformats.org/officeDocument/2006/relationships/image" Target="media/imgrId121769d50a4e73cfa.jpg"/><Relationship Id="rId127069d50a4e7b0b0" Type="http://schemas.openxmlformats.org/officeDocument/2006/relationships/image" Target="media/imgrId127069d50a4e7b0b0.jpg"/><Relationship Id="rId877169d50a4e86201" Type="http://schemas.openxmlformats.org/officeDocument/2006/relationships/image" Target="media/imgrId877169d50a4e86201.png"/><Relationship Id="rId826669d50a4e90efc" Type="http://schemas.openxmlformats.org/officeDocument/2006/relationships/image" Target="media/imgrId826669d50a4e90efc.png"/><Relationship Id="rId760469d50a4e9fed4" Type="http://schemas.openxmlformats.org/officeDocument/2006/relationships/image" Target="media/imgrId760469d50a4e9fed4.jpg"/><Relationship Id="rId207969d50a4eab4fe" Type="http://schemas.openxmlformats.org/officeDocument/2006/relationships/image" Target="media/imgrId207969d50a4eab4fe.jpg"/><Relationship Id="rId413769d50a4eb73fe" Type="http://schemas.openxmlformats.org/officeDocument/2006/relationships/image" Target="media/imgrId413769d50a4eb73fe.jpg"/><Relationship Id="rId423269d50a4ebf4ca" Type="http://schemas.openxmlformats.org/officeDocument/2006/relationships/image" Target="media/imgrId423269d50a4ebf4ca.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80006690" Type="http://schemas.openxmlformats.org/officeDocument/2006/relationships/image" Target="media/imgrId80006690.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80006690" Type="http://schemas.openxmlformats.org/officeDocument/2006/relationships/image" Target="media/imgrId80006690.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80006690" Type="http://schemas.openxmlformats.org/officeDocument/2006/relationships/image" Target="media/imgrId80006690.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80006690" Type="http://schemas.openxmlformats.org/officeDocument/2006/relationships/image" Target="media/imgrId80006690.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80006690" Type="http://schemas.openxmlformats.org/officeDocument/2006/relationships/image" Target="media/imgrId80006690.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80006690" Type="http://schemas.openxmlformats.org/officeDocument/2006/relationships/image" Target="media/imgrId8000669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