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14:paraId="3FC0C2D7" w14:textId="7E55D0D9" w:rsidR="00221395" w:rsidRDefault="000E3653" w:rsidP="00221395">
      <w:pPr>
        <w:jc w:val="center"/>
      </w:pPr>
      <w:r>
        <w:t>$IMG$</w:t>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5072660" w:name="ctxt"/>
    <w:bookmarkEnd w:id="35072660"/>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3861"/>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3861"/>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reserves the right to make, at any time, changes in the engines for technical or commercial reasons.</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0000"/>
                <w:position w:val="-2"/>
                <w:sz w:val="20"/>
                <w:szCs w:val="20"/>
                <w:u w:val="none"/>
              </w:rPr>
              <w:t xml:space="preserve">REHLKO </w:t>
            </w:r>
            <w:r>
              <w:rPr>
                <w:color w:val="00274C"/>
                <w:position w:val="-2"/>
                <w:sz w:val="20"/>
                <w:szCs w:val="20"/>
                <w:u w:val="none"/>
              </w:rPr>
              <w:t xml:space="preserve"> to intervene on the marketed production up to that time and not to consider this manual as inappropriate.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0000"/>
                <w:position w:val="-2"/>
                <w:sz w:val="20"/>
                <w:szCs w:val="20"/>
                <w:u w:val="none"/>
              </w:rPr>
              <w:t xml:space="preserve">REHLKO </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0000"/>
                <w:position w:val="-2"/>
                <w:sz w:val="20"/>
                <w:szCs w:val="20"/>
                <w:u w:val="none"/>
              </w:rPr>
              <w:t xml:space="preserve">REHLKO</w:t>
            </w:r>
            <w:r>
              <w:rPr>
                <w:color w:val="00274C"/>
                <w:position w:val="-2"/>
                <w:sz w:val="20"/>
                <w:szCs w:val="20"/>
                <w:u w:val="none"/>
              </w:rPr>
              <w:t xml:space="preserve"> . As such, no reproduction or replication in whole or part is allowed without the express written permission of  </w:t>
            </w:r>
            <w:r>
              <w:rPr>
                <w:b/>
                <w:bCs/>
                <w:color w:val="000000"/>
                <w:position w:val="-2"/>
                <w:sz w:val="20"/>
                <w:szCs w:val="20"/>
                <w:u w:val="none"/>
              </w:rPr>
              <w:t xml:space="preserve">REHLKO</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3861"/>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service centers can be found on websites:</w:t>
            </w:r>
            <w:hyperlink r:id="rId444169e08655dd52b" w:history="1">
              <w:r>
                <w:rPr>
                  <w:rStyle w:val="DefaultParagraphFontPHPDOCX"/>
                  <w:color w:val="3F6FDE"/>
                  <w:position w:val="-2"/>
                  <w:sz w:val="20"/>
                  <w:szCs w:val="20"/>
                  <w:u w:val="single" w:color=""/>
                </w:rPr>
                <w:br/>
                <w:t xml:space="preserve">https://www.engines.rehlko.com/</w:t>
              </w:r>
            </w:hyperlink>
            <w:r>
              <w:rPr>
                <w:color w:val="00274C"/>
                <w:position w:val="-2"/>
                <w:sz w:val="20"/>
                <w:szCs w:val="20"/>
                <w:u w:val="none"/>
              </w:rPr>
              <w:t xml:space="preserve">  &amp;  </w:t>
            </w:r>
            <w:hyperlink r:id="rId509569e08655dd5c8" w:history="1">
              <w:r>
                <w:rPr>
                  <w:rStyle w:val="DefaultParagraphFontPHPDOCX"/>
                  <w:color w:val="3F6FDE"/>
                  <w:position w:val="-2"/>
                  <w:sz w:val="20"/>
                  <w:szCs w:val="20"/>
                  <w:u w:val="single" w:color=""/>
                </w:rPr>
                <w:t xml:space="preserve">https://www.engines.rehlko.com/dealers</w:t>
              </w:r>
            </w:hyperlink>
            <w:r>
              <w:rPr>
                <w:color w:val="00274C"/>
                <w:position w:val="-2"/>
                <w:sz w:val="20"/>
                <w:szCs w:val="20"/>
                <w:u w:val="none"/>
              </w:rPr>
              <w:t xml:space="preserve"> .</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 </w:t>
            </w:r>
            <w:r>
              <w:rPr>
                <w:color w:val="00274C"/>
                <w:position w:val="-2"/>
                <w:sz w:val="20"/>
                <w:szCs w:val="20"/>
                <w:u w:val="none"/>
              </w:rPr>
              <w:t xml:space="preserve">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authorized service location, you should contact  </w:t>
            </w:r>
            <w:r>
              <w:rPr>
                <w:b/>
                <w:bCs/>
                <w:color w:val="000000"/>
                <w:position w:val="-2"/>
                <w:sz w:val="20"/>
                <w:szCs w:val="20"/>
                <w:u w:val="none"/>
              </w:rPr>
              <w:t xml:space="preserve">Rehlko</w:t>
            </w:r>
            <w:r>
              <w:rPr>
                <w:color w:val="00274C"/>
                <w:position w:val="-2"/>
                <w:sz w:val="20"/>
                <w:szCs w:val="20"/>
                <w:u w:val="none"/>
              </w:rPr>
              <w:t xml:space="preserve"> </w:t>
            </w:r>
            <w:r>
              <w:rPr>
                <w:color w:val="00274C"/>
                <w:position w:val="-2"/>
                <w:sz w:val="20"/>
                <w:szCs w:val="20"/>
                <w:u w:val="none"/>
              </w:rPr>
              <w:t xml:space="preserve"> </w:t>
            </w:r>
            <w:r>
              <w:rPr>
                <w:color w:val="00274C"/>
                <w:position w:val="-2"/>
                <w:sz w:val="20"/>
                <w:szCs w:val="20"/>
                <w:u w:val="none"/>
              </w:rPr>
              <w:t xml:space="preserve"> at 1-800-544-2444 or access our website at  </w:t>
            </w:r>
            <w:hyperlink r:id="rId851969e08655dd9e6" w:history="1">
              <w:r>
                <w:rPr>
                  <w:rStyle w:val="DefaultParagraphFontPHPDOCX"/>
                  <w:color w:val="3F6FDE"/>
                  <w:position w:val="-2"/>
                  <w:sz w:val="20"/>
                  <w:szCs w:val="20"/>
                  <w:u w:val="single" w:color=""/>
                </w:rPr>
                <w:t xml:space="preserve">https://www.engines.rehlko.com/</w:t>
              </w:r>
            </w:hyperlink>
            <w:r>
              <w:rPr>
                <w:color w:val="00274C"/>
                <w:position w:val="-2"/>
                <w:sz w:val="20"/>
                <w:szCs w:val="20"/>
                <w:u w:val="none"/>
              </w:rPr>
              <w:t xml:space="preserve">  (USA and North American).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color w:val="00274C"/>
                <w:position w:val="-2"/>
                <w:sz w:val="20"/>
                <w:szCs w:val="20"/>
                <w:u w:val="none"/>
              </w:rPr>
              <w:t xml:space="preserve"> </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i/>
                <w:iCs/>
                <w:color w:val="00274C"/>
                <w:position w:val="-2"/>
                <w:sz w:val="20"/>
                <w:szCs w:val="20"/>
                <w:u w:val="none"/>
              </w:rPr>
              <w:t xml:space="preserve">NOTE:</w:t>
            </w:r>
            <w:r>
              <w:rPr>
                <w:color w:val="00274C"/>
                <w:position w:val="-2"/>
                <w:sz w:val="20"/>
                <w:szCs w:val="20"/>
                <w:u w:val="none"/>
              </w:rPr>
              <w:t xml:space="preserve"> </w:t>
            </w:r>
            <w:r>
              <w:rPr>
                <w:i/>
                <w:iCs/>
                <w:color w:val="00274C"/>
                <w:position w:val="-2"/>
                <w:sz w:val="20"/>
                <w:szCs w:val="20"/>
                <w:u w:val="none"/>
              </w:rPr>
              <w:t xml:space="preserve">Some components are for illustrative purposes only and may vary or they are not supplied by</w:t>
            </w:r>
            <w:r>
              <w:rPr>
                <w:color w:val="00274C"/>
                <w:position w:val="-2"/>
                <w:sz w:val="20"/>
                <w:szCs w:val="20"/>
                <w:u w:val="none"/>
              </w:rPr>
              <w:t xml:space="preserve"> </w:t>
            </w:r>
            <w:r>
              <w:rPr>
                <w:b/>
                <w:bCs/>
                <w:i/>
                <w:iCs/>
                <w:color w:val="00274C"/>
                <w:position w:val="-2"/>
                <w:sz w:val="20"/>
                <w:szCs w:val="20"/>
                <w:u w:val="none"/>
              </w:rPr>
              <w:t xml:space="preserve">Rehlko.</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filler cap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injector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Thermostatic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sensor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pressure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filler cap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Starter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steam separator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drain plug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EGR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EGR Valve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HP Fuel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cooler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Pre-filter (option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dipstick</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Pre-filter (option B)</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LP Fuel pump</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filter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drain plug</w:t>
                  </w:r>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ATS (After Treatment System)</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1.2</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POS.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DESCRIPTION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ETB</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2</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Turbocharger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3</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Turbocharger </w:t>
                  </w:r>
                  <w:r>
                    <w:rPr>
                      <w:color w:val="00274C"/>
                      <w:position w:val="0"/>
                      <w:sz w:val="20"/>
                      <w:szCs w:val="20"/>
                      <w:u w:val="none"/>
                    </w:rPr>
                    <w:t xml:space="preserve"> exhaust pipe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4</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DPF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DOC</w:t>
                  </w:r>
                </w:p>
              </w:tc>
            </w:tr>
          </w:tbl>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The ATS system is only present for versions that conform to "Stage V" emission regulations. The ATS system can be mounted differently than the figure.</w:t>
            </w:r>
          </w:p>
        </w:tc>
        <w:tc>
          <w:tcPr>
            <w:tcW w:w="0" w:type="auto"/>
            <w:tcMar>
              <w:top w:w="150" w:type="dxa"/>
              <w:left w:w="150" w:type="dxa"/>
              <w:bottom w:w="150" w:type="dxa"/>
              <w:right w:w="150" w:type="dxa"/>
            </w:tcMar>
            <w:vAlign w:val="top"/>
          </w:tcPr>
          <w:p>
            <w:pPr>
              <w:numPr>
                <w:ilvl w:val="0"/>
                <w:numId w:val="3861"/>
              </w:numPr>
              <w:spacing w:before="0" w:after="0" w:line="262" w:lineRule="auto"/>
              <w:jc w:val="left"/>
              <w:rPr>
                <w:color w:val="00274C"/>
                <w:sz w:val="20"/>
                <w:szCs w:val="20"/>
              </w:rPr>
            </w:pPr>
            <w:r>
              <w:rPr>
                <w:color w:val="00274C"/>
                <w:position w:val="0"/>
                <w:sz w:val="20"/>
                <w:szCs w:val="20"/>
                <w:u w:val="none"/>
              </w:rPr>
              <w:t xml:space="preserve">The ATS system reduces emissions because the DPF eliminates the particulates generated by the combustion of the diesel. The system starts automatic regeneration cycles of the DPF based on the level of clogging. The smell of the gases emitted by the exhaust line is different from that of traditional gases of diesel engines. Also, during the regeneration phases, the exhaust gases could be  temporarily white.</w:t>
            </w:r>
          </w:p>
          <w:p>
            <w:pPr>
              <w:numPr>
                <w:ilvl w:val="0"/>
                <w:numId w:val="3861"/>
              </w:numPr>
              <w:spacing w:before="0" w:after="0" w:line="262" w:lineRule="auto"/>
              <w:jc w:val="left"/>
              <w:rPr>
                <w:color w:val="00274C"/>
                <w:sz w:val="20"/>
                <w:szCs w:val="20"/>
              </w:rPr>
            </w:pPr>
            <w:r>
              <w:rPr>
                <w:color w:val="00274C"/>
                <w:position w:val="0"/>
                <w:sz w:val="20"/>
                <w:szCs w:val="20"/>
                <w:u w:val="none"/>
              </w:rPr>
              <w:t xml:space="preserve">The minimum engine speed increases during the forced regeneration phases.</w:t>
            </w:r>
          </w:p>
          <w:p>
            <w:pPr>
              <w:numPr>
                <w:ilvl w:val="0"/>
                <w:numId w:val="3861"/>
              </w:numPr>
              <w:spacing w:before="0" w:after="0" w:line="262" w:lineRule="auto"/>
              <w:jc w:val="left"/>
              <w:rPr>
                <w:color w:val="00274C"/>
                <w:sz w:val="20"/>
                <w:szCs w:val="20"/>
              </w:rPr>
            </w:pPr>
            <w:r>
              <w:rPr>
                <w:color w:val="00274C"/>
                <w:position w:val="0"/>
                <w:sz w:val="20"/>
                <w:szCs w:val="20"/>
                <w:u w:val="none"/>
              </w:rPr>
              <w:t xml:space="preserve">See Par. 4.7 for the regeneration strategies of the DPF.</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1.1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Description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Production place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2</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Manufacturer identification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3</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model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4</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serial number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Month and year of production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6</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Approval data</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7</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version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Data matrix</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Homologation labels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1.8.1 </w:t>
            </w:r>
            <w:r>
              <w:rPr>
                <w:color w:val="00274C"/>
                <w:position w:val="-2"/>
                <w:sz w:val="20"/>
                <w:szCs w:val="20"/>
                <w:u w:val="none"/>
              </w:rPr>
              <w:t xml:space="preserve"> </w:t>
            </w:r>
            <w:r>
              <w:rPr>
                <w:b/>
                <w:bCs/>
                <w:color w:val="00274C"/>
                <w:position w:val="-2"/>
                <w:sz w:val="20"/>
                <w:szCs w:val="20"/>
                <w:u w:val="none"/>
              </w:rPr>
              <w:t xml:space="preserve">Label for EPA rules </w:t>
            </w:r>
            <w:r>
              <w:rPr>
                <w:color w:val="00274C"/>
                <w:position w:val="-2"/>
                <w:sz w:val="20"/>
                <w:szCs w:val="20"/>
                <w:u w:val="none"/>
              </w:rPr>
              <w:t xml:space="preserve"> </w:t>
            </w:r>
            <w:r>
              <w:rPr>
                <w:b/>
                <w:bCs/>
                <w:color w:val="00274C"/>
                <w:position w:val="-2"/>
                <w:sz w:val="20"/>
                <w:szCs w:val="20"/>
                <w:u w:val="none"/>
              </w:rPr>
              <w:t xml:space="preserve">(compilation example)</w:t>
            </w:r>
          </w:p>
          <w:p/>
          <w:p/>
          <w:p>
            <w:pPr>
              <w:widowControl w:val="on"/>
              <w:pBdr/>
              <w:spacing w:before="0" w:after="0" w:line="262" w:lineRule="auto"/>
              <w:ind w:left="0" w:right="0"/>
              <w:jc w:val="left"/>
              <w:textAlignment w:val="center"/>
            </w:pPr>
          </w:p>
          <w:p/>
          <w:p/>
          <w:p>
            <w:pPr>
              <w:widowControl w:val="on"/>
              <w:pBdr/>
              <w:spacing w:before="0" w:after="0" w:line="262" w:lineRule="auto"/>
              <w:ind w:left="0" w:right="0"/>
              <w:jc w:val="left"/>
              <w:textAlignment w:val="center"/>
            </w:pPr>
            <w:r>
              <w:rPr>
                <w:b/>
                <w:bCs/>
                <w:color w:val="00274C"/>
                <w:position w:val="-2"/>
                <w:sz w:val="20"/>
                <w:szCs w:val="20"/>
                <w:u w:val="none"/>
              </w:rPr>
              <w:t xml:space="preserve">Tab 1.1</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Model year in compliance with the rules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category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displacement (L)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Particulate emission limit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family ID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System = ECS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with low sulphur content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timing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injector opening pressure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Production date (example: 2013.JAN)</w:t>
                  </w:r>
                </w:p>
              </w:tc>
            </w:tr>
          </w:tbl>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1.8.2 </w:t>
            </w:r>
            <w:r>
              <w:rPr>
                <w:color w:val="00274C"/>
                <w:position w:val="-2"/>
                <w:sz w:val="20"/>
                <w:szCs w:val="20"/>
                <w:u w:val="none"/>
              </w:rPr>
              <w:t xml:space="preserve"> </w:t>
            </w:r>
            <w:r>
              <w:rPr>
                <w:b/>
                <w:bCs/>
                <w:color w:val="00274C"/>
                <w:position w:val="-2"/>
                <w:sz w:val="20"/>
                <w:szCs w:val="20"/>
                <w:u w:val="none"/>
              </w:rPr>
              <w:t xml:space="preserve">Label for China Standards</w:t>
            </w:r>
            <w:r>
              <w:rPr>
                <w:color w:val="00274C"/>
                <w:position w:val="-2"/>
                <w:sz w:val="20"/>
                <w:szCs w:val="20"/>
                <w:u w:val="none"/>
              </w:rPr>
              <w:t xml:space="preserve"> </w:t>
            </w:r>
            <w:r>
              <w:rPr>
                <w:b/>
                <w:bCs/>
                <w:color w:val="00274C"/>
                <w:position w:val="-2"/>
                <w:sz w:val="20"/>
                <w:szCs w:val="20"/>
                <w:u w:val="none"/>
              </w:rPr>
              <w:t xml:space="preserve"> (compilation example)</w:t>
            </w:r>
          </w:p>
          <w:p/>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Tab 1.2</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Manufacturer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Manufactoring date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Certificate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Power range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level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Rated power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Aftertreat system</w:t>
                  </w:r>
                </w:p>
              </w:tc>
            </w:tr>
          </w:tbl>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0000"/>
                <w:position w:val="-2"/>
                <w:sz w:val="20"/>
                <w:szCs w:val="20"/>
                <w:u w:val="none"/>
              </w:rPr>
              <w:t xml:space="preserve">1.8.3 </w:t>
            </w:r>
            <w:r>
              <w:rPr>
                <w:color w:val="00274C"/>
                <w:position w:val="-2"/>
                <w:sz w:val="20"/>
                <w:szCs w:val="20"/>
                <w:u w:val="none"/>
              </w:rPr>
              <w:t xml:space="preserve"> </w:t>
            </w:r>
            <w:r>
              <w:rPr>
                <w:b/>
                <w:bCs/>
                <w:color w:val="00274C"/>
                <w:position w:val="-2"/>
                <w:sz w:val="20"/>
                <w:szCs w:val="20"/>
                <w:u w:val="none"/>
              </w:rPr>
              <w:t xml:space="preserve">Label for Korea Standards</w:t>
            </w:r>
            <w:r>
              <w:rPr>
                <w:color w:val="00274C"/>
                <w:position w:val="-2"/>
                <w:sz w:val="20"/>
                <w:szCs w:val="20"/>
                <w:u w:val="none"/>
              </w:rPr>
              <w:t xml:space="preserve"> </w:t>
            </w:r>
            <w:r>
              <w:rPr>
                <w:b/>
                <w:bCs/>
                <w:color w:val="00274C"/>
                <w:position w:val="-2"/>
                <w:sz w:val="20"/>
                <w:szCs w:val="20"/>
                <w:u w:val="none"/>
              </w:rPr>
              <w:t xml:space="preserve">(compilation example)</w:t>
            </w:r>
          </w:p>
          <w:p/>
          <w:p/>
          <w:p>
            <w:pPr>
              <w:widowControl w:val="on"/>
              <w:pBdr/>
              <w:spacing w:before="0" w:after="0" w:line="262" w:lineRule="auto"/>
              <w:ind w:left="0" w:right="0"/>
              <w:jc w:val="left"/>
              <w:textAlignment w:val="center"/>
            </w:pPr>
          </w:p>
          <w:p>
            <w:pPr>
              <w:widowControl w:val="on"/>
              <w:pBdr/>
              <w:spacing w:before="0" w:after="0" w:line="262" w:lineRule="auto"/>
              <w:ind w:left="0" w:right="0"/>
              <w:jc w:val="left"/>
              <w:textAlignment w:val="center"/>
            </w:pPr>
            <w:r>
              <w:rPr>
                <w:b/>
                <w:bCs/>
                <w:color w:val="00274C"/>
                <w:position w:val="-2"/>
                <w:sz w:val="20"/>
                <w:szCs w:val="20"/>
                <w:u w:val="none"/>
              </w:rPr>
              <w:t xml:space="preserve">Tab 1.3</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Tier 4 Final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model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Manufactoring date and  manufacturer code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 Korea emission certificate</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3862">
    <w:multiLevelType w:val="hybridMultilevel"/>
    <w:lvl w:ilvl="0" w:tplc="81227396">
      <w:start w:val="1"/>
      <w:numFmt w:val="decimal"/>
      <w:lvlText w:val="%1."/>
      <w:lvlJc w:val="left"/>
      <w:pPr>
        <w:ind w:left="720" w:hanging="360"/>
      </w:pPr>
    </w:lvl>
    <w:lvl w:ilvl="1" w:tplc="81227396" w:tentative="1">
      <w:start w:val="1"/>
      <w:numFmt w:val="lowerLetter"/>
      <w:lvlText w:val="%2."/>
      <w:lvlJc w:val="left"/>
      <w:pPr>
        <w:ind w:left="1440" w:hanging="360"/>
      </w:pPr>
    </w:lvl>
    <w:lvl w:ilvl="2" w:tplc="81227396" w:tentative="1">
      <w:start w:val="1"/>
      <w:numFmt w:val="lowerRoman"/>
      <w:lvlText w:val="%3."/>
      <w:lvlJc w:val="right"/>
      <w:pPr>
        <w:ind w:left="2160" w:hanging="180"/>
      </w:pPr>
    </w:lvl>
    <w:lvl w:ilvl="3" w:tplc="81227396" w:tentative="1">
      <w:start w:val="1"/>
      <w:numFmt w:val="decimal"/>
      <w:lvlText w:val="%4."/>
      <w:lvlJc w:val="left"/>
      <w:pPr>
        <w:ind w:left="2880" w:hanging="360"/>
      </w:pPr>
    </w:lvl>
    <w:lvl w:ilvl="4" w:tplc="81227396" w:tentative="1">
      <w:start w:val="1"/>
      <w:numFmt w:val="lowerLetter"/>
      <w:lvlText w:val="%5."/>
      <w:lvlJc w:val="left"/>
      <w:pPr>
        <w:ind w:left="3600" w:hanging="360"/>
      </w:pPr>
    </w:lvl>
    <w:lvl w:ilvl="5" w:tplc="81227396" w:tentative="1">
      <w:start w:val="1"/>
      <w:numFmt w:val="lowerRoman"/>
      <w:lvlText w:val="%6."/>
      <w:lvlJc w:val="right"/>
      <w:pPr>
        <w:ind w:left="4320" w:hanging="180"/>
      </w:pPr>
    </w:lvl>
    <w:lvl w:ilvl="6" w:tplc="81227396" w:tentative="1">
      <w:start w:val="1"/>
      <w:numFmt w:val="decimal"/>
      <w:lvlText w:val="%7."/>
      <w:lvlJc w:val="left"/>
      <w:pPr>
        <w:ind w:left="5040" w:hanging="360"/>
      </w:pPr>
    </w:lvl>
    <w:lvl w:ilvl="7" w:tplc="81227396" w:tentative="1">
      <w:start w:val="1"/>
      <w:numFmt w:val="lowerLetter"/>
      <w:lvlText w:val="%8."/>
      <w:lvlJc w:val="left"/>
      <w:pPr>
        <w:ind w:left="5760" w:hanging="360"/>
      </w:pPr>
    </w:lvl>
    <w:lvl w:ilvl="8" w:tplc="81227396" w:tentative="1">
      <w:start w:val="1"/>
      <w:numFmt w:val="lowerRoman"/>
      <w:lvlText w:val="%9."/>
      <w:lvlJc w:val="right"/>
      <w:pPr>
        <w:ind w:left="6480" w:hanging="180"/>
      </w:pPr>
    </w:lvl>
  </w:abstractNum>
  <w:abstractNum w:abstractNumId="3861">
    <w:multiLevelType w:val="hybridMultilevel"/>
    <w:lvl w:ilvl="0" w:tplc="84033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861">
    <w:abstractNumId w:val="3861"/>
  </w:num>
  <w:num w:numId="3862">
    <w:abstractNumId w:val="38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08687379" Type="http://schemas.openxmlformats.org/officeDocument/2006/relationships/comments" Target="comments.xml"/><Relationship Id="rId282774737" Type="http://schemas.microsoft.com/office/2011/relationships/commentsExtended" Target="commentsExtended.xml"/><Relationship Id="rId444169e08655dd52b" Type="http://schemas.openxmlformats.org/officeDocument/2006/relationships/hyperlink" Target="https://www.engines.rehlko.com/" TargetMode="External"/><Relationship Id="rId509569e08655dd5c8" Type="http://schemas.openxmlformats.org/officeDocument/2006/relationships/hyperlink" Target="https://www.engines.rehlko.com/dealers" TargetMode="External"/><Relationship Id="rId851969e08655dd9e6" Type="http://schemas.openxmlformats.org/officeDocument/2006/relationships/hyperlink" Target="https://www.engines.rehlko.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