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7153899" w:name="ctxt"/>
    <w:bookmarkEnd w:id="87153899"/>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23"/>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2223"/>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reserves the right to make, at any time, changes in the engines for technical or commercial reasons.</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0000"/>
                <w:position w:val="-2"/>
                <w:sz w:val="20"/>
                <w:szCs w:val="20"/>
                <w:u w:val="none"/>
              </w:rPr>
              <w:t xml:space="preserve">REHLKO </w:t>
            </w:r>
            <w:r>
              <w:rPr>
                <w:color w:val="00274C"/>
                <w:position w:val="-2"/>
                <w:sz w:val="20"/>
                <w:szCs w:val="20"/>
                <w:u w:val="none"/>
              </w:rPr>
              <w:t xml:space="preserve"> to intervene on the marketed production up to that time and not to consider this manual as inappropriate.</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0000"/>
                <w:position w:val="-2"/>
                <w:sz w:val="20"/>
                <w:szCs w:val="20"/>
                <w:u w:val="none"/>
              </w:rPr>
              <w:t xml:space="preserve">REHLKO </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0000"/>
                <w:position w:val="-2"/>
                <w:sz w:val="20"/>
                <w:szCs w:val="20"/>
                <w:u w:val="none"/>
              </w:rPr>
              <w:t xml:space="preserve">REHLKO</w:t>
            </w:r>
            <w:r>
              <w:rPr>
                <w:color w:val="00274C"/>
                <w:position w:val="-2"/>
                <w:sz w:val="20"/>
                <w:szCs w:val="20"/>
                <w:u w:val="none"/>
              </w:rPr>
              <w:t xml:space="preserve"> . As such, no reproduction or replication in whole or part is allowed without the express written permission of  </w:t>
            </w:r>
            <w:r>
              <w:rPr>
                <w:b/>
                <w:bCs/>
                <w:color w:val="000000"/>
                <w:position w:val="-2"/>
                <w:sz w:val="20"/>
                <w:szCs w:val="20"/>
                <w:u w:val="none"/>
              </w:rPr>
              <w:t xml:space="preserve">REHLKO</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23"/>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service centers can be found on websites:</w:t>
            </w:r>
            <w:hyperlink r:id="rId822669e085d09c5db" w:history="1">
              <w:r>
                <w:rPr>
                  <w:rStyle w:val="DefaultParagraphFontPHPDOCX"/>
                  <w:color w:val="3F6FDE"/>
                  <w:position w:val="-2"/>
                  <w:sz w:val="20"/>
                  <w:szCs w:val="20"/>
                  <w:u w:val="single" w:color=""/>
                </w:rPr>
                <w:br/>
                <w:t xml:space="preserve">https://www.engines.rehlko.com/</w:t>
              </w:r>
            </w:hyperlink>
            <w:r>
              <w:rPr>
                <w:color w:val="00274C"/>
                <w:position w:val="-2"/>
                <w:sz w:val="20"/>
                <w:szCs w:val="20"/>
                <w:u w:val="none"/>
              </w:rPr>
              <w:t xml:space="preserve">  &amp;  </w:t>
            </w:r>
            <w:hyperlink r:id="rId764869e085d09c679" w:history="1">
              <w:r>
                <w:rPr>
                  <w:rStyle w:val="DefaultParagraphFontPHPDOCX"/>
                  <w:color w:val="3F6FDE"/>
                  <w:position w:val="-2"/>
                  <w:sz w:val="20"/>
                  <w:szCs w:val="20"/>
                  <w:u w:val="single" w:color=""/>
                </w:rPr>
                <w:t xml:space="preserve">https://www.engines.rehlko.com/dealers</w:t>
              </w:r>
            </w:hyperlink>
            <w:r>
              <w:rPr>
                <w:color w:val="00274C"/>
                <w:position w:val="-2"/>
                <w:sz w:val="20"/>
                <w:szCs w:val="20"/>
                <w:u w:val="none"/>
              </w:rPr>
              <w:t xml:space="preserve"> .</w:t>
            </w:r>
          </w:p>
          <w:p>
            <w:pPr>
              <w:numPr>
                <w:ilvl w:val="0"/>
                <w:numId w:val="2223"/>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 </w:t>
            </w:r>
            <w:r>
              <w:rPr>
                <w:color w:val="00274C"/>
                <w:position w:val="-2"/>
                <w:sz w:val="20"/>
                <w:szCs w:val="20"/>
                <w:u w:val="none"/>
              </w:rPr>
              <w:t xml:space="preserve">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authorized service location, you should contact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at 1-800-544-2444 or access our website at  </w:t>
            </w:r>
            <w:hyperlink r:id="rId833569e085d09cac9" w:history="1">
              <w:r>
                <w:rPr>
                  <w:rStyle w:val="DefaultParagraphFontPHPDOCX"/>
                  <w:color w:val="3F6FDE"/>
                  <w:position w:val="-2"/>
                  <w:sz w:val="20"/>
                  <w:szCs w:val="20"/>
                  <w:u w:val="single" w:color=""/>
                </w:rPr>
                <w:t xml:space="preserve">https://www.engines.rehlko.com/</w:t>
              </w:r>
            </w:hyperlink>
            <w:r>
              <w:rPr>
                <w:color w:val="00274C"/>
                <w:position w:val="-2"/>
                <w:sz w:val="20"/>
                <w:szCs w:val="20"/>
                <w:u w:val="none"/>
              </w:rPr>
              <w:t xml:space="preserve">  (USA and North American).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 (After Treatment System)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color w:val="00274C"/>
                <w:position w:val="-2"/>
                <w:sz w:val="20"/>
                <w:szCs w:val="20"/>
                <w:u w:val="none"/>
              </w:rPr>
              <w:t xml:space="preserve">A: Turbocharger</w:t>
            </w:r>
          </w:p>
          <w:p>
            <w:pPr>
              <w:widowControl w:val="on"/>
              <w:pBdr/>
              <w:spacing w:before="0" w:after="0" w:line="262" w:lineRule="auto"/>
              <w:ind w:left="0" w:right="0"/>
              <w:jc w:val="left"/>
              <w:textAlignment w:val="center"/>
            </w:pPr>
            <w:r>
              <w:rPr>
                <w:color w:val="00274C"/>
                <w:position w:val="-2"/>
                <w:sz w:val="20"/>
                <w:szCs w:val="20"/>
                <w:u w:val="none"/>
              </w:rPr>
              <w:t xml:space="preserve">B: Turbine exhaust pipe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The ATS system is only present for versions that conform to "Stage V" emission regulations. The ATS system can be mounted differently than the figure.</w:t>
            </w:r>
          </w:p>
        </w:tc>
        <w:tc>
          <w:tcPr>
            <w:tcW w:w="0" w:type="auto"/>
            <w:tcMar>
              <w:top w:w="150" w:type="dxa"/>
              <w:left w:w="150" w:type="dxa"/>
              <w:bottom w:w="150" w:type="dxa"/>
              <w:right w:w="150" w:type="dxa"/>
            </w:tcMar>
            <w:vAlign w:val="top"/>
          </w:tcPr>
          <w:p>
            <w:pPr>
              <w:numPr>
                <w:ilvl w:val="0"/>
                <w:numId w:val="2223"/>
              </w:numPr>
              <w:spacing w:before="0" w:after="0" w:line="262" w:lineRule="auto"/>
              <w:jc w:val="left"/>
              <w:rPr>
                <w:color w:val="00274C"/>
                <w:sz w:val="20"/>
                <w:szCs w:val="20"/>
              </w:rPr>
            </w:pPr>
            <w:r>
              <w:rPr>
                <w:color w:val="00274C"/>
                <w:position w:val="0"/>
                <w:sz w:val="20"/>
                <w:szCs w:val="20"/>
                <w:u w:val="none"/>
              </w:rPr>
              <w:t xml:space="preserve">The ATS system reduces emissions because the DPF eliminates the particulates generated by the combustion of the diesel. The system starts automatic regeneration cycles of the DPF based on the level of clogging. The smell of the gases emitted by the exhaust line is different from that of traditional gases of diesel engines. Also, during the regeneration phases, the exhaust gases could be  temporarily white.</w:t>
            </w:r>
          </w:p>
          <w:p>
            <w:pPr>
              <w:numPr>
                <w:ilvl w:val="0"/>
                <w:numId w:val="2223"/>
              </w:numPr>
              <w:spacing w:before="0" w:after="0" w:line="262" w:lineRule="auto"/>
              <w:jc w:val="left"/>
              <w:rPr>
                <w:color w:val="00274C"/>
                <w:sz w:val="20"/>
                <w:szCs w:val="20"/>
              </w:rPr>
            </w:pPr>
            <w:r>
              <w:rPr>
                <w:color w:val="00274C"/>
                <w:position w:val="0"/>
                <w:sz w:val="20"/>
                <w:szCs w:val="20"/>
                <w:u w:val="none"/>
              </w:rPr>
              <w:t xml:space="preserve">The minimum engine speed increases during the forced regeneration phases.</w:t>
            </w:r>
          </w:p>
          <w:p>
            <w:pPr>
              <w:numPr>
                <w:ilvl w:val="0"/>
                <w:numId w:val="2223"/>
              </w:numPr>
              <w:spacing w:before="0" w:after="0" w:line="262" w:lineRule="auto"/>
              <w:jc w:val="left"/>
              <w:rPr>
                <w:color w:val="00274C"/>
                <w:sz w:val="20"/>
                <w:szCs w:val="20"/>
              </w:rPr>
            </w:pPr>
            <w:r>
              <w:rPr>
                <w:color w:val="00274C"/>
                <w:position w:val="0"/>
                <w:sz w:val="20"/>
                <w:szCs w:val="20"/>
                <w:u w:val="none"/>
              </w:rPr>
              <w:t xml:space="preserve">See Par. 4.7 for the regeneration strategies of the DPF.</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p>
      <w:pPr>
        <w:widowControl w:val="on"/>
        <w:pBdr/>
        <w:spacing w:before="0" w:after="0" w:line="240" w:lineRule="auto"/>
        <w:ind w:left="0" w:right="0"/>
        <w:jc w:val="left"/>
      </w:pPr>
      <w:r>
        <w:rPr>
          <w:b/>
          <w:bCs/>
          <w:color w:val="00274C"/>
          <w:sz w:val="20"/>
          <w:szCs w:val="20"/>
          <w:u w:val="none"/>
        </w:rPr>
        <w:t xml:space="preserve">Fig 1.3</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Homologation labels</w:t>
      </w:r>
    </w:p>
    <w:p>
      <w:pPr>
        <w:widowControl w:val="on"/>
        <w:pBdr/>
        <w:spacing w:before="0" w:after="0" w:line="262" w:lineRule="auto"/>
        <w:ind w:left="0" w:right="0"/>
        <w:jc w:val="left"/>
      </w:pPr>
      <w:r>
        <w:rPr>
          <w:b/>
          <w:bCs/>
          <w:color w:val="00274C"/>
          <w:sz w:val="20"/>
          <w:szCs w:val="20"/>
          <w:u w:val="none"/>
        </w:rPr>
        <w:t xml:space="preserve">1.8.1 Label for EPA rules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Model year in compliance with the rules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category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displacement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Particulate emission limit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family ID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with low sulphur content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timing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Injector opening pressure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Production date (example: 2013.JAN)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1.8.2 Label for China Standards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Manufacturer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Date of manufacture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China emission certification no.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range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level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Post-treatment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1.8.3 Label for Korea Standards</w:t>
      </w:r>
      <w:r>
        <w:rPr>
          <w:color w:val="00274C"/>
          <w:sz w:val="20"/>
          <w:szCs w:val="20"/>
          <w:u w:val="none"/>
        </w:rPr>
        <w:t xml:space="preserve"> </w:t>
      </w:r>
      <w:r>
        <w:rPr>
          <w:b/>
          <w:bCs/>
          <w:color w:val="00274C"/>
          <w:sz w:val="20"/>
          <w:szCs w:val="20"/>
          <w:u w:val="none"/>
        </w:rPr>
        <w:t xml:space="preserve"> </w:t>
      </w:r>
      <w:r>
        <w:rPr>
          <w:color w:val="00274C"/>
          <w:sz w:val="20"/>
          <w:szCs w:val="20"/>
          <w:u w:val="none"/>
        </w:rPr>
        <w:t xml:space="preserve"> </w:t>
      </w:r>
      <w:r>
        <w:rPr>
          <w:b/>
          <w:bCs/>
          <w:color w:val="00274C"/>
          <w:sz w:val="20"/>
          <w:szCs w:val="20"/>
          <w:u w:val="none"/>
        </w:rPr>
        <w:t xml:space="preserve">(compilation example)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1.3</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Date of manufacture and manufacturer 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Korea emission certification no.</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224">
    <w:multiLevelType w:val="hybridMultilevel"/>
    <w:lvl w:ilvl="0" w:tplc="49957813">
      <w:start w:val="1"/>
      <w:numFmt w:val="decimal"/>
      <w:lvlText w:val="%1."/>
      <w:lvlJc w:val="left"/>
      <w:pPr>
        <w:ind w:left="720" w:hanging="360"/>
      </w:pPr>
    </w:lvl>
    <w:lvl w:ilvl="1" w:tplc="49957813" w:tentative="1">
      <w:start w:val="1"/>
      <w:numFmt w:val="lowerLetter"/>
      <w:lvlText w:val="%2."/>
      <w:lvlJc w:val="left"/>
      <w:pPr>
        <w:ind w:left="1440" w:hanging="360"/>
      </w:pPr>
    </w:lvl>
    <w:lvl w:ilvl="2" w:tplc="49957813" w:tentative="1">
      <w:start w:val="1"/>
      <w:numFmt w:val="lowerRoman"/>
      <w:lvlText w:val="%3."/>
      <w:lvlJc w:val="right"/>
      <w:pPr>
        <w:ind w:left="2160" w:hanging="180"/>
      </w:pPr>
    </w:lvl>
    <w:lvl w:ilvl="3" w:tplc="49957813" w:tentative="1">
      <w:start w:val="1"/>
      <w:numFmt w:val="decimal"/>
      <w:lvlText w:val="%4."/>
      <w:lvlJc w:val="left"/>
      <w:pPr>
        <w:ind w:left="2880" w:hanging="360"/>
      </w:pPr>
    </w:lvl>
    <w:lvl w:ilvl="4" w:tplc="49957813" w:tentative="1">
      <w:start w:val="1"/>
      <w:numFmt w:val="lowerLetter"/>
      <w:lvlText w:val="%5."/>
      <w:lvlJc w:val="left"/>
      <w:pPr>
        <w:ind w:left="3600" w:hanging="360"/>
      </w:pPr>
    </w:lvl>
    <w:lvl w:ilvl="5" w:tplc="49957813" w:tentative="1">
      <w:start w:val="1"/>
      <w:numFmt w:val="lowerRoman"/>
      <w:lvlText w:val="%6."/>
      <w:lvlJc w:val="right"/>
      <w:pPr>
        <w:ind w:left="4320" w:hanging="180"/>
      </w:pPr>
    </w:lvl>
    <w:lvl w:ilvl="6" w:tplc="49957813" w:tentative="1">
      <w:start w:val="1"/>
      <w:numFmt w:val="decimal"/>
      <w:lvlText w:val="%7."/>
      <w:lvlJc w:val="left"/>
      <w:pPr>
        <w:ind w:left="5040" w:hanging="360"/>
      </w:pPr>
    </w:lvl>
    <w:lvl w:ilvl="7" w:tplc="49957813" w:tentative="1">
      <w:start w:val="1"/>
      <w:numFmt w:val="lowerLetter"/>
      <w:lvlText w:val="%8."/>
      <w:lvlJc w:val="left"/>
      <w:pPr>
        <w:ind w:left="5760" w:hanging="360"/>
      </w:pPr>
    </w:lvl>
    <w:lvl w:ilvl="8" w:tplc="49957813" w:tentative="1">
      <w:start w:val="1"/>
      <w:numFmt w:val="lowerRoman"/>
      <w:lvlText w:val="%9."/>
      <w:lvlJc w:val="right"/>
      <w:pPr>
        <w:ind w:left="6480" w:hanging="180"/>
      </w:pPr>
    </w:lvl>
  </w:abstractNum>
  <w:abstractNum w:abstractNumId="2223">
    <w:multiLevelType w:val="hybridMultilevel"/>
    <w:lvl w:ilvl="0" w:tplc="16148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23">
    <w:abstractNumId w:val="2223"/>
  </w:num>
  <w:num w:numId="2224">
    <w:abstractNumId w:val="2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36207493" Type="http://schemas.openxmlformats.org/officeDocument/2006/relationships/comments" Target="comments.xml"/><Relationship Id="rId187439984" Type="http://schemas.microsoft.com/office/2011/relationships/commentsExtended" Target="commentsExtended.xml"/><Relationship Id="rId822669e085d09c5db" Type="http://schemas.openxmlformats.org/officeDocument/2006/relationships/hyperlink" Target="https://www.engines.rehlko.com/" TargetMode="External"/><Relationship Id="rId764869e085d09c679" Type="http://schemas.openxmlformats.org/officeDocument/2006/relationships/hyperlink" Target="https://www.engines.rehlko.com/dealers" TargetMode="External"/><Relationship Id="rId833569e085d09cac9" Type="http://schemas.openxmlformats.org/officeDocument/2006/relationships/hyperlink" Target="https://www.engines.rehlko.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