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Allgemeine angaben</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Werkstatthandbuch KDI 2504TCR / KDI 2504TCRE5 (Rev. 17.8)</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14:paraId="3FC0C2D7" w14:textId="7E55D0D9" w:rsidR="00221395" w:rsidRDefault="000E3653" w:rsidP="00221395">
      <w:pPr>
        <w:jc w:val="center"/>
      </w:pPr>
      <w:r>
        <w:t>$IMG$</w:t>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
      </w:r>
    </w:p>
    <w:p>
      <w:pPr>
        <w:pStyle w:val="Normale"/>
        <w:jc w:val="center"/>
        <w:rPr/>
      </w:pPr>
      <w:r>
        <w:rPr/>
        <w:t xml:space="preserve"/>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manoff</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
      </w:r>
    </w:p>
    <w:p>
      <w:pPr>
        <w:pStyle w:val="Normale"/>
        <w:jc w:val="center"/>
        <w:rPr/>
      </w:pPr>
      <w:r>
        <w:rPr/>
        <w:t xml:space="preserve"/>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DD1E42" w:rsidP="00342EC8">
          <w:pPr>
            <w:pStyle w:val="Sommario2"/>
          </w:pPr>
          <w:hyperlink w:anchor="_Toc495648771" w:history="1">
            <w:r w:rsidRPr="004252A1">
              <w:rPr>
                <w:rStyle w:val="Collegamentoipertestuale"/>
              </w:rPr>
              <w:t>1.1.</w:t>
            </w:r>
            <w:r>
              <w:tab/>
            </w:r>
            <w:r w:rsidRPr="004252A1">
              <w:rPr>
                <w:rStyle w:val="Collegamentoipertestuale"/>
              </w:rPr>
              <w:t>Asdfsdfsdf</w:t>
            </w:r>
            <w:r>
              <w:rPr>
                <w:webHidden/>
              </w:rPr>
              <w:tab/>
            </w:r>
            <w:r>
              <w:rPr>
                <w:webHidden/>
              </w:rPr>
              <w:fldChar w:fldCharType="begin"/>
            </w:r>
            <w:r>
              <w:rPr>
                <w:webHidden/>
              </w:rPr>
              <w:instrText xml:space="preserve"> PAGEREF _Toc495648771 \h </w:instrText>
            </w:r>
            <w:r>
              <w:rPr>
                <w:webHidden/>
              </w:rPr>
            </w:r>
            <w:r>
              <w:rPr>
                <w:webHidden/>
              </w:rPr>
              <w:fldChar w:fldCharType="separate"/>
            </w:r>
            <w:r>
              <w:rPr>
                <w:webHidden/>
              </w:rPr>
              <w:t>2</w:t>
            </w:r>
            <w:r>
              <w:rPr>
                <w:webHidden/>
              </w:rPr>
              <w:fldChar w:fldCharType="end"/>
            </w:r>
          </w:hyperlink>
        </w:p>
        <w:p w14:paraId="262B9106" w14:textId="77777777" w:rsidR="00DD1E42" w:rsidRDefault="00DD1E42" w:rsidP="00342EC8">
          <w:pPr>
            <w:pStyle w:val="Sommario2"/>
          </w:pPr>
          <w:hyperlink w:anchor="_Toc495648772" w:history="1">
            <w:r w:rsidRPr="004252A1">
              <w:rPr>
                <w:rStyle w:val="Collegamentoipertestuale"/>
              </w:rPr>
              <w:t>1.2.</w:t>
            </w:r>
            <w:r>
              <w:tab/>
            </w:r>
            <w:r w:rsidRPr="004252A1">
              <w:rPr>
                <w:rStyle w:val="Collegamentoipertestuale"/>
              </w:rPr>
              <w:t>Asdfsdfsdfggg</w:t>
            </w:r>
            <w:r>
              <w:rPr>
                <w:webHidden/>
              </w:rPr>
              <w:tab/>
            </w:r>
            <w:r>
              <w:rPr>
                <w:webHidden/>
              </w:rPr>
              <w:fldChar w:fldCharType="begin"/>
            </w:r>
            <w:r>
              <w:rPr>
                <w:webHidden/>
              </w:rPr>
              <w:instrText xml:space="preserve"> PAGEREF _Toc495648772 \h </w:instrText>
            </w:r>
            <w:r>
              <w:rPr>
                <w:webHidden/>
              </w:rPr>
            </w:r>
            <w:r>
              <w:rPr>
                <w:webHidden/>
              </w:rPr>
              <w:fldChar w:fldCharType="separate"/>
            </w:r>
            <w:r>
              <w:rPr>
                <w:webHidden/>
              </w:rPr>
              <w:t>2</w:t>
            </w:r>
            <w:r>
              <w:rPr>
                <w:webHidden/>
              </w:rPr>
              <w:fldChar w:fldCharType="end"/>
            </w:r>
          </w:hyperlink>
        </w:p>
        <w:p w14:paraId="25518D28" w14:textId="2CD18CDE" w:rsidR="00663448" w:rsidRDefault="00DD1E42" w:rsidP="00663448">
          <w:r>
            <w:rPr>
              <w:b/>
              <w:bCs/>
            </w:rPr>
            <w:fldChar w:fldCharType="end"/>
          </w:r>
        </w:p>
      </w:sdtContent>
    </w:sdt>
    <w:p w14:paraId="4D4ED4FA" w14:textId="77777777" w:rsidR="00663448" w:rsidRDefault="00663448" w:rsidP="00CC2880"/>
    <w:p w14:paraId="49417C56" w14:textId="77777777" w:rsidR="00663448" w:rsidRDefault="00663448" w:rsidP="00CC2880">
      <w:pPr>
        <w:sectPr w:rsidR="00663448"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67266384" w:name="ctxt"/>
    <w:bookmarkEnd w:id="67266384"/>
    <w:p>
      <w:pPr>
        <w:widowControl w:val="on"/>
        <w:pBdr/>
        <w:spacing w:before="75" w:after="75" w:line="240" w:lineRule="auto"/>
        <w:ind w:left="75" w:right="75"/>
        <w:jc w:val="left"/>
      </w:pPr>
    </w:p>
    <w:p>
      <w:pPr>
        <w:pStyle w:val="Titolo1"/>
      </w:pPr>
      <w:r>
        <w:rPr/>
        <w:t xml:space="preserve">Allgemeine angaben</w:t>
      </w:r>
    </w:p>
    <w:p>
      <w:pPr>
        <w:widowControl w:val="on"/>
        <w:pBdr/>
        <w:spacing w:before="0" w:after="0" w:line="240" w:lineRule="auto"/>
        <w:ind w:left="0" w:right="0"/>
        <w:jc w:val="left"/>
      </w:pPr>
    </w:p>
    <w:p>
      <w:pPr>
        <w:pStyle w:val="Titolo2"/>
      </w:pPr>
      <w:r>
        <w:rPr/>
        <w:t xml:space="preserve">Nützliche Informationen</w:t>
      </w:r>
    </w:p>
    <w:p>
      <w:pPr>
        <w:numPr>
          <w:ilvl w:val="0"/>
          <w:numId w:val="25149"/>
        </w:numPr>
        <w:spacing w:before="0" w:after="0" w:line="240" w:lineRule="auto"/>
        <w:jc w:val="left"/>
        <w:rPr>
          <w:color w:val="00274C"/>
          <w:sz w:val="20"/>
          <w:szCs w:val="20"/>
        </w:rPr>
      </w:pPr>
      <w:r>
        <w:rPr>
          <w:color w:val="00274C"/>
          <w:sz w:val="20"/>
          <w:szCs w:val="20"/>
          <w:u w:val="none"/>
        </w:rPr>
        <w:t xml:space="preserve">Das vorliegende Handbuch enthält die notwendigen Anweisungen für eine korrekte Verwendung und eine korrekte Wartung des Motors und hat deshalb immer zur Verfügung zu stehen, so dass es bei Bedarf jederzeit eingesehen werden kann.</w:t>
      </w:r>
    </w:p>
    <w:p>
      <w:pPr>
        <w:numPr>
          <w:ilvl w:val="0"/>
          <w:numId w:val="25149"/>
        </w:numPr>
        <w:spacing w:before="0" w:after="0" w:line="240" w:lineRule="auto"/>
        <w:jc w:val="left"/>
        <w:rPr>
          <w:color w:val="00274C"/>
          <w:sz w:val="20"/>
          <w:szCs w:val="20"/>
        </w:rPr>
      </w:pPr>
      <w:r>
        <w:rPr>
          <w:color w:val="00274C"/>
          <w:sz w:val="20"/>
          <w:szCs w:val="20"/>
          <w:u w:val="none"/>
        </w:rPr>
        <w:t xml:space="preserve">Die im vorliegenden Handbuch enthaltenen Informationen, Beschreibungen und Abbildungen stellen den Stand der Technik des Motors zu dem Zeitpunkt dar, zu dem er auf den Markt gekommen ist ( </w:t>
      </w:r>
      <w:hyperlink r:id="rId208969e0857a6f7e8" w:history="1">
        <w:r>
          <w:rPr>
            <w:rStyle w:val="DefaultParagraphFontPHPDOCX"/>
            <w:b/>
            <w:bCs/>
            <w:color w:val="0000FF"/>
            <w:sz w:val="20"/>
            <w:szCs w:val="20"/>
            <w:u w:val="single" w:color=""/>
          </w:rPr>
          <w:t xml:space="preserve">Abs. 1.4</w:t>
        </w:r>
      </w:hyperlink>
      <w:r>
        <w:rPr>
          <w:color w:val="00274C"/>
          <w:sz w:val="20"/>
          <w:szCs w:val="20"/>
          <w:u w:val="none"/>
        </w:rPr>
        <w:t xml:space="preserve"> e </w:t>
      </w:r>
      <w:hyperlink r:id="rId349669e0857a6f8a1" w:history="1">
        <w:r>
          <w:rPr>
            <w:rStyle w:val="DefaultParagraphFontPHPDOCX"/>
            <w:b/>
            <w:bCs/>
            <w:color w:val="0000FF"/>
            <w:sz w:val="20"/>
            <w:szCs w:val="20"/>
            <w:u w:val="single" w:color=""/>
          </w:rPr>
          <w:t xml:space="preserve">Abs. 1.5</w:t>
        </w:r>
      </w:hyperlink>
      <w:r>
        <w:rPr>
          <w:color w:val="00274C"/>
          <w:sz w:val="20"/>
          <w:szCs w:val="20"/>
          <w:u w:val="none"/>
        </w:rPr>
        <w:t xml:space="preserve"> ).</w:t>
      </w:r>
    </w:p>
    <w:p>
      <w:pPr>
        <w:numPr>
          <w:ilvl w:val="0"/>
          <w:numId w:val="25149"/>
        </w:numPr>
        <w:spacing w:before="0" w:after="0" w:line="240" w:lineRule="auto"/>
        <w:jc w:val="left"/>
        <w:rPr>
          <w:color w:val="00274C"/>
          <w:sz w:val="20"/>
          <w:szCs w:val="20"/>
        </w:rPr>
      </w:pPr>
      <w:r>
        <w:rPr>
          <w:color w:val="00274C"/>
          <w:sz w:val="20"/>
          <w:szCs w:val="20"/>
          <w:u w:val="none"/>
        </w:rPr>
        <w:t xml:space="preserve">Die Motoren werden jedoch ständig weiter entwickelt und aus diesem Grund unterliegen die in diesem Dokument enthaltenen Informationen Veränderungen, ohne dass dadurch die Verpflichtung einer vorherigen Ankündigung entsteht.</w:t>
      </w:r>
    </w:p>
    <w:p>
      <w:pPr>
        <w:numPr>
          <w:ilvl w:val="0"/>
          <w:numId w:val="25149"/>
        </w:numPr>
        <w:spacing w:before="0" w:after="0" w:line="240" w:lineRule="auto"/>
        <w:jc w:val="left"/>
        <w:rPr>
          <w:color w:val="00274C"/>
          <w:sz w:val="20"/>
          <w:szCs w:val="20"/>
        </w:rPr>
      </w:pPr>
      <w:r>
        <w:rPr>
          <w:b/>
          <w:bCs/>
          <w:color w:val="00274C"/>
          <w:sz w:val="20"/>
          <w:szCs w:val="20"/>
          <w:u w:val="none"/>
        </w:rPr>
        <w:t xml:space="preserve">KOHLER</w:t>
      </w:r>
      <w:r>
        <w:rPr>
          <w:color w:val="00274C"/>
          <w:sz w:val="20"/>
          <w:szCs w:val="20"/>
          <w:u w:val="none"/>
        </w:rPr>
        <w:t xml:space="preserve"> behält sich das Recht vor, aus technischen oder wirtschaftlichen Gründen jederzeit Veränderungen an den Motoren vorzunehmen.</w:t>
      </w:r>
    </w:p>
    <w:p>
      <w:pPr>
        <w:numPr>
          <w:ilvl w:val="0"/>
          <w:numId w:val="25149"/>
        </w:numPr>
        <w:spacing w:before="0" w:after="0" w:line="240" w:lineRule="auto"/>
        <w:jc w:val="left"/>
        <w:rPr>
          <w:color w:val="00274C"/>
          <w:sz w:val="20"/>
          <w:szCs w:val="20"/>
        </w:rPr>
      </w:pPr>
      <w:r>
        <w:rPr>
          <w:color w:val="00274C"/>
          <w:sz w:val="20"/>
          <w:szCs w:val="20"/>
          <w:u w:val="none"/>
        </w:rPr>
        <w:t xml:space="preserve">Auf Grund dieser Veränderungen entsteht </w:t>
      </w:r>
      <w:r>
        <w:rPr>
          <w:b/>
          <w:bCs/>
          <w:color w:val="00274C"/>
          <w:sz w:val="20"/>
          <w:szCs w:val="20"/>
          <w:u w:val="none"/>
        </w:rPr>
        <w:t xml:space="preserve">KOHLER</w:t>
      </w:r>
      <w:r>
        <w:rPr>
          <w:color w:val="00274C"/>
          <w:sz w:val="20"/>
          <w:szCs w:val="20"/>
          <w:u w:val="none"/>
        </w:rPr>
        <w:t xml:space="preserve"> keinerlei Verpflichtung in die bisher vermarktete Produktion einzugreifen oder das vorliegende Dokument als unangemessen zu betrachten.</w:t>
      </w:r>
    </w:p>
    <w:p>
      <w:pPr>
        <w:numPr>
          <w:ilvl w:val="0"/>
          <w:numId w:val="25149"/>
        </w:numPr>
        <w:spacing w:before="0" w:after="0" w:line="240" w:lineRule="auto"/>
        <w:jc w:val="left"/>
        <w:rPr>
          <w:color w:val="00274C"/>
          <w:sz w:val="20"/>
          <w:szCs w:val="20"/>
        </w:rPr>
      </w:pPr>
      <w:r>
        <w:rPr>
          <w:color w:val="00274C"/>
          <w:sz w:val="20"/>
          <w:szCs w:val="20"/>
          <w:u w:val="none"/>
        </w:rPr>
        <w:t xml:space="preserve">Die Absätze, Tabellen und Abbildungen sind mit der Nummer des entsprechenden Kapitels versehen, gefolgt von der fortlaufenden Nummer von Absatz, Tabelle und/oder Abbildung.</w:t>
      </w:r>
    </w:p>
    <w:p>
      <w:pPr>
        <w:widowControl w:val="on"/>
        <w:pBdr/>
        <w:spacing w:before="0" w:after="0" w:line="262" w:lineRule="auto"/>
        <w:ind w:left="0" w:right="0"/>
        <w:jc w:val="left"/>
      </w:pPr>
      <w:r>
        <w:rPr>
          <w:color w:val="00274C"/>
          <w:sz w:val="20"/>
          <w:szCs w:val="20"/>
          <w:u w:val="none"/>
        </w:rPr>
        <w:t xml:space="preserve">Bsp: </w:t>
      </w:r>
      <w:r>
        <w:rPr>
          <w:b/>
          <w:bCs/>
          <w:color w:val="00274C"/>
          <w:sz w:val="20"/>
          <w:szCs w:val="20"/>
          <w:u w:val="none"/>
        </w:rPr>
        <w:t xml:space="preserve">Abs</w:t>
      </w:r>
      <w:r>
        <w:rPr>
          <w:color w:val="00274C"/>
          <w:sz w:val="20"/>
          <w:szCs w:val="20"/>
          <w:u w:val="none"/>
        </w:rPr>
        <w:t xml:space="preserve"> . </w:t>
      </w:r>
      <w:r>
        <w:rPr>
          <w:b/>
          <w:bCs/>
          <w:color w:val="00274C"/>
          <w:sz w:val="20"/>
          <w:szCs w:val="20"/>
          <w:u w:val="none"/>
        </w:rPr>
        <w:t xml:space="preserve">1.3 -</w:t>
      </w:r>
      <w:r>
        <w:rPr>
          <w:color w:val="00274C"/>
          <w:sz w:val="20"/>
          <w:szCs w:val="20"/>
          <w:u w:val="none"/>
        </w:rPr>
        <w:t xml:space="preserve"> Kapitel </w:t>
      </w:r>
      <w:r>
        <w:rPr>
          <w:b/>
          <w:bCs/>
          <w:color w:val="00274C"/>
          <w:sz w:val="20"/>
          <w:szCs w:val="20"/>
          <w:u w:val="none"/>
        </w:rPr>
        <w:t xml:space="preserve">1</w:t>
      </w:r>
      <w:r>
        <w:rPr>
          <w:color w:val="00274C"/>
          <w:sz w:val="20"/>
          <w:szCs w:val="20"/>
          <w:u w:val="none"/>
        </w:rPr>
        <w:t xml:space="preserve"> Absatz </w:t>
      </w:r>
      <w:r>
        <w:rPr>
          <w:b/>
          <w:bCs/>
          <w:color w:val="00274C"/>
          <w:sz w:val="20"/>
          <w:szCs w:val="20"/>
          <w:u w:val="none"/>
        </w:rPr>
        <w:t xml:space="preserve">3</w:t>
      </w: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Tab</w:t>
      </w:r>
      <w:r>
        <w:rPr>
          <w:color w:val="00274C"/>
          <w:sz w:val="20"/>
          <w:szCs w:val="20"/>
          <w:u w:val="none"/>
        </w:rPr>
        <w:t xml:space="preserve"> . </w:t>
      </w:r>
      <w:r>
        <w:rPr>
          <w:b/>
          <w:bCs/>
          <w:color w:val="00274C"/>
          <w:sz w:val="20"/>
          <w:szCs w:val="20"/>
          <w:u w:val="none"/>
        </w:rPr>
        <w:t xml:space="preserve">2.4</w:t>
      </w:r>
      <w:r>
        <w:rPr>
          <w:color w:val="00274C"/>
          <w:sz w:val="20"/>
          <w:szCs w:val="20"/>
          <w:u w:val="none"/>
        </w:rPr>
        <w:t xml:space="preserve"> - Kapitel </w:t>
      </w:r>
      <w:r>
        <w:rPr>
          <w:b/>
          <w:bCs/>
          <w:color w:val="00274C"/>
          <w:sz w:val="20"/>
          <w:szCs w:val="20"/>
          <w:u w:val="none"/>
        </w:rPr>
        <w:t xml:space="preserve">2</w:t>
      </w:r>
      <w:r>
        <w:rPr>
          <w:color w:val="00274C"/>
          <w:sz w:val="20"/>
          <w:szCs w:val="20"/>
          <w:u w:val="none"/>
        </w:rPr>
        <w:t xml:space="preserve"> Tabelle </w:t>
      </w:r>
      <w:r>
        <w:rPr>
          <w:b/>
          <w:bCs/>
          <w:color w:val="00274C"/>
          <w:sz w:val="20"/>
          <w:szCs w:val="20"/>
          <w:u w:val="none"/>
        </w:rPr>
        <w:t xml:space="preserve">4</w:t>
      </w:r>
      <w:r>
        <w:rPr>
          <w:color w:val="00274C"/>
          <w:sz w:val="20"/>
          <w:szCs w:val="20"/>
          <w:u w:val="none"/>
        </w:rPr>
        <w:t xml:space="preserve"> .</w:t>
      </w:r>
      <w:r>
        <w:rPr>
          <w:b/>
          <w:bCs/>
          <w:color w:val="00274C"/>
          <w:sz w:val="20"/>
          <w:szCs w:val="20"/>
          <w:u w:val="none"/>
        </w:rPr>
        <w:br/>
        <w:t xml:space="preserve">Abb</w:t>
      </w:r>
      <w:r>
        <w:rPr>
          <w:color w:val="00274C"/>
          <w:sz w:val="20"/>
          <w:szCs w:val="20"/>
          <w:u w:val="none"/>
        </w:rPr>
        <w:t xml:space="preserve"> . </w:t>
      </w:r>
      <w:r>
        <w:rPr>
          <w:b/>
          <w:bCs/>
          <w:color w:val="00274C"/>
          <w:sz w:val="20"/>
          <w:szCs w:val="20"/>
          <w:u w:val="none"/>
        </w:rPr>
        <w:t xml:space="preserve">4.5</w:t>
      </w:r>
      <w:r>
        <w:rPr>
          <w:color w:val="00274C"/>
          <w:sz w:val="20"/>
          <w:szCs w:val="20"/>
          <w:u w:val="none"/>
        </w:rPr>
        <w:t xml:space="preserve"> - Kapitel </w:t>
      </w:r>
      <w:r>
        <w:rPr>
          <w:b/>
          <w:bCs/>
          <w:color w:val="00274C"/>
          <w:sz w:val="20"/>
          <w:szCs w:val="20"/>
          <w:u w:val="none"/>
        </w:rPr>
        <w:t xml:space="preserve">4</w:t>
      </w:r>
      <w:r>
        <w:rPr>
          <w:color w:val="00274C"/>
          <w:sz w:val="20"/>
          <w:szCs w:val="20"/>
          <w:u w:val="none"/>
        </w:rPr>
        <w:t xml:space="preserve"> Abbildung </w:t>
      </w:r>
      <w:r>
        <w:rPr>
          <w:b/>
          <w:bCs/>
          <w:color w:val="00274C"/>
          <w:sz w:val="20"/>
          <w:szCs w:val="20"/>
          <w:u w:val="none"/>
        </w:rPr>
        <w:t xml:space="preserve">5</w:t>
      </w: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ANMERKUNG</w:t>
      </w:r>
      <w:r>
        <w:rPr>
          <w:color w:val="00274C"/>
          <w:sz w:val="20"/>
          <w:szCs w:val="20"/>
          <w:u w:val="none"/>
        </w:rPr>
        <w:t xml:space="preserve"> : Die folgenden Absätze können in Unterabsätze gegliedert sein.</w:t>
      </w:r>
    </w:p>
    <w:p>
      <w:pPr>
        <w:widowControl w:val="on"/>
        <w:pBdr/>
        <w:spacing w:before="0" w:after="0" w:line="262" w:lineRule="auto"/>
        <w:ind w:left="0" w:right="0"/>
        <w:jc w:val="left"/>
      </w:pPr>
      <w:r>
        <w:rPr>
          <w:color w:val="00274C"/>
          <w:sz w:val="20"/>
          <w:szCs w:val="20"/>
          <w:u w:val="none"/>
        </w:rPr>
        <w:t xml:space="preserve"> </w:t>
      </w:r>
    </w:p>
    <w:p>
      <w:pPr>
        <w:numPr>
          <w:ilvl w:val="0"/>
          <w:numId w:val="25149"/>
        </w:numPr>
        <w:spacing w:before="0" w:after="0" w:line="240" w:lineRule="auto"/>
        <w:jc w:val="left"/>
        <w:rPr>
          <w:color w:val="00274C"/>
          <w:sz w:val="20"/>
          <w:szCs w:val="20"/>
        </w:rPr>
      </w:pPr>
      <w:r>
        <w:rPr>
          <w:color w:val="00274C"/>
          <w:sz w:val="20"/>
          <w:szCs w:val="20"/>
          <w:u w:val="none"/>
        </w:rPr>
        <w:t xml:space="preserve">Abbildungen oder Absätze. Alle Fachbegriffe, speziellen Bauteile und Symbole </w:t>
      </w:r>
      <w:r>
        <w:rPr>
          <w:b/>
          <w:bCs/>
          <w:color w:val="00274C"/>
          <w:sz w:val="20"/>
          <w:szCs w:val="20"/>
          <w:u w:val="none"/>
        </w:rPr>
        <w:t xml:space="preserve">( </w:t>
      </w:r>
      <w:hyperlink r:id="rId257069e0857a7083d" w:history="1">
        <w:r>
          <w:rPr>
            <w:rStyle w:val="DefaultParagraphFontPHPDOCX"/>
            <w:b/>
            <w:bCs/>
            <w:color w:val="0000FF"/>
            <w:sz w:val="20"/>
            <w:szCs w:val="20"/>
            <w:u w:val="single" w:color=""/>
          </w:rPr>
          <w:t xml:space="preserve">Tab. 15.1</w:t>
        </w:r>
      </w:hyperlink>
      <w:r>
        <w:rPr>
          <w:b/>
          <w:bCs/>
          <w:color w:val="00274C"/>
          <w:sz w:val="20"/>
          <w:szCs w:val="20"/>
          <w:u w:val="none"/>
        </w:rPr>
        <w:t xml:space="preserve"> )</w:t>
      </w:r>
      <w:r>
        <w:rPr>
          <w:color w:val="00274C"/>
          <w:sz w:val="20"/>
          <w:szCs w:val="20"/>
          <w:u w:val="none"/>
        </w:rPr>
        <w:t xml:space="preserve"> die im Handbuch vorkommen, sind im Glossar aufgelistet und erklärt, das im </w:t>
      </w:r>
      <w:hyperlink r:id="rId320369e0857a7093f" w:history="1">
        <w:r>
          <w:rPr>
            <w:rStyle w:val="DefaultParagraphFontPHPDOCX"/>
            <w:b/>
            <w:bCs/>
            <w:color w:val="0000FF"/>
            <w:sz w:val="20"/>
            <w:szCs w:val="20"/>
            <w:u w:val="single" w:color=""/>
          </w:rPr>
          <w:t xml:space="preserve">Kap. 15</w:t>
        </w:r>
      </w:hyperlink>
      <w:r>
        <w:rPr>
          <w:color w:val="00274C"/>
          <w:sz w:val="20"/>
          <w:szCs w:val="20"/>
          <w:u w:val="none"/>
        </w:rPr>
        <w:t xml:space="preserve"> abgedruckt ist.</w:t>
      </w:r>
    </w:p>
    <w:p>
      <w:pPr>
        <w:numPr>
          <w:ilvl w:val="0"/>
          <w:numId w:val="25149"/>
        </w:numPr>
        <w:spacing w:before="0" w:after="0" w:line="240" w:lineRule="auto"/>
        <w:jc w:val="left"/>
        <w:rPr>
          <w:color w:val="00274C"/>
          <w:sz w:val="20"/>
          <w:szCs w:val="20"/>
        </w:rPr>
      </w:pPr>
      <w:r>
        <w:rPr>
          <w:color w:val="00274C"/>
          <w:sz w:val="20"/>
          <w:szCs w:val="20"/>
          <w:u w:val="none"/>
        </w:rPr>
        <w:t xml:space="preserve">Die Bezüge auf die im Text und den Abbildungen beschriebenen Objekte werden mit Buchstaben und Nummern angegeben, die sich immer einzig und alleine auf den Absatz beziehen, in dem sie enthalten sind, außer im Fall von Verweisen auf andere Abbildungen oder Absätze.</w:t>
      </w:r>
    </w:p>
    <w:p>
      <w:pPr>
        <w:numPr>
          <w:ilvl w:val="0"/>
          <w:numId w:val="25149"/>
        </w:numPr>
        <w:spacing w:before="0" w:after="0" w:line="240" w:lineRule="auto"/>
        <w:jc w:val="left"/>
        <w:rPr>
          <w:color w:val="00274C"/>
          <w:sz w:val="20"/>
          <w:szCs w:val="20"/>
        </w:rPr>
      </w:pPr>
      <w:r>
        <w:rPr>
          <w:color w:val="00274C"/>
          <w:sz w:val="20"/>
          <w:szCs w:val="20"/>
          <w:u w:val="none"/>
        </w:rPr>
        <w:t xml:space="preserve">Bezugspunkte für Größen sind mit Buchstaben oder Zahlen angegeben </w:t>
      </w:r>
      <w:r>
        <w:rPr>
          <w:b/>
          <w:bCs/>
          <w:color w:val="00274C"/>
          <w:sz w:val="20"/>
          <w:szCs w:val="20"/>
          <w:u w:val="none"/>
        </w:rPr>
        <w:t xml:space="preserve">.</w:t>
      </w:r>
    </w:p>
    <w:p>
      <w:pPr>
        <w:numPr>
          <w:ilvl w:val="0"/>
          <w:numId w:val="25149"/>
        </w:numPr>
        <w:spacing w:before="0" w:after="0" w:line="240" w:lineRule="auto"/>
        <w:jc w:val="left"/>
        <w:rPr>
          <w:color w:val="00274C"/>
          <w:sz w:val="20"/>
          <w:szCs w:val="20"/>
        </w:rPr>
      </w:pPr>
      <w:r>
        <w:rPr>
          <w:color w:val="00274C"/>
          <w:sz w:val="20"/>
          <w:szCs w:val="20"/>
          <w:u w:val="none"/>
        </w:rPr>
        <w:t xml:space="preserve">Des Zeichens ( </w:t>
      </w:r>
      <w:r>
        <w:rPr>
          <w:color w:val="00274C"/>
          <w:sz w:val="20"/>
          <w:szCs w:val="20"/>
          <w:u w:val="none"/>
        </w:rPr>
        <w:t xml:space="preserve"> ) nach einer Abschnittsüberschrift; es zeigt an, dass dieser Vorgang zum Ausbau des Motors nicht notwendig ist, diese Vorgänge aber gezeigt werden, um den Ausbau der Bestandteile zu illustrieren.</w:t>
      </w:r>
    </w:p>
    <w:p>
      <w:pPr>
        <w:numPr>
          <w:ilvl w:val="0"/>
          <w:numId w:val="25149"/>
        </w:numPr>
        <w:spacing w:before="0" w:after="0" w:line="240" w:lineRule="auto"/>
        <w:jc w:val="left"/>
        <w:rPr>
          <w:color w:val="00274C"/>
          <w:sz w:val="20"/>
          <w:szCs w:val="20"/>
        </w:rPr>
      </w:pPr>
      <w:r>
        <w:rPr>
          <w:color w:val="00274C"/>
          <w:sz w:val="20"/>
          <w:szCs w:val="20"/>
          <w:u w:val="none"/>
        </w:rPr>
        <w:t xml:space="preserve">Etwaige Ergänzungen, die von </w:t>
      </w:r>
      <w:r>
        <w:rPr>
          <w:b/>
          <w:bCs/>
          <w:color w:val="00274C"/>
          <w:sz w:val="20"/>
          <w:szCs w:val="20"/>
          <w:u w:val="none"/>
        </w:rPr>
        <w:t xml:space="preserve">KOHLER</w:t>
      </w:r>
      <w:r>
        <w:rPr>
          <w:color w:val="00274C"/>
          <w:sz w:val="20"/>
          <w:szCs w:val="20"/>
          <w:u w:val="none"/>
        </w:rPr>
        <w:t xml:space="preserve"> zu einem späteren Zeitpunkt geliefert werden, sind gemeinsam mit dem Handbuch aufzubewahren und als integrierender Bestandteil desselben zu betrachten.</w:t>
      </w:r>
    </w:p>
    <w:p>
      <w:pPr>
        <w:numPr>
          <w:ilvl w:val="0"/>
          <w:numId w:val="25149"/>
        </w:numPr>
        <w:spacing w:before="0" w:after="0" w:line="240" w:lineRule="auto"/>
        <w:jc w:val="left"/>
        <w:rPr>
          <w:color w:val="00274C"/>
          <w:sz w:val="20"/>
          <w:szCs w:val="20"/>
        </w:rPr>
      </w:pPr>
      <w:r>
        <w:rPr>
          <w:color w:val="00274C"/>
          <w:sz w:val="20"/>
          <w:szCs w:val="20"/>
          <w:u w:val="none"/>
        </w:rPr>
        <w:t xml:space="preserve">Die hier angeführten Informationen sind exklusives Eigentum von </w:t>
      </w:r>
      <w:r>
        <w:rPr>
          <w:b/>
          <w:bCs/>
          <w:color w:val="00274C"/>
          <w:sz w:val="20"/>
          <w:szCs w:val="20"/>
          <w:u w:val="none"/>
        </w:rPr>
        <w:t xml:space="preserve">KOHLER</w:t>
      </w:r>
      <w:r>
        <w:rPr>
          <w:color w:val="00274C"/>
          <w:sz w:val="20"/>
          <w:szCs w:val="20"/>
          <w:u w:val="none"/>
        </w:rPr>
        <w:t xml:space="preserve"> , und somit sind ohne ausdrückliche Zustimmung von </w:t>
      </w:r>
      <w:r>
        <w:rPr>
          <w:b/>
          <w:bCs/>
          <w:color w:val="00274C"/>
          <w:sz w:val="20"/>
          <w:szCs w:val="20"/>
          <w:u w:val="none"/>
        </w:rPr>
        <w:t xml:space="preserve">KOHLER</w:t>
      </w:r>
      <w:r>
        <w:rPr>
          <w:color w:val="00274C"/>
          <w:sz w:val="20"/>
          <w:szCs w:val="20"/>
          <w:u w:val="none"/>
        </w:rPr>
        <w:t xml:space="preserve"> keine Kopien oder Nachdrucke, weder auszugsweise noch des gesamten Dokuments, gestattet.</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1.1.1 Nützliche Informationen über: Sicherheit - Unfallverhütung - Umweltverträglichkeit</w:t>
      </w:r>
    </w:p>
    <w:p>
      <w:pPr>
        <w:widowControl w:val="on"/>
        <w:pBdr/>
        <w:spacing w:before="0" w:after="0" w:line="262" w:lineRule="auto"/>
        <w:ind w:left="0" w:right="0"/>
        <w:jc w:val="left"/>
      </w:pPr>
      <w:r>
        <w:rPr>
          <w:b/>
          <w:bCs/>
          <w:color w:val="00274C"/>
          <w:sz w:val="20"/>
          <w:szCs w:val="20"/>
          <w:u w:val="none"/>
        </w:rPr>
        <w:t xml:space="preserve"> </w:t>
      </w:r>
    </w:p>
    <w:p>
      <w:pPr>
        <w:numPr>
          <w:ilvl w:val="0"/>
          <w:numId w:val="25149"/>
        </w:numPr>
        <w:spacing w:before="0" w:after="0" w:line="240" w:lineRule="auto"/>
        <w:jc w:val="left"/>
        <w:rPr>
          <w:color w:val="00274C"/>
          <w:sz w:val="20"/>
          <w:szCs w:val="20"/>
        </w:rPr>
      </w:pPr>
      <w:r>
        <w:rPr>
          <w:color w:val="00274C"/>
          <w:sz w:val="20"/>
          <w:szCs w:val="20"/>
          <w:u w:val="none"/>
        </w:rPr>
        <w:t xml:space="preserve">Vor Beginn der Reparatur - des Handlings des Motors muss das ganze </w:t>
      </w:r>
      <w:hyperlink r:id="rId752569e0857a753be" w:history="1">
        <w:r>
          <w:rPr>
            <w:rStyle w:val="DefaultParagraphFontPHPDOCX"/>
            <w:b/>
            <w:bCs/>
            <w:color w:val="0000FF"/>
            <w:sz w:val="20"/>
            <w:szCs w:val="20"/>
            <w:u w:val="none"/>
          </w:rPr>
          <w:t xml:space="preserve">Kap. 3</w:t>
        </w:r>
      </w:hyperlink>
      <w:r>
        <w:rPr>
          <w:color w:val="00274C"/>
          <w:sz w:val="20"/>
          <w:szCs w:val="20"/>
          <w:u w:val="none"/>
        </w:rPr>
        <w:t xml:space="preserve"> gelesen werden, das wichtige Informationen über die Verfahren enthält, die für die Sicherheit und die Umweltverträglichkeit eingehalten werden müssen</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Kennzeichnung von Hersteller und Motor</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1.1</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Pos.</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BESCHREIBUNG</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1</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Produktionsort</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2</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Name des Herstellers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3</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Motormodell</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4</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Seriennummer Motor</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5</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Produktionsmonat und -jahr</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6</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Zulassungsdaten</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7</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Motor-ausführung</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8</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Data matrix</w:t>
                  </w:r>
                </w:p>
              </w:tc>
            </w:tr>
          </w:tbl>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Zulassungsetiketten</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0000"/>
                <w:position w:val="-2"/>
                <w:sz w:val="20"/>
                <w:szCs w:val="20"/>
                <w:u w:val="none"/>
              </w:rPr>
              <w:t xml:space="preserve">1.8.1 </w:t>
            </w:r>
            <w:r>
              <w:rPr>
                <w:color w:val="00274C"/>
                <w:position w:val="-2"/>
                <w:sz w:val="20"/>
                <w:szCs w:val="20"/>
                <w:u w:val="none"/>
              </w:rPr>
              <w:t xml:space="preserve"> </w:t>
            </w:r>
            <w:r>
              <w:rPr>
                <w:b/>
                <w:bCs/>
                <w:color w:val="00274C"/>
                <w:position w:val="-2"/>
                <w:sz w:val="20"/>
                <w:szCs w:val="20"/>
                <w:u w:val="none"/>
              </w:rPr>
              <w:t xml:space="preserve">Schild für EPA-Normen</w:t>
            </w:r>
            <w:r>
              <w:rPr>
                <w:color w:val="00274C"/>
                <w:position w:val="-2"/>
                <w:sz w:val="20"/>
                <w:szCs w:val="20"/>
                <w:u w:val="none"/>
              </w:rPr>
              <w:t xml:space="preserve"> </w:t>
            </w:r>
            <w:r>
              <w:rPr>
                <w:b/>
                <w:bCs/>
                <w:color w:val="00274C"/>
                <w:position w:val="-2"/>
                <w:sz w:val="20"/>
                <w:szCs w:val="20"/>
                <w:u w:val="none"/>
              </w:rPr>
              <w:t xml:space="preserve"> (Ausfüllbeispiel)</w:t>
            </w:r>
          </w:p>
          <w:p/>
          <w:p/>
          <w:p>
            <w:pPr>
              <w:widowControl w:val="on"/>
              <w:pBdr/>
              <w:spacing w:before="0" w:after="0" w:line="262" w:lineRule="auto"/>
              <w:ind w:left="0" w:right="0"/>
              <w:jc w:val="left"/>
              <w:textAlignment w:val="center"/>
            </w:pPr>
          </w:p>
          <w:p/>
          <w:p/>
          <w:p>
            <w:pPr>
              <w:widowControl w:val="on"/>
              <w:pBdr/>
              <w:spacing w:before="0" w:after="0" w:line="262" w:lineRule="auto"/>
              <w:ind w:left="0" w:right="0"/>
              <w:jc w:val="left"/>
              <w:textAlignment w:val="center"/>
            </w:pPr>
            <w:r>
              <w:rPr>
                <w:b/>
                <w:bCs/>
                <w:color w:val="00274C"/>
                <w:position w:val="-2"/>
                <w:sz w:val="20"/>
                <w:szCs w:val="20"/>
                <w:u w:val="none"/>
              </w:rPr>
              <w:t xml:space="preserve">Tab 1.1</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POS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BESCHREIBUNG</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Bezugsjahr für die Einhaltung der Normen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Leistungskategorie (kW)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Hubraum des Motors (L)</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4</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Angabe der Partikelemission (g/kWh)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5</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Kenn-Nummer Motorfamilie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6</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Emissionsregelsystem = ECS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Kraftstoff mit geringem Schwefelgehalt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8</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Angabe des Einspritzzeitpunkts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9</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Druck bei Öffnung des Elektro-Einspritzventils (bar)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Herstellungsdatum (Beispiel: 2013.JAN)</w:t>
                  </w:r>
                </w:p>
              </w:tc>
            </w:tr>
          </w:tbl>
          <w:p/>
          <w:p/>
          <w:p/>
        </w:tc>
      </w:tr>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1.8.2 </w:t>
            </w:r>
            <w:r>
              <w:rPr>
                <w:color w:val="00274C"/>
                <w:position w:val="-2"/>
                <w:sz w:val="20"/>
                <w:szCs w:val="20"/>
                <w:u w:val="none"/>
              </w:rPr>
              <w:t xml:space="preserve"> </w:t>
            </w:r>
            <w:r>
              <w:rPr>
                <w:b/>
                <w:bCs/>
                <w:color w:val="00274C"/>
                <w:position w:val="-2"/>
                <w:sz w:val="20"/>
                <w:szCs w:val="20"/>
                <w:u w:val="none"/>
              </w:rPr>
              <w:t xml:space="preserve">Etikett für Chinesische Normen</w:t>
            </w:r>
            <w:r>
              <w:rPr>
                <w:color w:val="00274C"/>
                <w:position w:val="-2"/>
                <w:sz w:val="20"/>
                <w:szCs w:val="20"/>
                <w:u w:val="none"/>
              </w:rPr>
              <w:t xml:space="preserve"> </w:t>
            </w:r>
            <w:r>
              <w:rPr>
                <w:b/>
                <w:bCs/>
                <w:color w:val="00274C"/>
                <w:position w:val="-2"/>
                <w:sz w:val="20"/>
                <w:szCs w:val="20"/>
                <w:u w:val="none"/>
              </w:rPr>
              <w:t xml:space="preserve"> (Ausfüllbeispiel)</w:t>
            </w:r>
          </w:p>
          <w:p/>
          <w:p/>
          <w:p>
            <w:pPr>
              <w:widowControl w:val="on"/>
              <w:pBdr/>
              <w:spacing w:before="0" w:after="0" w:line="262" w:lineRule="auto"/>
              <w:ind w:left="0" w:right="0"/>
              <w:jc w:val="left"/>
              <w:textAlignment w:val="center"/>
            </w:pPr>
          </w:p>
          <w:p/>
          <w:p/>
          <w:p>
            <w:pPr>
              <w:widowControl w:val="on"/>
              <w:pBdr/>
              <w:spacing w:before="0" w:after="0" w:line="262" w:lineRule="auto"/>
              <w:ind w:left="0" w:right="0"/>
              <w:jc w:val="left"/>
              <w:textAlignment w:val="center"/>
            </w:pPr>
            <w:r>
              <w:rPr>
                <w:b/>
                <w:bCs/>
                <w:color w:val="00274C"/>
                <w:position w:val="-2"/>
                <w:sz w:val="20"/>
                <w:szCs w:val="20"/>
                <w:u w:val="none"/>
              </w:rPr>
              <w:t xml:space="preserve">Tab 1.2</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POS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BESCHREIBUNG</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Hersteller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Motormodell</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Produktionsdatum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4</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Nr. Emissionszertifikat China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5</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Leistungsbereich (kW)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6</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Umfang der Emissionen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Leistung</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8</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Nachbehandlungssystem</w:t>
                  </w:r>
                </w:p>
              </w:tc>
            </w:tr>
          </w:tbl>
          <w:p/>
        </w:tc>
      </w:tr>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0000"/>
                <w:position w:val="-2"/>
                <w:sz w:val="20"/>
                <w:szCs w:val="20"/>
                <w:u w:val="none"/>
              </w:rPr>
              <w:t xml:space="preserve">1.8.3 </w:t>
            </w:r>
            <w:r>
              <w:rPr>
                <w:color w:val="00274C"/>
                <w:position w:val="-2"/>
                <w:sz w:val="20"/>
                <w:szCs w:val="20"/>
                <w:u w:val="none"/>
              </w:rPr>
              <w:t xml:space="preserve"> </w:t>
            </w:r>
            <w:r>
              <w:rPr>
                <w:b/>
                <w:bCs/>
                <w:color w:val="00274C"/>
                <w:position w:val="-2"/>
                <w:sz w:val="20"/>
                <w:szCs w:val="20"/>
                <w:u w:val="none"/>
              </w:rPr>
              <w:t xml:space="preserve">Etikett für Koreanische Normen</w:t>
            </w:r>
            <w:r>
              <w:rPr>
                <w:color w:val="00274C"/>
                <w:position w:val="-2"/>
                <w:sz w:val="20"/>
                <w:szCs w:val="20"/>
                <w:u w:val="none"/>
              </w:rPr>
              <w:t xml:space="preserve"> </w:t>
            </w:r>
            <w:r>
              <w:rPr>
                <w:b/>
                <w:bCs/>
                <w:color w:val="00274C"/>
                <w:position w:val="-2"/>
                <w:sz w:val="20"/>
                <w:szCs w:val="20"/>
                <w:u w:val="none"/>
              </w:rPr>
              <w:t xml:space="preserve"> (Ausfüllbeispiel)</w:t>
            </w:r>
          </w:p>
          <w:p/>
          <w:p/>
          <w:p>
            <w:pPr>
              <w:widowControl w:val="on"/>
              <w:pBdr/>
              <w:spacing w:before="0" w:after="0" w:line="262" w:lineRule="auto"/>
              <w:ind w:left="0" w:right="0"/>
              <w:jc w:val="left"/>
              <w:textAlignment w:val="center"/>
            </w:pPr>
          </w:p>
          <w:p/>
          <w:p/>
          <w:p>
            <w:pPr>
              <w:widowControl w:val="on"/>
              <w:pBdr/>
              <w:spacing w:before="0" w:after="0" w:line="262" w:lineRule="auto"/>
              <w:ind w:left="0" w:right="0"/>
              <w:jc w:val="left"/>
              <w:textAlignment w:val="center"/>
            </w:pPr>
            <w:r>
              <w:rPr>
                <w:b/>
                <w:bCs/>
                <w:color w:val="00274C"/>
                <w:position w:val="-2"/>
                <w:sz w:val="20"/>
                <w:szCs w:val="20"/>
                <w:u w:val="none"/>
              </w:rPr>
              <w:t xml:space="preserve">Tab 1.3</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POS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BESCHREIBUNG</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Tier 4 Final</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Motormodell</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Produktionsdatum und Herstellercode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4</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Nr. Emissionszertifikat Korea</w:t>
                  </w:r>
                </w:p>
              </w:tc>
            </w:tr>
          </w:tbl>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Angabe der wichtigsten internen Motorkomponenten und Hinweise zur Funktion (GRUNDAUSSTATTUNG)</w:t>
      </w:r>
    </w:p>
    <w:p>
      <w:pPr>
        <w:widowControl w:val="on"/>
        <w:pBdr/>
        <w:spacing w:before="0" w:after="0" w:line="262" w:lineRule="auto"/>
        <w:ind w:left="0" w:right="0"/>
        <w:jc w:val="left"/>
      </w:pPr>
      <w:r>
        <w:rPr>
          <w:b/>
          <w:bCs/>
          <w:color w:val="00274C"/>
          <w:sz w:val="20"/>
          <w:szCs w:val="20"/>
          <w:u w:val="none"/>
        </w:rPr>
        <w:t xml:space="preserve">ANSICHT AUSPUFFSEITE</w:t>
      </w:r>
    </w:p>
    <w:p>
      <w:pPr>
        <w:widowControl w:val="on"/>
        <w:pBdr/>
        <w:spacing w:before="225" w:after="225" w:line="262" w:lineRule="auto"/>
        <w:ind w:left="0" w:right="0"/>
        <w:jc w:val="left"/>
      </w:pPr>
      <w:r>
        <w:rPr>
          <w:b/>
          <w:bCs/>
          <w:color w:val="00274C"/>
          <w:sz w:val="20"/>
          <w:szCs w:val="20"/>
          <w:u w:val="none"/>
        </w:rPr>
        <w:br/>
        <w:br/>
        <w:t xml:space="preserve">Abb.</w:t>
      </w:r>
      <w:r>
        <w:rPr>
          <w:b/>
          <w:bCs/>
          <w:color w:val="00274C"/>
          <w:sz w:val="20"/>
          <w:szCs w:val="20"/>
          <w:u w:val="none"/>
        </w:rPr>
        <w:t xml:space="preserve"> 1.5</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In den folgenden Kapiteln werden bei der Funktionsbeschreibung Bezugspunkte angegeben, damit deren Lage am Motor eindeutig ist. In diesem Absatz werden diese Bezugspunkte an einigen internen Hauptkomponenten gezeigt.</w:t>
            </w:r>
            <w:r>
              <w:rPr>
                <w:color w:val="00274C"/>
                <w:position w:val="-2"/>
                <w:sz w:val="20"/>
                <w:szCs w:val="20"/>
                <w:u w:val="none"/>
              </w:rPr>
              <w:br/>
              <w:br/>
              <w:t xml:space="preserve">Schlagen Sie bei Bedarf immer in diesem Absatz nach, wenn Sie komplizierte Tätigkeiten ausführen.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Tab 1.2</w:t>
            </w:r>
            <w:r>
              <w:br/>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PUNKT.</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left"/>
                    <w:textAlignment w:val="center"/>
                  </w:pPr>
                  <w:r>
                    <w:rPr>
                      <w:b/>
                      <w:bCs/>
                      <w:color w:val="FFFFFF"/>
                      <w:position w:val="-2"/>
                      <w:sz w:val="20"/>
                      <w:szCs w:val="20"/>
                      <w:u w:val="none"/>
                      <w:shd w:val="clear" w:color="auto" w:fill="00274C"/>
                    </w:rPr>
                    <w:t xml:space="preserve">Beschreibung</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Ansicht von der Verteilerseite (2. Zapfwelle)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Ansicht von der Schwungradseite (1. Zapfwelle)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Ansicht von der Auspuffseite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Ansicht von der Ansaugseite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Zylinder/Kolben Nr. 1 (KDI 1903 - KDI 2504)</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Zylinder/Kolben Nr. 2 (KDI 1903 - KDI 2504)</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Zylinder/Kolben Nr. 3 (KDI 1903 - KDI 2504)</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4</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Zylinder/Kolben Nr. 4 (KDI 1903 - KDI 2504)</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POS.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left"/>
                    <w:textAlignment w:val="center"/>
                  </w:pPr>
                  <w:r>
                    <w:rPr>
                      <w:b/>
                      <w:bCs/>
                      <w:color w:val="FFFFFF"/>
                      <w:position w:val="-2"/>
                      <w:sz w:val="20"/>
                      <w:szCs w:val="20"/>
                      <w:u w:val="none"/>
                      <w:shd w:val="clear" w:color="auto" w:fill="00274C"/>
                    </w:rPr>
                    <w:t xml:space="preserve">Beschreibung</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5</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Riemenscheibe der Kurbelwelle (2. Zapfwelle)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6</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Verteilerzahnräder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Thermostatventil</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8</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Schmierölpumpe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9</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Ölsaugleitung</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Kurbelwelle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11</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Auspuffsammelrohr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12</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Ansaugsammelrohr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Nockenwelle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14</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Zahnräder Vorbereitung 3./4. Zapfwelle (optional)</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15</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Schwungrad (1. Zapfwelle)</w:t>
                  </w:r>
                </w:p>
              </w:tc>
            </w:tr>
          </w:tbl>
          <w:p/>
        </w:tc>
      </w:tr>
    </w:tbl>
    <w:p>
      <w:pPr>
        <w:widowControl w:val="on"/>
        <w:pBdr/>
        <w:spacing w:before="225" w:after="225" w:line="262" w:lineRule="auto"/>
        <w:ind w:left="0" w:right="0"/>
        <w:jc w:val="left"/>
      </w:pP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b/>
          <w:bCs/>
          <w:color w:val="00274C"/>
          <w:sz w:val="20"/>
          <w:szCs w:val="20"/>
          <w:u w:val="none"/>
        </w:rPr>
        <w:t xml:space="preserve">ANSICHY SCHWUNGRADSEITE</w:t>
      </w:r>
      <w:r>
        <w:rPr>
          <w:b/>
          <w:bCs/>
          <w:color w:val="00274C"/>
          <w:sz w:val="20"/>
          <w:szCs w:val="20"/>
          <w:u w:val="none"/>
        </w:rPr>
        <w:br/>
        <w:br/>
        <w:t xml:space="preserve">Abb. 1.6</w:t>
      </w:r>
    </w:p>
    <w:p>
      <w:pPr>
        <w:widowControl w:val="on"/>
        <w:pBdr/>
        <w:spacing w:before="225" w:after="225" w:line="262" w:lineRule="auto"/>
        <w:ind w:left="0" w:right="0"/>
        <w:jc w:val="left"/>
      </w:pPr>
      <w:r>
        <w:rPr>
          <w:b/>
          <w:bCs/>
          <w:color w:val="00274C"/>
          <w:sz w:val="20"/>
          <w:szCs w:val="20"/>
          <w:u w:val="none"/>
        </w:rPr>
        <w:br/>
        <w:t xml:space="preserve">ANSICHY</w:t>
      </w:r>
      <w:r>
        <w:rPr>
          <w:b/>
          <w:bCs/>
          <w:color w:val="00274C"/>
          <w:sz w:val="20"/>
          <w:szCs w:val="20"/>
          <w:u w:val="none"/>
        </w:rPr>
        <w:t xml:space="preserve"> VERTEILERSEITEE</w:t>
      </w:r>
      <w:r>
        <w:rPr>
          <w:b/>
          <w:bCs/>
          <w:color w:val="00274C"/>
          <w:sz w:val="20"/>
          <w:szCs w:val="20"/>
          <w:u w:val="none"/>
        </w:rPr>
        <w:br/>
        <w:br/>
        <w:t xml:space="preserve">Abb.</w:t>
      </w:r>
      <w:r>
        <w:rPr>
          <w:b/>
          <w:bCs/>
          <w:color w:val="00274C"/>
          <w:sz w:val="20"/>
          <w:szCs w:val="20"/>
          <w:u w:val="none"/>
        </w:rPr>
        <w:t xml:space="preserve"> 1.7</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Angabe der externen Motorkomponenten (GRUNDAUSSTATTUNG)</w:t>
      </w:r>
    </w:p>
    <w:p>
      <w:pPr>
        <w:widowControl w:val="on"/>
        <w:pBdr/>
        <w:spacing w:before="225" w:after="225" w:line="262" w:lineRule="auto"/>
        <w:ind w:left="0" w:right="0"/>
        <w:jc w:val="left"/>
      </w:pPr>
      <w:r>
        <w:rPr>
          <w:b/>
          <w:bCs/>
          <w:color w:val="00274C"/>
          <w:sz w:val="20"/>
          <w:szCs w:val="20"/>
          <w:u w:val="none"/>
        </w:rPr>
        <w:t xml:space="preserve">ANSICHT VON DER VERTEILERSEITE - AUSPUFF</w:t>
      </w:r>
      <w:r>
        <w:rPr>
          <w:b/>
          <w:bCs/>
          <w:color w:val="00274C"/>
          <w:sz w:val="20"/>
          <w:szCs w:val="20"/>
          <w:u w:val="none"/>
        </w:rPr>
        <w:br/>
        <w:br/>
        <w:t xml:space="preserve">Abb. 1.8</w:t>
      </w: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b/>
          <w:bCs/>
          <w:color w:val="00274C"/>
          <w:sz w:val="20"/>
          <w:szCs w:val="20"/>
          <w:u w:val="none"/>
        </w:rPr>
        <w:t xml:space="preserve">ANSICHT VON DER SCHWUNGRADSEITE - ANSAUGUNG</w:t>
      </w:r>
      <w:r>
        <w:rPr>
          <w:b/>
          <w:bCs/>
          <w:color w:val="00274C"/>
          <w:sz w:val="20"/>
          <w:szCs w:val="20"/>
          <w:u w:val="none"/>
        </w:rPr>
        <w:br/>
        <w:br/>
        <w:t xml:space="preserve">Abb.</w:t>
      </w:r>
      <w:r>
        <w:rPr>
          <w:b/>
          <w:bCs/>
          <w:color w:val="00274C"/>
          <w:sz w:val="20"/>
          <w:szCs w:val="20"/>
          <w:u w:val="none"/>
        </w:rPr>
        <w:t xml:space="preserve"> 1.9</w:t>
      </w: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In diesem Absatz werden alle externen Komponenten gezeigt, die in der Grundausstattung am Motor vorhanden sind.</w:t>
            </w:r>
            <w:r>
              <w:rPr>
                <w:color w:val="00274C"/>
                <w:position w:val="-2"/>
                <w:sz w:val="20"/>
                <w:szCs w:val="20"/>
                <w:u w:val="none"/>
              </w:rPr>
              <w:br/>
              <w:t xml:space="preserve">Zu am Motor vorhandenen Bauteilen, die nicht auf diesen Abbildungen gezeigt sind, bitte </w:t>
            </w:r>
            <w:hyperlink r:id="rId354269e0857abd4ee" w:history="1">
              <w:r>
                <w:rPr>
                  <w:rStyle w:val="DefaultParagraphFontPHPDOCX"/>
                  <w:b/>
                  <w:bCs/>
                  <w:color w:val="0000FF"/>
                  <w:position w:val="-2"/>
                  <w:sz w:val="20"/>
                  <w:szCs w:val="20"/>
                  <w:u w:val="none"/>
                </w:rPr>
                <w:t xml:space="preserve">Kap. 11</w:t>
              </w:r>
            </w:hyperlink>
            <w:r>
              <w:rPr>
                <w:color w:val="00274C"/>
                <w:position w:val="-2"/>
                <w:sz w:val="20"/>
                <w:szCs w:val="20"/>
                <w:u w:val="none"/>
              </w:rPr>
              <w:t xml:space="preserve"> beachten.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ANMERKUNG:</w:t>
            </w:r>
            <w:r>
              <w:rPr>
                <w:color w:val="00274C"/>
                <w:position w:val="0"/>
                <w:sz w:val="20"/>
                <w:szCs w:val="20"/>
                <w:u w:val="none"/>
              </w:rPr>
              <w:t xml:space="preserve"> Die beschriebenen Komponenten können von den in der Abbildung gezeigten abweichen, die Abbildung dient nur zur Orientierung.</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Tab 1.3</w:t>
            </w:r>
            <w:r>
              <w:br/>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POS.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left"/>
                    <w:textAlignment w:val="center"/>
                  </w:pPr>
                  <w:r>
                    <w:rPr>
                      <w:b/>
                      <w:bCs/>
                      <w:color w:val="FFFFFF"/>
                      <w:position w:val="-2"/>
                      <w:sz w:val="20"/>
                      <w:szCs w:val="20"/>
                      <w:u w:val="none"/>
                      <w:shd w:val="clear" w:color="auto" w:fill="00274C"/>
                    </w:rPr>
                    <w:t xml:space="preserve">Beschreibung</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Öl-Einfüllstutzen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Verkabelung</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Steuereinheit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4</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Turbokompressor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5</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Öldruckschalter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6</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Anlasser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Öldampf-Abscheider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8</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Öl-Ablassschraube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9</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Kennschild des Motors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Drehstromgenerator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11</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Kältemittelpumpe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12</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Kältemitteltemperatursensor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Seitlicher Öleinfülldeckel</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14</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Thermostatventil</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15</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Katalysator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16</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EGR Cooler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Hochdruckpumpe zur Kraftstoffeinspritzung</w:t>
                  </w:r>
                </w:p>
              </w:tc>
            </w:tr>
          </w:tbl>
          <w:p/>
        </w:tc>
        <w:tc>
          <w:tcPr>
            <w:tcW w:w="0" w:type="auto"/>
            <w:tcMar>
              <w:top w:w="150" w:type="dxa"/>
              <w:left w:w="150" w:type="dxa"/>
              <w:bottom w:w="150" w:type="dxa"/>
              <w:right w:w="150" w:type="dxa"/>
            </w:tcMar>
            <w:vAlign w:val="top"/>
          </w:tcP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POS.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left"/>
                    <w:textAlignment w:val="center"/>
                  </w:pPr>
                  <w:r>
                    <w:rPr>
                      <w:b/>
                      <w:bCs/>
                      <w:color w:val="FFFFFF"/>
                      <w:position w:val="-2"/>
                      <w:sz w:val="20"/>
                      <w:szCs w:val="20"/>
                      <w:u w:val="none"/>
                      <w:shd w:val="clear" w:color="auto" w:fill="00274C"/>
                    </w:rPr>
                    <w:t xml:space="preserve">Beschreibung</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18</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Oil Cooler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19</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Ölfilter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Ölmessstab</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21</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Kraftstofffilter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22</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EGR-Ventil</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Riemenscheibe der Kurbelwelle (2. Zapfwelle)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24</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Schwungrad (1. Zapfwelle)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25</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Ansaugsammelrohr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26</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Stelleinrichtung Wastegate-Ventil</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Auspuffsammelrohr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28</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Flanschglocke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29</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Elektro-Einspritzventile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Common Rail</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31</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Hülle Luftansaugung</w:t>
                  </w:r>
                </w:p>
              </w:tc>
            </w:tr>
          </w:tbl>
          <w:p/>
        </w:tc>
      </w:tr>
    </w:tbl>
    <w:p>
      <w:pPr>
        <w:widowControl w:val="on"/>
        <w:pBdr/>
        <w:spacing w:before="225" w:after="225" w:line="262" w:lineRule="auto"/>
        <w:ind w:left="0" w:right="0"/>
        <w:jc w:val="left"/>
      </w:pP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b/>
          <w:bCs/>
          <w:color w:val="00274C"/>
          <w:sz w:val="20"/>
          <w:szCs w:val="20"/>
          <w:u w:val="none"/>
        </w:rPr>
        <w:t xml:space="preserve">ANSICHT VON OBEN</w:t>
      </w:r>
      <w:r>
        <w:rPr>
          <w:b/>
          <w:bCs/>
          <w:color w:val="00274C"/>
          <w:sz w:val="20"/>
          <w:szCs w:val="20"/>
          <w:u w:val="none"/>
        </w:rPr>
        <w:br/>
        <w:br/>
        <w:t xml:space="preserve">Abb.</w:t>
      </w:r>
      <w:r>
        <w:rPr>
          <w:b/>
          <w:bCs/>
          <w:color w:val="00274C"/>
          <w:sz w:val="20"/>
          <w:szCs w:val="20"/>
          <w:u w:val="none"/>
        </w:rPr>
        <w:t xml:space="preserve"> 1.10</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ATS (After Treatment System)</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1.6.1 ATS mit DOC-Filter</w:t>
            </w:r>
          </w:p>
          <w:p>
            <w:pPr>
              <w:widowControl w:val="on"/>
              <w:pBdr/>
              <w:spacing w:before="0" w:after="0" w:line="262" w:lineRule="auto"/>
              <w:ind w:left="0" w:right="0"/>
              <w:jc w:val="left"/>
              <w:textAlignment w:val="center"/>
            </w:pPr>
            <w:r>
              <w:rPr>
                <w:b/>
                <w:bCs/>
                <w:color w:val="00274C"/>
                <w:position w:val="-2"/>
                <w:sz w:val="20"/>
                <w:szCs w:val="20"/>
                <w:u w:val="none"/>
              </w:rPr>
              <w:t xml:space="preserve"> </w:t>
            </w:r>
          </w:p>
          <w:p>
            <w:pPr>
              <w:widowControl w:val="on"/>
              <w:pBdr/>
              <w:spacing w:before="0" w:after="0" w:line="262" w:lineRule="auto"/>
              <w:ind w:left="0" w:right="0"/>
              <w:jc w:val="left"/>
              <w:textAlignment w:val="center"/>
            </w:pPr>
            <w:r>
              <w:rPr>
                <w:b/>
                <w:bCs/>
                <w:color w:val="00274C"/>
                <w:position w:val="-2"/>
                <w:sz w:val="20"/>
                <w:szCs w:val="20"/>
                <w:u w:val="none"/>
              </w:rPr>
              <w:t xml:space="preserve">ANMERKUNG</w:t>
            </w:r>
            <w:r>
              <w:rPr>
                <w:color w:val="00274C"/>
                <w:position w:val="-2"/>
                <w:sz w:val="20"/>
                <w:szCs w:val="20"/>
                <w:u w:val="none"/>
              </w:rPr>
              <w:t xml:space="preserve"> </w:t>
            </w:r>
            <w:r>
              <w:rPr>
                <w:b/>
                <w:bCs/>
                <w:color w:val="00274C"/>
                <w:position w:val="-2"/>
                <w:sz w:val="20"/>
                <w:szCs w:val="20"/>
                <w:u w:val="none"/>
              </w:rPr>
              <w:t xml:space="preserve">:</w:t>
            </w:r>
            <w:r>
              <w:rPr>
                <w:color w:val="00274C"/>
                <w:position w:val="-2"/>
                <w:sz w:val="20"/>
                <w:szCs w:val="20"/>
                <w:u w:val="none"/>
              </w:rPr>
              <w:t xml:space="preserve">  Das ATS-System kann anders als in der Abbildung dargestellt montiert werden.</w:t>
            </w:r>
          </w:p>
          <w:p/>
          <w:p/>
          <w:p>
            <w:pPr>
              <w:widowControl w:val="on"/>
              <w:pBdr/>
              <w:spacing w:before="0" w:after="0" w:line="262" w:lineRule="auto"/>
              <w:ind w:left="0" w:right="0"/>
              <w:jc w:val="left"/>
              <w:textAlignment w:val="center"/>
            </w:pPr>
          </w:p>
          <w:p>
            <w:pPr>
              <w:widowControl w:val="on"/>
              <w:pBdr/>
              <w:spacing w:before="0" w:after="0" w:line="262" w:lineRule="auto"/>
              <w:ind w:left="0" w:right="0"/>
              <w:jc w:val="left"/>
              <w:textAlignment w:val="center"/>
            </w:pPr>
            <w:r>
              <w:rPr>
                <w:b/>
                <w:bCs/>
                <w:color w:val="00274C"/>
                <w:position w:val="-2"/>
                <w:sz w:val="20"/>
                <w:szCs w:val="20"/>
                <w:u w:val="none"/>
              </w:rPr>
              <w:t xml:space="preserve">Fig 1.10</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b/>
                <w:bCs/>
                <w:color w:val="00274C"/>
                <w:position w:val="0"/>
                <w:sz w:val="20"/>
                <w:szCs w:val="20"/>
                <w:u w:val="none"/>
              </w:rPr>
              <w:t xml:space="preserve">Tab 1.4</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POS.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BESCHREIBUNG</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4</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Turbokompressor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5</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Gasablassflansch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DOC</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14</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Ablassrohrleitung</w:t>
                  </w:r>
                </w:p>
              </w:tc>
            </w:tr>
          </w:tbl>
          <w:p/>
          <w:p/>
          <w:p/>
        </w:tc>
      </w:tr>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1.6.2 ATS mit DOC + DPF-Filter</w:t>
            </w:r>
          </w:p>
          <w:p>
            <w:pPr>
              <w:widowControl w:val="on"/>
              <w:pBdr/>
              <w:spacing w:before="0" w:after="0" w:line="262" w:lineRule="auto"/>
              <w:ind w:left="0" w:right="0"/>
              <w:jc w:val="left"/>
              <w:textAlignment w:val="center"/>
            </w:pPr>
            <w:r>
              <w:rPr>
                <w:b/>
                <w:bCs/>
                <w:color w:val="00274C"/>
                <w:position w:val="-2"/>
                <w:sz w:val="20"/>
                <w:szCs w:val="20"/>
                <w:u w:val="none"/>
              </w:rPr>
              <w:t xml:space="preserve"> </w:t>
            </w:r>
          </w:p>
          <w:p>
            <w:pPr>
              <w:widowControl w:val="on"/>
              <w:pBdr/>
              <w:spacing w:before="0" w:after="0" w:line="262" w:lineRule="auto"/>
              <w:ind w:left="0" w:right="0"/>
              <w:jc w:val="left"/>
              <w:textAlignment w:val="center"/>
            </w:pPr>
            <w:r>
              <w:rPr>
                <w:b/>
                <w:bCs/>
                <w:color w:val="00274C"/>
                <w:position w:val="-2"/>
                <w:sz w:val="20"/>
                <w:szCs w:val="20"/>
                <w:u w:val="none"/>
              </w:rPr>
              <w:t xml:space="preserve">ANMERKUNG</w:t>
            </w:r>
            <w:r>
              <w:rPr>
                <w:color w:val="00274C"/>
                <w:position w:val="-2"/>
                <w:sz w:val="20"/>
                <w:szCs w:val="20"/>
                <w:u w:val="none"/>
              </w:rPr>
              <w:t xml:space="preserve"> </w:t>
            </w:r>
            <w:r>
              <w:rPr>
                <w:b/>
                <w:bCs/>
                <w:color w:val="00274C"/>
                <w:position w:val="-2"/>
                <w:sz w:val="20"/>
                <w:szCs w:val="20"/>
                <w:u w:val="none"/>
              </w:rPr>
              <w:t xml:space="preserve">:</w:t>
            </w:r>
            <w:r>
              <w:rPr>
                <w:color w:val="00274C"/>
                <w:position w:val="-2"/>
                <w:sz w:val="20"/>
                <w:szCs w:val="20"/>
                <w:u w:val="none"/>
              </w:rPr>
              <w:t xml:space="preserve">  Das ATS-System mit DPF-Filter und DOC-Filter ist nur bei den Versionen vorhanden, die die Abgasnorm „Stufe V“ erfüllen.</w:t>
            </w:r>
          </w:p>
          <w:p>
            <w:pPr>
              <w:widowControl w:val="on"/>
              <w:pBdr/>
              <w:spacing w:before="0" w:after="0" w:line="262" w:lineRule="auto"/>
              <w:ind w:left="0" w:right="0"/>
              <w:jc w:val="left"/>
              <w:textAlignment w:val="center"/>
            </w:pPr>
            <w:r>
              <w:rPr>
                <w:color w:val="00274C"/>
                <w:position w:val="-2"/>
                <w:sz w:val="20"/>
                <w:szCs w:val="20"/>
                <w:u w:val="none"/>
              </w:rPr>
              <w:t xml:space="preserve">Das ATS-System kann anders als in der Abbildung dargestellt montiert werden.</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b/>
                <w:bCs/>
                <w:color w:val="00274C"/>
                <w:position w:val="0"/>
                <w:sz w:val="20"/>
                <w:szCs w:val="20"/>
                <w:u w:val="none"/>
              </w:rPr>
              <w:t xml:space="preserve">Tab 1.5</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POS.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BESCHREIBUNG</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Turbokompressor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Abgasrohr Turbine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DOC</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4</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DPF</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5</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ETB</w:t>
                  </w:r>
                </w:p>
              </w:tc>
            </w:tr>
          </w:tbl>
          <w:p/>
        </w:tc>
      </w:tr>
      <w:tr>
        <w:trPr>
          <w:trHeight w:val="0" w:hRule="atLeast"/>
        </w:trPr>
        <w:tc>
          <w:tcPr>
            <w:tcW w:w="0" w:type="auto"/>
            <w:gridSpan w:val="2"/>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b/>
                <w:bCs/>
                <w:color w:val="00274C"/>
                <w:position w:val="-2"/>
                <w:sz w:val="20"/>
                <w:szCs w:val="20"/>
                <w:u w:val="none"/>
              </w:rPr>
              <w:t xml:space="preserve">Fig 1.11</w:t>
            </w:r>
          </w:p>
        </w:tc>
      </w:tr>
    </w:tbl>
    <w:p>
      <w:pPr>
        <w:widowControl w:val="on"/>
        <w:pBdr/>
        <w:spacing w:before="0" w:after="0" w:line="262" w:lineRule="auto"/>
        <w:ind w:left="0" w:right="0"/>
        <w:jc w:val="left"/>
      </w:pPr>
      <w:r>
        <w:rPr>
          <w:color w:val="00274C"/>
          <w:sz w:val="20"/>
          <w:szCs w:val="20"/>
          <w:u w:val="none"/>
        </w:rPr>
        <w:t xml:space="preserve"> </w:t>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7ADF1" w14:textId="77777777" w:rsidR="006F534E" w:rsidRDefault="006F534E" w:rsidP="001F6AC5">
      <w:r>
        <w:separator/>
      </w:r>
    </w:p>
  </w:endnote>
  <w:endnote w:type="continuationSeparator" w:id="0">
    <w:p w14:paraId="5027009A" w14:textId="77777777" w:rsidR="006F534E" w:rsidRDefault="006F534E"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embedRegular r:id="rId1" w:fontKey="{0B99C823-4782-4F8E-B157-E9250D94EBEF}"/>
    <w:embedBold r:id="rId2" w:fontKey="{1F4D32D6-3A36-4E04-A7AB-C454D64A5CB7}"/>
    <w:embedItalic r:id="rId3" w:fontKey="{D075542F-D7CD-4A74-ABFD-D5D9C7AA3462}"/>
    <w:embedBoldItalic r:id="rId4" w:fontKey="{185503AB-AFA1-4B25-8D15-33AB58DDEE31}"/>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71"/>
      <w:gridCol w:w="5290"/>
      <w:gridCol w:w="5646"/>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de</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8"/>
      <w:gridCol w:w="4781"/>
      <w:gridCol w:w="5090"/>
      <w:gridCol w:w="877"/>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de</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6"/>
      <w:gridCol w:w="9179"/>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de</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5"/>
      <w:gridCol w:w="9045"/>
      <w:gridCol w:w="877"/>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de</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90731" w14:textId="77777777" w:rsidR="006F534E" w:rsidRDefault="006F534E" w:rsidP="001F6AC5">
      <w:r>
        <w:separator/>
      </w:r>
    </w:p>
  </w:footnote>
  <w:footnote w:type="continuationSeparator" w:id="0">
    <w:p w14:paraId="77D76DD4" w14:textId="77777777" w:rsidR="006F534E" w:rsidRDefault="006F534E"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3C30C392">
                <wp:extent cx="728193" cy="194184"/>
                <wp:effectExtent l="0" t="0" r="0" b="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magine 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25ED253D">
                <wp:extent cx="728193" cy="194184"/>
                <wp:effectExtent l="0" t="0" r="0" b="0"/>
                <wp:docPr id="41"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magine 4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07663BF9"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0AE153BE"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663448">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0A241CBD">
                <wp:extent cx="728193" cy="194184"/>
                <wp:effectExtent l="0" t="0" r="0" b="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magine 4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1D060EE">
                <wp:extent cx="728193" cy="194184"/>
                <wp:effectExtent l="0" t="0" r="0" b="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magine 4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4548C273" w14:textId="46DCB77D"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663448">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53017EC9"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25150">
    <w:multiLevelType w:val="hybridMultilevel"/>
    <w:lvl w:ilvl="0" w:tplc="58837118">
      <w:start w:val="1"/>
      <w:numFmt w:val="decimal"/>
      <w:lvlText w:val="%1."/>
      <w:lvlJc w:val="left"/>
      <w:pPr>
        <w:ind w:left="720" w:hanging="360"/>
      </w:pPr>
    </w:lvl>
    <w:lvl w:ilvl="1" w:tplc="58837118" w:tentative="1">
      <w:start w:val="1"/>
      <w:numFmt w:val="lowerLetter"/>
      <w:lvlText w:val="%2."/>
      <w:lvlJc w:val="left"/>
      <w:pPr>
        <w:ind w:left="1440" w:hanging="360"/>
      </w:pPr>
    </w:lvl>
    <w:lvl w:ilvl="2" w:tplc="58837118" w:tentative="1">
      <w:start w:val="1"/>
      <w:numFmt w:val="lowerRoman"/>
      <w:lvlText w:val="%3."/>
      <w:lvlJc w:val="right"/>
      <w:pPr>
        <w:ind w:left="2160" w:hanging="180"/>
      </w:pPr>
    </w:lvl>
    <w:lvl w:ilvl="3" w:tplc="58837118" w:tentative="1">
      <w:start w:val="1"/>
      <w:numFmt w:val="decimal"/>
      <w:lvlText w:val="%4."/>
      <w:lvlJc w:val="left"/>
      <w:pPr>
        <w:ind w:left="2880" w:hanging="360"/>
      </w:pPr>
    </w:lvl>
    <w:lvl w:ilvl="4" w:tplc="58837118" w:tentative="1">
      <w:start w:val="1"/>
      <w:numFmt w:val="lowerLetter"/>
      <w:lvlText w:val="%5."/>
      <w:lvlJc w:val="left"/>
      <w:pPr>
        <w:ind w:left="3600" w:hanging="360"/>
      </w:pPr>
    </w:lvl>
    <w:lvl w:ilvl="5" w:tplc="58837118" w:tentative="1">
      <w:start w:val="1"/>
      <w:numFmt w:val="lowerRoman"/>
      <w:lvlText w:val="%6."/>
      <w:lvlJc w:val="right"/>
      <w:pPr>
        <w:ind w:left="4320" w:hanging="180"/>
      </w:pPr>
    </w:lvl>
    <w:lvl w:ilvl="6" w:tplc="58837118" w:tentative="1">
      <w:start w:val="1"/>
      <w:numFmt w:val="decimal"/>
      <w:lvlText w:val="%7."/>
      <w:lvlJc w:val="left"/>
      <w:pPr>
        <w:ind w:left="5040" w:hanging="360"/>
      </w:pPr>
    </w:lvl>
    <w:lvl w:ilvl="7" w:tplc="58837118" w:tentative="1">
      <w:start w:val="1"/>
      <w:numFmt w:val="lowerLetter"/>
      <w:lvlText w:val="%8."/>
      <w:lvlJc w:val="left"/>
      <w:pPr>
        <w:ind w:left="5760" w:hanging="360"/>
      </w:pPr>
    </w:lvl>
    <w:lvl w:ilvl="8" w:tplc="58837118" w:tentative="1">
      <w:start w:val="1"/>
      <w:numFmt w:val="lowerRoman"/>
      <w:lvlText w:val="%9."/>
      <w:lvlJc w:val="right"/>
      <w:pPr>
        <w:ind w:left="6480" w:hanging="180"/>
      </w:pPr>
    </w:lvl>
  </w:abstractNum>
  <w:abstractNum w:abstractNumId="25149">
    <w:multiLevelType w:val="hybridMultilevel"/>
    <w:lvl w:ilvl="0" w:tplc="3530048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25149">
    <w:abstractNumId w:val="25149"/>
  </w:num>
  <w:num w:numId="25150">
    <w:abstractNumId w:val="2515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3448"/>
    <w:rsid w:val="00665FA1"/>
    <w:rsid w:val="006A1243"/>
    <w:rsid w:val="006B1E45"/>
    <w:rsid w:val="006D432C"/>
    <w:rsid w:val="006E1571"/>
    <w:rsid w:val="006F1130"/>
    <w:rsid w:val="006F534E"/>
    <w:rsid w:val="006F730B"/>
    <w:rsid w:val="00721871"/>
    <w:rsid w:val="007714A9"/>
    <w:rsid w:val="007A5F9D"/>
    <w:rsid w:val="007B279A"/>
    <w:rsid w:val="007B7B4C"/>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627094750" Type="http://schemas.openxmlformats.org/officeDocument/2006/relationships/comments" Target="comments.xml"/><Relationship Id="rId714455167" Type="http://schemas.microsoft.com/office/2011/relationships/commentsExtended" Target="commentsExtended.xml"/><Relationship Id="rId208969e0857a6f7e8" Type="http://schemas.openxmlformats.org/officeDocument/2006/relationships/hyperlink" Target="https://iservice.lombardini.it/jsp/Template2/manuale.jsp?id=96&amp;parent=1000" TargetMode="External"/><Relationship Id="rId349669e0857a6f8a1" Type="http://schemas.openxmlformats.org/officeDocument/2006/relationships/hyperlink" Target="https://iservice.lombardini.it/jsp/Template2/manuale.jsp?id=97&amp;parent=1000" TargetMode="External"/><Relationship Id="rId257069e0857a7083d" Type="http://schemas.openxmlformats.org/officeDocument/2006/relationships/hyperlink" Target="https://iservice.lombardini.it/jsp/Template2/manuale.jsp?id=193&amp;parent=1000" TargetMode="External"/><Relationship Id="rId320369e0857a7093f" Type="http://schemas.openxmlformats.org/officeDocument/2006/relationships/hyperlink" Target="https://iservice.lombardini.it/jsp/Template2/manuale.jsp?id=193&amp;parent=1000" TargetMode="External"/><Relationship Id="rId752569e0857a753be" Type="http://schemas.openxmlformats.org/officeDocument/2006/relationships/hyperlink" Target="https://iservice.lombardini.it/jsp/Template2/manuale.jsp?id=114&amp;parent=1000" TargetMode="External"/><Relationship Id="rId354269e0857abd4ee" Type="http://schemas.openxmlformats.org/officeDocument/2006/relationships/hyperlink" Target="https://iservice.lombardini.it/jsp/Template2/manuale.jsp?id=176&amp;parent=1000"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7" Type="http://schemas.openxmlformats.org/officeDocument/2006/relationships/image" Target="media/image2.png"/></Relationships>

</file>

<file path=word/_rels/footer2.xml.rels><?xml version="1.0" encoding="UTF-8" standalone="yes"?>
<Relationships xmlns="http://schemas.openxmlformats.org/package/2006/relationships"><Relationship Id="rId17" Type="http://schemas.openxmlformats.org/officeDocument/2006/relationships/image" Target="media/image2.png"/></Relationships>

</file>

<file path=word/_rels/footer3.xml.rels><?xml version="1.0" encoding="UTF-8" standalone="yes"?>
<Relationships xmlns="http://schemas.openxmlformats.org/package/2006/relationships"><Relationship Id="rId17" Type="http://schemas.openxmlformats.org/officeDocument/2006/relationships/image" Target="media/image2.png"/></Relationships>

</file>

<file path=word/_rels/footer4.xml.rels><?xml version="1.0" encoding="UTF-8" standalone="yes"?>
<Relationships xmlns="http://schemas.openxmlformats.org/package/2006/relationships"><Relationship Id="rId17" Type="http://schemas.openxmlformats.org/officeDocument/2006/relationships/image" Target="media/image2.png"/></Relationships>

</file>

<file path=word/_rels/footer5.xml.rels><?xml version="1.0" encoding="UTF-8" standalone="yes"?>
<Relationships xmlns="http://schemas.openxmlformats.org/package/2006/relationships"><Relationship Id="rId17" Type="http://schemas.openxmlformats.org/officeDocument/2006/relationships/image" Target="media/image2.png"/></Relationships>

</file>

<file path=word/_rels/footer6.xml.rels><?xml version="1.0" encoding="UTF-8" standalone="yes"?>
<Relationships xmlns="http://schemas.openxmlformats.org/package/2006/relationships"><Relationship Id="rId17"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B7B4C"/>
    <w:rsid w:val="007C764C"/>
    <w:rsid w:val="008113C5"/>
    <w:rsid w:val="008C4FAF"/>
    <w:rsid w:val="009C2D1B"/>
    <w:rsid w:val="009F5AA7"/>
    <w:rsid w:val="00AE30E1"/>
    <w:rsid w:val="00B151A2"/>
    <w:rsid w:val="00B8515A"/>
    <w:rsid w:val="00BB26C4"/>
    <w:rsid w:val="00C60EC8"/>
    <w:rsid w:val="00CA10A3"/>
    <w:rsid w:val="00CF1E6A"/>
    <w:rsid w:val="00D918BF"/>
    <w:rsid w:val="00DA3308"/>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6</Pages>
  <Words>71</Words>
  <Characters>411</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25</cp:revision>
  <dcterms:created xsi:type="dcterms:W3CDTF">2018-11-13T09:11:00Z</dcterms:created>
  <dcterms:modified xsi:type="dcterms:W3CDTF">2025-09-22T13:51:00Z</dcterms:modified>
</cp:coreProperties>
</file>