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10341372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238399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5000944" w:name="ctxt"/>
    <w:bookmarkEnd w:id="15000944"/>
    <w:p>
      <w:pPr>
        <w:widowControl w:val="on"/>
        <w:pBdr/>
        <w:spacing w:before="75" w:after="75" w:line="240" w:lineRule="auto"/>
        <w:ind w:left="75" w:right="75"/>
        <w:jc w:val="left"/>
      </w:pPr>
    </w:p>
    <w:p>
      <w:pPr>
        <w:pStyle w:val="Titolo1"/>
      </w:pPr>
      <w:r>
        <w:rPr/>
        <w:t xml:space="preserve">技术信息</w:t>
      </w:r>
    </w:p>
    <w:p>
      <w:pPr>
        <w:widowControl w:val="on"/>
        <w:pBdr/>
        <w:spacing w:before="0" w:after="0" w:line="240" w:lineRule="auto"/>
        <w:ind w:left="0" w:right="0"/>
        <w:jc w:val="left"/>
      </w:pPr>
    </w:p>
    <w:p>
      <w:pPr>
        <w:pStyle w:val="Titolo2"/>
      </w:pPr>
      <w:r>
        <w:rPr/>
        <w:t xml:space="preserve">启动前</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5958"/>
              </w:numPr>
              <w:spacing w:before="0" w:after="0" w:line="262" w:lineRule="auto"/>
              <w:jc w:val="left"/>
              <w:rPr>
                <w:color w:val="00274C"/>
                <w:sz w:val="20"/>
                <w:szCs w:val="20"/>
              </w:rPr>
            </w:pPr>
            <w:r>
              <w:rPr>
                <w:color w:val="00274C"/>
                <w:position w:val="-2"/>
                <w:sz w:val="20"/>
                <w:szCs w:val="20"/>
                <w:u w:val="none"/>
              </w:rPr>
              <w:t xml:space="preserve">仔细阅读本手册，并根据具体指导说明进行以下操作。</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用户有责任进行本手册中的定期检查和检修。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248779" name="name513569e9936de5ff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5569e9936de5ff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要点</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只能使用原装备件和配件。</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若使用非原厂配件，会影响发动机的使用寿命和性能且不在保修范围内，并且具有危险性。</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未按照下面几页中的说明而进行的操作会 对发动机和安装发动机的车辆造成损坏，并且也会对人和/或财产造成损害。</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安全防范措施</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5958"/>
              </w:numPr>
              <w:spacing w:before="0" w:after="0" w:line="262" w:lineRule="auto"/>
              <w:jc w:val="left"/>
              <w:rPr>
                <w:color w:val="00274C"/>
                <w:sz w:val="20"/>
                <w:szCs w:val="20"/>
              </w:rPr>
            </w:pPr>
            <w:r>
              <w:rPr>
                <w:color w:val="00274C"/>
                <w:position w:val="-2"/>
                <w:sz w:val="20"/>
                <w:szCs w:val="20"/>
                <w:u w:val="none"/>
              </w:rPr>
              <w:t xml:space="preserve">发动机的使用应与安装它的机器保持一致。</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将机器用于说明之外的用途不属于由科勒指定的预定用途。</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对于由未经授权的科勒员工所进行的本手册之外的发动机更改，科勒拒绝承担所有责任。</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为了避免发生事故或伤害，应正确使用发动机、严格遵守下列规则并严格实施所有这些防范措施。</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使用或检修发动机的人员必须佩戴安全防护设备和预防事故发生的保护装置，请参照第3.4.3段。</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对于未能遵守本手册中操作标准的行为，科勒拒绝承担所有直接或间接责任。</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科勒不可能考虑到每一个在合理范围内不可预见的、可能导致潜在危险的错误操作。</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总说明</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3.3.1 原始设备制造商（OEM）注意事项</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在安装KDI发动机时，永远记住对功能系统的任何更改都有可能造成发动机的严重故障。</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对发动机的任何改进，必须先经过科勒测试实验室验证。</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若科勒未批准某种改造，则科勒对任何由此引起的发动机操作异常及发动机对人身和财产造成的任何损失概不承担任何责任。</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发动机只能由受过科勒专业培训的人员按照现行的规定程序进行装配。</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发动机是根据机器制造商的技术规范来制造的，因此机器制造商有责任采取一切必要的措施来确保满足基本的、法律所规定的健康和安全要求。</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对机器进行的任何说明范围之外的使用不属于科勒所指定的预定用途，科勒对因该等操作造成的事故概不承担任何责任。</w:t>
            </w:r>
          </w:p>
          <w:p>
            <w:pPr>
              <w:widowControl w:val="on"/>
              <w:pBdr/>
              <w:spacing w:before="0" w:after="0" w:line="262" w:lineRule="auto"/>
              <w:ind w:left="0" w:right="0"/>
              <w:jc w:val="left"/>
              <w:textAlignment w:val="center"/>
            </w:pPr>
            <w:r>
              <w:rPr>
                <w:b/>
                <w:bCs/>
                <w:color w:val="00274C"/>
                <w:position w:val="-2"/>
                <w:sz w:val="20"/>
                <w:szCs w:val="20"/>
                <w:u w:val="none"/>
              </w:rPr>
              <w:br/>
              <w:t xml:space="preserve">3.3.2 最终用户注意事项</w:t>
            </w:r>
          </w:p>
          <w:p/>
          <w:p/>
          <w:p>
            <w:pPr>
              <w:widowControl w:val="on"/>
              <w:pBdr/>
              <w:spacing w:before="0" w:after="0" w:line="262" w:lineRule="auto"/>
              <w:ind w:left="0" w:right="0"/>
              <w:jc w:val="left"/>
              <w:textAlignment w:val="center"/>
            </w:pPr>
            <w:r>
              <w:rPr>
                <w:color w:val="00274C"/>
                <w:position w:val="-2"/>
                <w:sz w:val="20"/>
                <w:szCs w:val="20"/>
                <w:u w:val="none"/>
              </w:rPr>
              <w:t xml:space="preserve">以下说明为机器用户提供，旨在减少或消除在发动机操作和相关 的常规检修工作方面的风险。</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用户必须仔细阅读本说明书。否则可能会导致对其个人或在机器 附近的人员的安全与健康造成严重威胁。</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除非在机器的规范说明中有不同要求，应确保让发动机尽可能地 在水平位置启动。</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确保机器稳定运转，防止倾覆危险。</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除非已采取具体的、充分的和明确说明的预防措施，并且这些预 防措施已通过认证，发动机不得在含有易燃物的地方、易爆环境 或有灰尘且易燃的地方工作。</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为了避免发生火灾，机器应始终与建筑物或其他机械保持至少一 米的距离。</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正在运转的机器必须与儿童和动物保持适当的距离，防止发生 危险。</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在执行任何操作之前应彻底清洗、清洁发动机的 所有外部部件，避免杂质/ 异物在无意中进入。只使用水和/ 或适当的产品清洁发动机。对发动机进 行压力清洗或蒸汽清洗时，喷嘴与要清洗的表面之间 要保持至少2 0 0 毫米的最小距离，这一点非常重要。避免喷嘴喷向电气组件、电缆接头或密封环（油封等）。</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发动机是根据机器制造商的技术规范来制造的，因此机器制造 商有责任采取一切必要的措施来确保满足基本的、法律所规定的 健康和安全要求。对机器进行的任何说明范围之外的使用不属于 科勒所指定的预定用途，科勒对因该等操作造成的事故概不承担 任何责任。根据机器制造商的指导说明彻底清洗、清洁发动机周边区域。</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燃料和机油都是易燃物。油箱仅在发动机关闭时加油。启动前，应擦干所有溅出的燃油。</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确保隔音板、机器所放置的地面或地板没有被任何燃料浸湿。</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燃油蒸汽具有剧毒性。仅在室外或通风良好的地方加油。</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加油时请勿吸烟或使用明火。</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发动机工作时，其表面会因发烫而具危险性。特别需要指出的 是，请勿触摸排气系统。</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继续操作发动机之前，请先将其关闭并进行冷却。</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打开散热器堵头或膨胀室时应极其谨慎，同时穿戴好防护服和 护目镜。</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冷却液处于受压状态。发动机冷却前，切勿进行任何检查。</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如果有电扇，请勿将其靠近还未冷却的发动机，因为即使发动机 处于静止状态时风扇也可以启动。</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对于配备ATS装置的发动机，如果在存在火灾风险的环境中使用发动机 (例如：树木繁茂的区域、存在易燃材料的区域 、存在易燃气体或液体以及任何类型的 可燃材料的区域 - 如果该功能可用），需要抑制再生。</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874318" name="name899969e9936ded4a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6469e9936ded4a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要点
</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务必在发动机冷却之前将机油排放干净。请特别注意防止烫伤。请勿让皮肤接触到机油，会危害身体健康。建议使用油泵。</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在发动机活动部件附近进行操作和/或拆除旋转装置保护设备 时，应断开电池负极引线（ - ）并将其绝缘，防止意外短路和启 动器电机被通电。</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仅在发动机处于关闭状态时检查皮带张力。</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每次加油后应彻底拧紧油箱上的管帽。请勿将油箱顶部注满，要 给燃油的膨胀留出足够的空间。</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根据发动机和/或机器操作手册中的具体说明启动发动机。请勿 使用机器非原装的辅助性启动设备（例如启动辅助设备）。</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启动前，请移除在发动机和/或机器上使用过的所有工具。确保已 重新安装一切保护设备。</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请勿将燃料与油或煤油等成分混合。否则，会导致催化剂无效和 对科勒所声明的排放规定的违反。</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更换油滤器时，应注意油滤器本身的温度。</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仅在发动机关闭后达到环境温度时，检查、补充或更换冷却液。冷却液具有污染性，因此必须以正确的方式进行处理。</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请勿将高压空气或水喷射在电缆、连接件和电子喷油器上。重要须知</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仅使用科勒安装的吊环螺栓A移动发动机 (图3.1)。</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每个吊链与吊环螺栓之间的内夹角不得超过15°。</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将提升支撑上的带帽螺钉拧紧至25Nm。</w:t>
            </w:r>
          </w:p>
          <w:p>
            <w:pPr>
              <w:numPr>
                <w:ilvl w:val="0"/>
                <w:numId w:val="15958"/>
              </w:numPr>
              <w:spacing w:before="0" w:after="0" w:line="262" w:lineRule="auto"/>
              <w:jc w:val="left"/>
              <w:rPr>
                <w:color w:val="00274C"/>
                <w:sz w:val="20"/>
                <w:szCs w:val="20"/>
              </w:rPr>
            </w:pPr>
            <w:r>
              <w:rPr>
                <w:color w:val="00274C"/>
                <w:position w:val="-2"/>
                <w:sz w:val="20"/>
                <w:szCs w:val="20"/>
                <w:u w:val="none"/>
              </w:rPr>
              <w:t xml:space="preserve">请勿在吊环螺栓和发动机盖之间插入垫片或垫圈。</w:t>
            </w:r>
          </w:p>
          <w:p>
            <w:pPr>
              <w:widowControl w:val="on"/>
              <w:pBdr/>
              <w:spacing w:before="0" w:after="0" w:line="262" w:lineRule="auto"/>
              <w:ind w:left="0" w:right="0"/>
              <w:jc w:val="left"/>
              <w:textAlignment w:val="center"/>
            </w:pPr>
            <w:r>
              <w:rPr>
                <w:position w:val="-235"/>
              </w:rPr>
              <w:drawing>
                <wp:inline distT="0" distB="0" distL="0" distR="0">
                  <wp:extent cx="4752000" cy="2995200"/>
                  <wp:effectExtent b="0" l="0" r="0" t="0"/>
                  <wp:docPr id="12877190" name="name130469e9936e00e74" descr="note_generali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_generali_1.jpg"/>
                          <pic:cNvPicPr/>
                        </pic:nvPicPr>
                        <pic:blipFill>
                          <a:blip r:embed="rId132769e9936e00e72" cstate="print"/>
                          <a:stretch>
                            <a:fillRect/>
                          </a:stretch>
                        </pic:blipFill>
                        <pic:spPr>
                          <a:xfrm>
                            <a:off x="0" y="0"/>
                            <a:ext cx="4752000" cy="2995200"/>
                          </a:xfrm>
                          <a:prstGeom prst="rect">
                            <a:avLst/>
                          </a:prstGeom>
                          <a:ln w="0">
                            <a:noFill/>
                          </a:ln>
                        </pic:spPr>
                      </pic:pic>
                    </a:graphicData>
                  </a:graphic>
                </wp:inline>
              </w:drawing>
            </w:r>
            <w:r>
              <w:rPr>
                <w:b/>
                <w:bCs/>
                <w:color w:val="00274C"/>
                <w:position w:val="-2"/>
                <w:sz w:val="20"/>
                <w:szCs w:val="20"/>
                <w:u w:val="none"/>
              </w:rPr>
              <w:br/>
              <w:br/>
              <w:t xml:space="preserve">Fig 3.1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安全信号说明</w:t>
      </w:r>
    </w:p>
    <w:p>
      <w:pPr>
        <w:numPr>
          <w:ilvl w:val="0"/>
          <w:numId w:val="15958"/>
        </w:numPr>
        <w:spacing w:before="0" w:after="0" w:line="240" w:lineRule="auto"/>
        <w:jc w:val="left"/>
        <w:rPr>
          <w:color w:val="00274C"/>
          <w:sz w:val="20"/>
          <w:szCs w:val="20"/>
        </w:rPr>
      </w:pPr>
      <w:r>
        <w:rPr>
          <w:color w:val="00274C"/>
          <w:sz w:val="20"/>
          <w:szCs w:val="20"/>
          <w:u w:val="none"/>
        </w:rPr>
        <w:t xml:space="preserve">为了确保安全操作，请阅读以下说明并了解其含义。</w:t>
      </w:r>
    </w:p>
    <w:p>
      <w:pPr>
        <w:numPr>
          <w:ilvl w:val="0"/>
          <w:numId w:val="15958"/>
        </w:numPr>
        <w:spacing w:before="0" w:after="0" w:line="240" w:lineRule="auto"/>
        <w:jc w:val="left"/>
        <w:rPr>
          <w:color w:val="00274C"/>
          <w:sz w:val="20"/>
          <w:szCs w:val="20"/>
        </w:rPr>
      </w:pPr>
      <w:r>
        <w:rPr>
          <w:color w:val="00274C"/>
          <w:sz w:val="20"/>
          <w:szCs w:val="20"/>
          <w:u w:val="none"/>
        </w:rPr>
        <w:t xml:space="preserve">另请参阅设备制造商的说明书以了解其他安全方面的重要信息。</w:t>
      </w:r>
    </w:p>
    <w:p>
      <w:pPr>
        <w:numPr>
          <w:ilvl w:val="0"/>
          <w:numId w:val="15958"/>
        </w:numPr>
        <w:spacing w:before="0" w:after="0" w:line="240" w:lineRule="auto"/>
        <w:jc w:val="left"/>
        <w:rPr>
          <w:color w:val="00274C"/>
          <w:sz w:val="20"/>
          <w:szCs w:val="20"/>
        </w:rPr>
      </w:pPr>
      <w:r>
        <w:rPr>
          <w:color w:val="00274C"/>
          <w:sz w:val="20"/>
          <w:szCs w:val="20"/>
          <w:u w:val="none"/>
        </w:rPr>
        <w:t xml:space="preserve">本手册中的安全预防措施解释如下。</w:t>
      </w:r>
    </w:p>
    <w:p>
      <w:pPr>
        <w:numPr>
          <w:ilvl w:val="0"/>
          <w:numId w:val="15958"/>
        </w:numPr>
        <w:spacing w:before="0" w:after="0" w:line="240" w:lineRule="auto"/>
        <w:jc w:val="left"/>
        <w:rPr>
          <w:color w:val="00274C"/>
          <w:sz w:val="20"/>
          <w:szCs w:val="20"/>
        </w:rPr>
      </w:pPr>
      <w:r>
        <w:rPr>
          <w:color w:val="00274C"/>
          <w:sz w:val="20"/>
          <w:szCs w:val="20"/>
          <w:u w:val="none"/>
        </w:rPr>
        <w:t xml:space="preserve">请仔细阅读。</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3.4.1 </w:t>
            </w:r>
            <w:r>
              <w:rPr>
                <w:color w:val="00274C"/>
                <w:position w:val="-2"/>
                <w:sz w:val="20"/>
                <w:szCs w:val="20"/>
                <w:u w:val="none"/>
              </w:rPr>
              <w:t xml:space="preserve"> </w:t>
            </w:r>
            <w:r>
              <w:rPr>
                <w:b/>
                <w:bCs/>
                <w:color w:val="00274C"/>
                <w:position w:val="-2"/>
                <w:sz w:val="20"/>
                <w:szCs w:val="20"/>
                <w:u w:val="none"/>
              </w:rPr>
              <w:t xml:space="preserve">粘贴性安全牌</w:t>
            </w:r>
            <w:r>
              <w:rPr>
                <w:color w:val="00274C"/>
                <w:position w:val="-2"/>
                <w:sz w:val="20"/>
                <w:szCs w:val="20"/>
                <w:u w:val="none"/>
              </w:rPr>
              <w:br/>
              <w:t xml:space="preserve">以下列表中的粘贴性安全牌可在发动机上找到，表示操作者的潜在危险点段。</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28912559" name="name108069e9936e04d73"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712969e9936e04d71"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对发动机进行一切操作之前，请阅读操作和检修手册。</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8408406" name="name600569e9936e0876e"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611769e9936e0876c"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发热部件。</w:t>
            </w:r>
            <w:r>
              <w:rPr>
                <w:color w:val="00274C"/>
                <w:position w:val="0"/>
                <w:sz w:val="20"/>
                <w:szCs w:val="20"/>
                <w:u w:val="none"/>
              </w:rPr>
              <w:br/>
              <w:t xml:space="preserve">烫伤危险。</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33059361" name="name938669e9936e0c2eb"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780069e9936e0c2e9"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旋转部件的存在。</w:t>
            </w:r>
            <w:r>
              <w:rPr>
                <w:color w:val="00274C"/>
                <w:position w:val="0"/>
                <w:sz w:val="20"/>
                <w:szCs w:val="20"/>
                <w:u w:val="none"/>
              </w:rPr>
              <w:br/>
              <w:t xml:space="preserve">干扰或切断的危险。</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89497337" name="name170269e9936e0ff01"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194669e9936e0feff"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爆炸性燃料的存在。</w:t>
            </w:r>
            <w:r>
              <w:rPr>
                <w:color w:val="00274C"/>
                <w:position w:val="0"/>
                <w:sz w:val="20"/>
                <w:szCs w:val="20"/>
                <w:u w:val="none"/>
              </w:rPr>
              <w:br/>
              <w:t xml:space="preserve">火灾或爆炸的危险。</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33225479" name="name438969e9936e12666"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286769e9936e12665"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蒸汽和受压冷却剂的存在。</w:t>
            </w:r>
            <w:r>
              <w:rPr>
                <w:color w:val="00274C"/>
                <w:position w:val="0"/>
                <w:sz w:val="20"/>
                <w:szCs w:val="20"/>
                <w:u w:val="none"/>
              </w:rPr>
              <w:br/>
              <w:t xml:space="preserve">烫伤危险。</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3.4.2 </w:t>
            </w:r>
            <w:r>
              <w:rPr>
                <w:color w:val="00274C"/>
                <w:position w:val="-2"/>
                <w:sz w:val="20"/>
                <w:szCs w:val="20"/>
                <w:u w:val="none"/>
              </w:rPr>
              <w:t xml:space="preserve"> </w:t>
            </w:r>
            <w:r>
              <w:rPr>
                <w:b/>
                <w:bCs/>
                <w:color w:val="00274C"/>
                <w:position w:val="-2"/>
                <w:sz w:val="20"/>
                <w:szCs w:val="20"/>
                <w:u w:val="none"/>
              </w:rPr>
              <w:t xml:space="preserve">警告</w:t>
            </w:r>
            <w:r>
              <w:rPr>
                <w:color w:val="00274C"/>
                <w:position w:val="-2"/>
                <w:sz w:val="20"/>
                <w:szCs w:val="20"/>
                <w:u w:val="none"/>
              </w:rPr>
              <w:t xml:space="preserve"> 下面是可在手册中找到的安全警告，提醒您在执行可能对操作者</w:t>
            </w:r>
            <w:r>
              <w:rPr>
                <w:color w:val="00274C"/>
                <w:position w:val="-2"/>
                <w:sz w:val="20"/>
                <w:szCs w:val="20"/>
                <w:u w:val="none"/>
              </w:rPr>
              <w:br/>
              <w:br/>
              <w:t xml:space="preserve">或物体造成潜在危险的特定程序时需要注意的地方。</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60616813" name="name162269e9936e186c5"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309269e9936e186c3"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危险</w:t>
            </w:r>
          </w:p>
          <w:p>
            <w:pPr>
              <w:widowControl w:val="on"/>
              <w:pBdr/>
              <w:spacing w:before="0" w:after="0" w:line="262" w:lineRule="auto"/>
              <w:ind w:left="0" w:right="0"/>
              <w:jc w:val="left"/>
              <w:textAlignment w:val="top"/>
            </w:pPr>
            <w:r>
              <w:rPr>
                <w:color w:val="00274C"/>
                <w:position w:val="0"/>
                <w:sz w:val="20"/>
                <w:szCs w:val="20"/>
                <w:u w:val="none"/>
              </w:rPr>
              <w:t xml:space="preserve">这表示一些特别危险的情况，一旦被疏忽，可能会严重威胁人员的健康和安全。</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73851453" name="name160269e9936e1c3b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19469e9936e1c3b4"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重要</w:t>
            </w:r>
          </w:p>
          <w:p>
            <w:pPr>
              <w:widowControl w:val="on"/>
              <w:pBdr/>
              <w:spacing w:before="0" w:after="0" w:line="262" w:lineRule="auto"/>
              <w:ind w:left="0" w:right="0"/>
              <w:jc w:val="left"/>
              <w:textAlignment w:val="top"/>
            </w:pPr>
            <w:r>
              <w:rPr>
                <w:color w:val="00274C"/>
                <w:position w:val="0"/>
                <w:sz w:val="20"/>
                <w:szCs w:val="20"/>
                <w:u w:val="none"/>
              </w:rPr>
              <w:t xml:space="preserve">这表示一些特别重要、不应被忽视的技术信息。</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16213033" name="name864369e9936e202b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63369e9936e202b0"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警告</w:t>
            </w:r>
          </w:p>
          <w:p>
            <w:pPr>
              <w:widowControl w:val="on"/>
              <w:pBdr/>
              <w:spacing w:before="0" w:after="0" w:line="262" w:lineRule="auto"/>
              <w:ind w:left="0" w:right="0"/>
              <w:jc w:val="left"/>
              <w:textAlignment w:val="top"/>
            </w:pPr>
            <w:r>
              <w:rPr>
                <w:color w:val="00274C"/>
                <w:position w:val="0"/>
                <w:sz w:val="20"/>
                <w:szCs w:val="20"/>
                <w:u w:val="none"/>
              </w:rPr>
              <w:t xml:space="preserve">这表示如未按要求执行，可能会导致轻微的损坏或伤害。</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3.4.3 </w:t>
            </w:r>
            <w:r>
              <w:rPr>
                <w:color w:val="00274C"/>
                <w:position w:val="-2"/>
                <w:sz w:val="20"/>
                <w:szCs w:val="20"/>
                <w:u w:val="none"/>
              </w:rPr>
              <w:t xml:space="preserve"> </w:t>
            </w:r>
            <w:r>
              <w:rPr>
                <w:b/>
                <w:bCs/>
                <w:color w:val="00274C"/>
                <w:position w:val="-2"/>
                <w:sz w:val="20"/>
                <w:szCs w:val="20"/>
                <w:u w:val="none"/>
              </w:rPr>
              <w:t xml:space="preserve">安全防护设备</w:t>
            </w:r>
            <w:r>
              <w:rPr>
                <w:color w:val="00274C"/>
                <w:position w:val="-2"/>
                <w:sz w:val="20"/>
                <w:szCs w:val="20"/>
                <w:u w:val="none"/>
              </w:rPr>
              <w:br/>
              <w:t xml:space="preserve">下面列表中的安全防护设备必须在进行任何类型的操作之前穿戴好，避免对操作者构成潜在危险。</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52800"/>
                  <wp:effectExtent b="0" l="0" r="0" t="0"/>
                  <wp:docPr id="73249841" name="name299169e9936e230e2"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396269e9936e230e0" cstate="print"/>
                          <a:stretch>
                            <a:fillRect/>
                          </a:stretch>
                        </pic:blipFill>
                        <pic:spPr>
                          <a:xfrm>
                            <a:off x="0" y="0"/>
                            <a:ext cx="360000" cy="3528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在进行任何类型的操作之前，请戴好适当的防护手套。</w:t>
            </w:r>
          </w:p>
        </w:tc>
      </w:tr>
      <w:tr>
        <w:trPr>
          <w:trHeight w:val="0" w:hRule="atLeast"/>
        </w:trPr>
        <w:tc>
          <w:tcPr>
            <w:tcW w:w="0" w:type="auto"/>
            <w:tcMar>
              <w:top w:w="150" w:type="dxa"/>
              <w:left w:w="150" w:type="dxa"/>
              <w:bottom w:w="150" w:type="dxa"/>
              <w:right w:w="150" w:type="dxa"/>
            </w:tcMar>
            <w:vAlign w:val="center"/>
          </w:tcPr>
          <w:p>
            <w:r>
              <w:rPr>
                <w:position w:val="-24"/>
              </w:rPr>
              <w:drawing>
                <wp:inline distT="0" distB="0" distL="0" distR="0">
                  <wp:extent cx="360000" cy="381600"/>
                  <wp:effectExtent b="0" l="0" r="0" t="0"/>
                  <wp:docPr id="32151029" name="name331269e9936e26dd7"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480369e9936e26dd5" cstate="print"/>
                          <a:stretch>
                            <a:fillRect/>
                          </a:stretch>
                        </pic:blipFill>
                        <pic:spPr>
                          <a:xfrm>
                            <a:off x="0" y="0"/>
                            <a:ext cx="360000" cy="3816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在进行任何类型的操作之前，请戴好护目镜。</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60000"/>
                  <wp:effectExtent b="0" l="0" r="0" t="0"/>
                  <wp:docPr id="89342216" name="name957369e9936e2ab49"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415069e9936e2ab47" cstate="print"/>
                          <a:stretch>
                            <a:fillRect/>
                          </a:stretch>
                        </pic:blipFill>
                        <pic:spPr>
                          <a:xfrm>
                            <a:off x="0" y="0"/>
                            <a:ext cx="360000" cy="36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在进行任何类型的操作之前，请戴好耳罩。</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信息和安全信号</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9225343" name="name423269e9936e2e84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41669e9936e2e84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color w:val="00274C"/>
                      <w:position w:val="-2"/>
                      <w:sz w:val="20"/>
                      <w:szCs w:val="20"/>
                      <w:u w:val="none"/>
                    </w:rPr>
                    <w:t xml:space="preserve">意外启动</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1505691" name="name580969e9936e32313"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598869e9936e32311"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6869632" name="name930269e9936e36144"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627369e9936e36142"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19040482" name="name598269e9936e39db3"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121869e9936e39db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color w:val="00274C"/>
                      <w:position w:val="0"/>
                      <w:sz w:val="20"/>
                      <w:szCs w:val="20"/>
                      <w:u w:val="none"/>
                    </w:rPr>
                    <w:t xml:space="preserve">意 外启动会造成严重伤害或死亡。</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在操作发动机或设备之前，请断开蓄电池的负极（ - ）线。</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2987671" name="name443369e9936e3c47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57869e9936e3c47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color w:val="00274C"/>
                      <w:position w:val="-2"/>
                      <w:sz w:val="20"/>
                      <w:szCs w:val="20"/>
                      <w:u w:val="none"/>
                    </w:rPr>
                    <w:t xml:space="preserve">发热部件</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7546082" name="name265969e9936e41906"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333269e9936e41904"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发热部件会造成严重烫伤。</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发动机部件运行后会发烫。 发动机运行时或刚停止运行时，请勿触摸。</w:t>
                  </w:r>
                  <w:r>
                    <w:rPr>
                      <w:color w:val="00274C"/>
                      <w:position w:val="-2"/>
                      <w:sz w:val="20"/>
                      <w:szCs w:val="20"/>
                      <w:u w:val="none"/>
                    </w:rPr>
                    <w:br/>
                    <w:br/>
                    <w:t xml:space="preserve">切勿在卸下隔热罩或防护装置后运行发动机。</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6091970" name="name606769e9936e453d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09169e9936e453d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转动部件</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2961783" name="name537169e9936e493c1"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504669e9936e493b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转动部件可造成严重伤害。</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发动机运转时，请远离。请将手、脚、头发和衣物远离一切正在运转的部件，防止受伤。</w:t>
                  </w:r>
                  <w:r>
                    <w:rPr>
                      <w:color w:val="00274C"/>
                      <w:position w:val="-2"/>
                      <w:sz w:val="20"/>
                      <w:szCs w:val="20"/>
                      <w:u w:val="none"/>
                    </w:rPr>
                    <w:br/>
                    <w:t xml:space="preserve">当发动机盖、护罩或保护设备被拆除后，切勿对发动机进行操作。</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6958117" name="name922369e9936e4cdb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20769e9936e4cdb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color w:val="00274C"/>
                      <w:position w:val="-2"/>
                      <w:sz w:val="20"/>
                      <w:szCs w:val="20"/>
                      <w:u w:val="none"/>
                    </w:rPr>
                    <w:t xml:space="preserve">致命废气</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5205364" name="name920769e9936e50c23"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631469e9936e50c2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一氧化碳可引起严重的恶心、昏厥甚至死亡。</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避免吸入废气，切勿在一个封闭的建筑物或封闭区域内运行发动机。一氧化碳有毒且无色无味，一旦吸入可导致死亡。</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9199710" name="name384169e9936e547f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27369e9936e547f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触电</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1744668" name="name339269e9936e58864"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256769e9936e5886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触电会造成受伤。</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在发动机运转时，请勿触摸电线。</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2248230" name="name174869e9936e5c13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22269e9936e5c12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color w:val="00274C"/>
                      <w:position w:val="-2"/>
                      <w:sz w:val="20"/>
                      <w:szCs w:val="20"/>
                      <w:u w:val="none"/>
                    </w:rPr>
                    <w:t xml:space="preserve">高压流体</w:t>
                  </w:r>
                  <w:r>
                    <w:rPr>
                      <w:color w:val="00274C"/>
                      <w:position w:val="-2"/>
                      <w:sz w:val="20"/>
                      <w:szCs w:val="20"/>
                      <w:u w:val="none"/>
                    </w:rPr>
                    <w:br/>
                    <w:t xml:space="preserve">被刺破的风险</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5352048" name="name820369e9936e5ff73"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559269e9936e5ff7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高压流体可刺破皮肤，造成严重伤害或死亡。</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喷射系统必须由经过适当培训的、穿戴防护设备的工作人员进行操作。液体渗透造成的人身伤害带有剧毒性并具高度危险性。</w:t>
                  </w:r>
                  <w:r>
                    <w:rPr>
                      <w:color w:val="00274C"/>
                      <w:position w:val="-2"/>
                      <w:sz w:val="20"/>
                      <w:szCs w:val="20"/>
                      <w:u w:val="none"/>
                    </w:rPr>
                    <w:br/>
                    <w:t xml:space="preserve">伤害发生时，请立即就医。</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1887938" name="name564569e9936e63b1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58069e9936e63b1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color w:val="00274C"/>
                      <w:position w:val="-2"/>
                      <w:sz w:val="20"/>
                      <w:szCs w:val="20"/>
                      <w:u w:val="none"/>
                    </w:rPr>
                    <w:t xml:space="preserve">爆炸性燃料</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4516104" name="name656869e9936e67b91"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788769e9936e67b8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爆炸性燃料可引起火灾和严重烧伤。</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燃油是易燃品，其蒸汽可以被点燃。 请只将燃料储存在经批准的容器中，并放置在通风良好、无人居住的建筑物内。</w:t>
                  </w:r>
                  <w:r>
                    <w:rPr>
                      <w:color w:val="00274C"/>
                      <w:position w:val="-2"/>
                      <w:sz w:val="20"/>
                      <w:szCs w:val="20"/>
                      <w:u w:val="none"/>
                    </w:rPr>
                    <w:br/>
                    <w:br/>
                    <w:t xml:space="preserve">如果溢出的燃料接触到发热部件或火花，就有可能会被点燃，因此在发动机处于热状态或运行的情况下，请勿将油箱充满。</w:t>
                  </w:r>
                  <w:r>
                    <w:rPr>
                      <w:color w:val="00274C"/>
                      <w:position w:val="-2"/>
                      <w:sz w:val="20"/>
                      <w:szCs w:val="20"/>
                      <w:u w:val="none"/>
                    </w:rPr>
                    <w:br/>
                    <w:br/>
                    <w:t xml:space="preserve">请勿在溢出的燃料附近启动发动机。</w:t>
                  </w:r>
                  <w:r>
                    <w:rPr>
                      <w:color w:val="00274C"/>
                      <w:position w:val="-2"/>
                      <w:sz w:val="20"/>
                      <w:szCs w:val="20"/>
                      <w:u w:val="none"/>
                    </w:rPr>
                    <w:br/>
                    <w:br/>
                    <w:t xml:space="preserve">切勿把燃料当作清洁剂使用。</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3277090" name="name747769e9936e6b80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21969e9936e6b80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color w:val="00274C"/>
                      <w:position w:val="-2"/>
                      <w:sz w:val="20"/>
                      <w:szCs w:val="20"/>
                      <w:u w:val="none"/>
                    </w:rPr>
                    <w:t xml:space="preserve">爆炸性气体</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0086411" name="name956469e9936e6f5f0"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134669e9936e6f5e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爆炸性气体可引起火灾或造成严重的酸碱烧伤。</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仅在通风良好的区域给电池充电。 在任何时候，火花、明火或其他火源都应远离电池。</w:t>
                  </w:r>
                  <w:r>
                    <w:rPr>
                      <w:color w:val="00274C"/>
                      <w:position w:val="-2"/>
                      <w:sz w:val="20"/>
                      <w:szCs w:val="20"/>
                      <w:u w:val="none"/>
                    </w:rPr>
                    <w:br/>
                    <w:br/>
                    <w:t xml:space="preserve">电池在充电时会产生爆炸性的氢气。</w:t>
                  </w:r>
                  <w:r>
                    <w:rPr>
                      <w:color w:val="00274C"/>
                      <w:position w:val="-2"/>
                      <w:sz w:val="20"/>
                      <w:szCs w:val="20"/>
                      <w:u w:val="none"/>
                    </w:rPr>
                    <w:br/>
                    <w:br/>
                    <w:t xml:space="preserve">请将电池放到小孩拿不到的地方。</w:t>
                  </w:r>
                  <w:r>
                    <w:rPr>
                      <w:color w:val="00274C"/>
                      <w:position w:val="-2"/>
                      <w:sz w:val="20"/>
                      <w:szCs w:val="20"/>
                      <w:u w:val="none"/>
                    </w:rPr>
                    <w:br/>
                    <w:br/>
                    <w:t xml:space="preserve">对电池进行操作时，请勿带任何首饰。在断开负极接地线（ - ）之前，请确保所有开关都已关闭。</w:t>
                  </w:r>
                  <w:r>
                    <w:rPr>
                      <w:color w:val="00274C"/>
                      <w:position w:val="-2"/>
                      <w:sz w:val="20"/>
                      <w:szCs w:val="20"/>
                      <w:u w:val="none"/>
                    </w:rPr>
                    <w:br/>
                    <w:br/>
                    <w:t xml:space="preserve">开关处于开启的状态时，接地端子会产生火花，就可能引起爆炸。</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9444411" name="name197269e9936e72f9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74169e9936e72f9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color w:val="00274C"/>
                      <w:position w:val="-2"/>
                      <w:sz w:val="20"/>
                      <w:szCs w:val="20"/>
                      <w:u w:val="none"/>
                    </w:rPr>
                    <w:t xml:space="preserve">加利福尼亚州</w:t>
                  </w:r>
                  <w:r>
                    <w:rPr>
                      <w:color w:val="00274C"/>
                      <w:position w:val="-2"/>
                      <w:sz w:val="20"/>
                      <w:szCs w:val="20"/>
                      <w:u w:val="none"/>
                    </w:rPr>
                    <w:br/>
                    <w:t xml:space="preserve">警告 — 第65号公告</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本产品的发动机尾气中含有加利福尼亚州已知的化学物质，会导致癌症、出生缺陷或其他生殖危害。</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安全和环境影响</w:t>
      </w:r>
    </w:p>
    <w:p>
      <w:pPr>
        <w:widowControl w:val="on"/>
        <w:pBdr/>
        <w:spacing w:before="0" w:after="0" w:line="262" w:lineRule="auto"/>
        <w:ind w:left="0" w:right="0"/>
        <w:jc w:val="left"/>
      </w:pPr>
      <w:r>
        <w:rPr>
          <w:color w:val="00274C"/>
          <w:sz w:val="20"/>
          <w:szCs w:val="20"/>
          <w:u w:val="none"/>
        </w:rPr>
        <w:t xml:space="preserve">任何组织都有责任执行相关程序以识别、评估和监测其自身活动（产品、服务等）对环境的影响。 用来确定对环境的影响程度的程序必须考虑以下几个因素：</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--液体处理。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--废弃物管理。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--土壤污染。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--大气排放。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--原材料和自然资源的使用。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--与环境影响有关的法规和指令。
</w:t>
      </w:r>
    </w:p>
    <w:p>
      <w:pPr>
        <w:widowControl w:val="on"/>
        <w:pBdr/>
        <w:spacing w:before="0" w:after="0" w:line="262" w:lineRule="auto"/>
        <w:ind w:left="0" w:right="0"/>
        <w:jc w:val="left"/>
      </w:pPr>
      <w:r>
        <w:rPr>
          <w:color w:val="00274C"/>
          <w:sz w:val="20"/>
          <w:szCs w:val="20"/>
          <w:u w:val="none"/>
        </w:rPr>
        <w:t xml:space="preserve">为了把对环境的影响降到最小，科勒为不管以何种理由在发动机的预期寿命内进行操作的所有人员提供了一些他们所应遵循的指导说明。 --所有组件和流体必须按照处置地点所属国的法律进行处置。</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--保证喷射系统及发动机控制系统和排放管道的工作效率，有限控制环境和噪音污染。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--当发动机报废后，根据其化学特性对所有组件进行分类并分别予以处置。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发动机上安全性信号的位置</w:t>
      </w:r>
    </w:p>
    <w:p>
      <w:pPr>
        <w:widowControl w:val="on"/>
        <w:pBdr/>
        <w:spacing w:before="225" w:after="225" w:line="262" w:lineRule="auto"/>
        <w:ind w:left="0" w:right="0"/>
        <w:jc w:val="left"/>
      </w:pPr>
      <w:r>
        <w:drawing>
          <wp:inline distT="0" distB="0" distL="0" distR="0">
            <wp:extent cx="5544000" cy="3333600"/>
            <wp:effectExtent b="0" l="0" r="0" t="0"/>
            <wp:docPr id="91238866" name="name701969e9936e83fab" descr="25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4.png"/>
                    <pic:cNvPicPr/>
                  </pic:nvPicPr>
                  <pic:blipFill>
                    <a:blip r:embed="rId351769e9936e83fa9" cstate="print"/>
                    <a:stretch>
                      <a:fillRect/>
                    </a:stretch>
                  </pic:blipFill>
                  <pic:spPr>
                    <a:xfrm>
                      <a:off x="0" y="0"/>
                      <a:ext cx="5544000" cy="33336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5959">
    <w:multiLevelType w:val="hybridMultilevel"/>
    <w:lvl w:ilvl="0" w:tplc="77332350">
      <w:start w:val="1"/>
      <w:numFmt w:val="decimal"/>
      <w:lvlText w:val="%1."/>
      <w:lvlJc w:val="left"/>
      <w:pPr>
        <w:ind w:left="720" w:hanging="360"/>
      </w:pPr>
    </w:lvl>
    <w:lvl w:ilvl="1" w:tplc="77332350" w:tentative="1">
      <w:start w:val="1"/>
      <w:numFmt w:val="lowerLetter"/>
      <w:lvlText w:val="%2."/>
      <w:lvlJc w:val="left"/>
      <w:pPr>
        <w:ind w:left="1440" w:hanging="360"/>
      </w:pPr>
    </w:lvl>
    <w:lvl w:ilvl="2" w:tplc="77332350" w:tentative="1">
      <w:start w:val="1"/>
      <w:numFmt w:val="lowerRoman"/>
      <w:lvlText w:val="%3."/>
      <w:lvlJc w:val="right"/>
      <w:pPr>
        <w:ind w:left="2160" w:hanging="180"/>
      </w:pPr>
    </w:lvl>
    <w:lvl w:ilvl="3" w:tplc="77332350" w:tentative="1">
      <w:start w:val="1"/>
      <w:numFmt w:val="decimal"/>
      <w:lvlText w:val="%4."/>
      <w:lvlJc w:val="left"/>
      <w:pPr>
        <w:ind w:left="2880" w:hanging="360"/>
      </w:pPr>
    </w:lvl>
    <w:lvl w:ilvl="4" w:tplc="77332350" w:tentative="1">
      <w:start w:val="1"/>
      <w:numFmt w:val="lowerLetter"/>
      <w:lvlText w:val="%5."/>
      <w:lvlJc w:val="left"/>
      <w:pPr>
        <w:ind w:left="3600" w:hanging="360"/>
      </w:pPr>
    </w:lvl>
    <w:lvl w:ilvl="5" w:tplc="77332350" w:tentative="1">
      <w:start w:val="1"/>
      <w:numFmt w:val="lowerRoman"/>
      <w:lvlText w:val="%6."/>
      <w:lvlJc w:val="right"/>
      <w:pPr>
        <w:ind w:left="4320" w:hanging="180"/>
      </w:pPr>
    </w:lvl>
    <w:lvl w:ilvl="6" w:tplc="77332350" w:tentative="1">
      <w:start w:val="1"/>
      <w:numFmt w:val="decimal"/>
      <w:lvlText w:val="%7."/>
      <w:lvlJc w:val="left"/>
      <w:pPr>
        <w:ind w:left="5040" w:hanging="360"/>
      </w:pPr>
    </w:lvl>
    <w:lvl w:ilvl="7" w:tplc="77332350" w:tentative="1">
      <w:start w:val="1"/>
      <w:numFmt w:val="lowerLetter"/>
      <w:lvlText w:val="%8."/>
      <w:lvlJc w:val="left"/>
      <w:pPr>
        <w:ind w:left="5760" w:hanging="360"/>
      </w:pPr>
    </w:lvl>
    <w:lvl w:ilvl="8" w:tplc="77332350" w:tentative="1">
      <w:start w:val="1"/>
      <w:numFmt w:val="lowerRoman"/>
      <w:lvlText w:val="%9."/>
      <w:lvlJc w:val="right"/>
      <w:pPr>
        <w:ind w:left="6480" w:hanging="180"/>
      </w:pPr>
    </w:lvl>
  </w:abstractNum>
  <w:abstractNum w:abstractNumId="15958">
    <w:multiLevelType w:val="hybridMultilevel"/>
    <w:lvl w:ilvl="0" w:tplc="9107989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958">
    <w:abstractNumId w:val="15958"/>
  </w:num>
  <w:num w:numId="15959">
    <w:abstractNumId w:val="159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23697076" Type="http://schemas.openxmlformats.org/officeDocument/2006/relationships/comments" Target="comments.xml"/><Relationship Id="rId686279806" Type="http://schemas.microsoft.com/office/2011/relationships/commentsExtended" Target="commentsExtended.xml"/><Relationship Id="rId22383991" Type="http://schemas.openxmlformats.org/officeDocument/2006/relationships/image" Target="media/imgrId22383991.jpg"/><Relationship Id="rId205569e9936de5ff1" Type="http://schemas.openxmlformats.org/officeDocument/2006/relationships/image" Target="media/imgrId205569e9936de5ff1.jpg"/><Relationship Id="rId696469e9936ded4a3" Type="http://schemas.openxmlformats.org/officeDocument/2006/relationships/image" Target="media/imgrId696469e9936ded4a3.jpg"/><Relationship Id="rId132769e9936e00e72" Type="http://schemas.openxmlformats.org/officeDocument/2006/relationships/image" Target="media/imgrId132769e9936e00e72.jpg"/><Relationship Id="rId712969e9936e04d71" Type="http://schemas.openxmlformats.org/officeDocument/2006/relationships/image" Target="media/imgrId712969e9936e04d71.jpg"/><Relationship Id="rId611769e9936e0876c" Type="http://schemas.openxmlformats.org/officeDocument/2006/relationships/image" Target="media/imgrId611769e9936e0876c.jpg"/><Relationship Id="rId780069e9936e0c2e9" Type="http://schemas.openxmlformats.org/officeDocument/2006/relationships/image" Target="media/imgrId780069e9936e0c2e9.jpg"/><Relationship Id="rId194669e9936e0feff" Type="http://schemas.openxmlformats.org/officeDocument/2006/relationships/image" Target="media/imgrId194669e9936e0feff.jpg"/><Relationship Id="rId286769e9936e12665" Type="http://schemas.openxmlformats.org/officeDocument/2006/relationships/image" Target="media/imgrId286769e9936e12665.jpg"/><Relationship Id="rId309269e9936e186c3" Type="http://schemas.openxmlformats.org/officeDocument/2006/relationships/image" Target="media/imgrId309269e9936e186c3.png"/><Relationship Id="rId919469e9936e1c3b4" Type="http://schemas.openxmlformats.org/officeDocument/2006/relationships/image" Target="media/imgrId919469e9936e1c3b4.png"/><Relationship Id="rId663369e9936e202b0" Type="http://schemas.openxmlformats.org/officeDocument/2006/relationships/image" Target="media/imgrId663369e9936e202b0.png"/><Relationship Id="rId396269e9936e230e0" Type="http://schemas.openxmlformats.org/officeDocument/2006/relationships/image" Target="media/imgrId396269e9936e230e0.jpg"/><Relationship Id="rId480369e9936e26dd5" Type="http://schemas.openxmlformats.org/officeDocument/2006/relationships/image" Target="media/imgrId480369e9936e26dd5.jpg"/><Relationship Id="rId415069e9936e2ab47" Type="http://schemas.openxmlformats.org/officeDocument/2006/relationships/image" Target="media/imgrId415069e9936e2ab47.jpg"/><Relationship Id="rId141669e9936e2e842" Type="http://schemas.openxmlformats.org/officeDocument/2006/relationships/image" Target="media/imgrId141669e9936e2e842.jpg"/><Relationship Id="rId598869e9936e32311" Type="http://schemas.openxmlformats.org/officeDocument/2006/relationships/image" Target="media/imgrId598869e9936e32311.jpg"/><Relationship Id="rId627369e9936e36142" Type="http://schemas.openxmlformats.org/officeDocument/2006/relationships/image" Target="media/imgrId627369e9936e36142.jpg"/><Relationship Id="rId121869e9936e39db0" Type="http://schemas.openxmlformats.org/officeDocument/2006/relationships/image" Target="media/imgrId121869e9936e39db0.jpg"/><Relationship Id="rId257869e9936e3c477" Type="http://schemas.openxmlformats.org/officeDocument/2006/relationships/image" Target="media/imgrId257869e9936e3c477.jpg"/><Relationship Id="rId333269e9936e41904" Type="http://schemas.openxmlformats.org/officeDocument/2006/relationships/image" Target="media/imgrId333269e9936e41904.jpg"/><Relationship Id="rId409169e9936e453d3" Type="http://schemas.openxmlformats.org/officeDocument/2006/relationships/image" Target="media/imgrId409169e9936e453d3.jpg"/><Relationship Id="rId504669e9936e493bf" Type="http://schemas.openxmlformats.org/officeDocument/2006/relationships/image" Target="media/imgrId504669e9936e493bf.jpg"/><Relationship Id="rId620769e9936e4cdbb" Type="http://schemas.openxmlformats.org/officeDocument/2006/relationships/image" Target="media/imgrId620769e9936e4cdbb.jpg"/><Relationship Id="rId631469e9936e50c21" Type="http://schemas.openxmlformats.org/officeDocument/2006/relationships/image" Target="media/imgrId631469e9936e50c21.jpg"/><Relationship Id="rId527369e9936e547f6" Type="http://schemas.openxmlformats.org/officeDocument/2006/relationships/image" Target="media/imgrId527369e9936e547f6.jpg"/><Relationship Id="rId256769e9936e58862" Type="http://schemas.openxmlformats.org/officeDocument/2006/relationships/image" Target="media/imgrId256769e9936e58862.jpg"/><Relationship Id="rId922269e9936e5c12f" Type="http://schemas.openxmlformats.org/officeDocument/2006/relationships/image" Target="media/imgrId922269e9936e5c12f.jpg"/><Relationship Id="rId559269e9936e5ff71" Type="http://schemas.openxmlformats.org/officeDocument/2006/relationships/image" Target="media/imgrId559269e9936e5ff71.jpg"/><Relationship Id="rId458069e9936e63b14" Type="http://schemas.openxmlformats.org/officeDocument/2006/relationships/image" Target="media/imgrId458069e9936e63b14.jpg"/><Relationship Id="rId788769e9936e67b8f" Type="http://schemas.openxmlformats.org/officeDocument/2006/relationships/image" Target="media/imgrId788769e9936e67b8f.jpg"/><Relationship Id="rId721969e9936e6b807" Type="http://schemas.openxmlformats.org/officeDocument/2006/relationships/image" Target="media/imgrId721969e9936e6b807.jpg"/><Relationship Id="rId134669e9936e6f5ee" Type="http://schemas.openxmlformats.org/officeDocument/2006/relationships/image" Target="media/imgrId134669e9936e6f5ee.jpg"/><Relationship Id="rId374169e9936e72f9c" Type="http://schemas.openxmlformats.org/officeDocument/2006/relationships/image" Target="media/imgrId374169e9936e72f9c.jpg"/><Relationship Id="rId351769e9936e83fa9" Type="http://schemas.openxmlformats.org/officeDocument/2006/relationships/image" Target="media/imgrId351769e9936e83fa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2383991" Type="http://schemas.openxmlformats.org/officeDocument/2006/relationships/image" Target="media/imgrId2238399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2383991" Type="http://schemas.openxmlformats.org/officeDocument/2006/relationships/image" Target="media/imgrId2238399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2383991" Type="http://schemas.openxmlformats.org/officeDocument/2006/relationships/image" Target="media/imgrId2238399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2383991" Type="http://schemas.openxmlformats.org/officeDocument/2006/relationships/image" Target="media/imgrId2238399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2383991" Type="http://schemas.openxmlformats.org/officeDocument/2006/relationships/image" Target="media/imgrId2238399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2383991" Type="http://schemas.openxmlformats.org/officeDocument/2006/relationships/image" Target="media/imgrId2238399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