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Informazioni sui guasti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Manuale uso e manutenzione KDI-TCP 3404 E5 (REV. 01.2)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>
      <w:pPr>
        <w:jc w:val="center"/>
      </w:pPr>
      <w:r>
        <w:rPr>
          <w:noProof/>
        </w:rPr>
        <w:drawing>
          <wp:inline distT="0" distB="0" distL="0" distR="0">
            <wp:extent cx="6096000" cy="6096000"/>
            <wp:effectExtent l="0" t="127000" r="0" b="0"/>
            <wp:docPr id="240959046" name="Picture 1" descr="transformations/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formations/img.jpg"/>
                    <pic:cNvPicPr/>
                  </pic:nvPicPr>
                  <pic:blipFill>
                    <a:blip r:embed="rId999447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60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Registrazione modifiche al documento</w:t>
      </w:r>
    </w:p>
    <w:p>
      <w:pPr>
        <w:pStyle w:val="Normale"/>
        <w:jc w:val="center"/>
        <w:rPr/>
      </w:pPr>
      <w:r>
        <w:rPr/>
        <w:t xml:space="preserve">Qualsiasi modifica di questo documento deve essere registrata dall`ente compilatore, con la compilazione della tabella.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Rilasciato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Codice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di emissione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Redatto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Visto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3404tcr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Istruzioni originali</w:t>
      </w:r>
    </w:p>
    <w:p>
      <w:pPr>
        <w:pStyle w:val="Normale"/>
        <w:jc w:val="center"/>
        <w:rPr/>
      </w:pPr>
      <w:r>
        <w:rPr/>
        <w:t xml:space="preserve">KOHLER si riserva il diritto di modificare in qualunque momento i dati contenuti in questa pubblicazione.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32308042" w:name="ctxt"/>
    <w:bookmarkEnd w:id="32308042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Informazioni sui guasti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Informazioni utili sui guasti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572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In questo capitolo ci sono informazioni relative ai possibili inconvenienti che si possono riscontrare nell'utilizzo del motore con relative cause e possibili soluzioni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Tab. 7.2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572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In alcuni casi, per evitare ulteriori danni, è necessario spegnere immediatamente il motore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Tab. 7.1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br/>
              <w:t xml:space="preserve">7.1</w:t>
            </w:r>
          </w:p>
          <w:tbl>
            <w:tblPr>
              <w:tblStyle w:val="NormalTablePHPDOCX"/>
              <w:tblCellMar>
                <w:left w:type="dxa" w:w="0"/>
                <w:right w:type="dxa" w:w="0"/>
              </w:tblCellMar>
              <w:tblW w:w="5000" w:type="pct"/>
              <w:tblInd w:w="0" w:type="auto"/>
              <w:tblBorders/>
            </w:tblPr>
            <w:tblGrid>
              <w:gridCol w:w="1"/>
              <w:gridCol w:w="1"/>
            </w:tblGrid>
            <w:tr>
              <w:trPr>
                <w:trHeight w:val="0" w:hRule="atLeast"/>
              </w:trPr>
              <w:tc>
                <w:tcPr>
                  <w:tcW w:w="0" w:type="auto"/>
                  <w:gridSpan w:val="2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00274C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b/>
                      <w:bCs/>
                      <w:color w:val="FFFFFF"/>
                      <w:position w:val="-2"/>
                      <w:sz w:val="20"/>
                      <w:szCs w:val="20"/>
                      <w:u w:val="none"/>
                      <w:shd w:val="clear" w:color="auto" w:fill="00274C"/>
                    </w:rPr>
                    <w:t xml:space="preserve">IL MOTORE DEVE ESSERE IMMEDIATAMENTE SPENTO QUANDO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1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Accensione spia rossa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2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La spia della pressione olio si illumina durante il funzionamento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3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I giri del motore aumentano e diminuiscono improvvisamente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4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Viene udito un rumore inusuale e/o improvviso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5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Il colore dei gas di scarico diventa improvvisamente scuro</w:t>
                  </w:r>
                </w:p>
              </w:tc>
            </w:tr>
          </w:tbl>
          <w:p/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7.2</w:t>
            </w:r>
          </w:p>
          <w:tbl>
            <w:tblPr>
              <w:tblStyle w:val="NormalTablePHPDOCX"/>
              <w:tblCellMar>
                <w:left w:type="dxa" w:w="0"/>
                <w:right w:type="dxa" w:w="0"/>
              </w:tblCellMar>
              <w:tblW w:w="5000" w:type="pct"/>
              <w:tblInd w:w="0" w:type="auto"/>
              <w:tblBorders/>
            </w:tblPr>
            <w:tblGrid>
              <w:gridCol w:w="1"/>
              <w:gridCol w:w="1"/>
              <w:gridCol w:w="1"/>
            </w:tblGrid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00274C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b/>
                      <w:bCs/>
                      <w:color w:val="FFFFFF"/>
                      <w:position w:val="-2"/>
                      <w:sz w:val="20"/>
                      <w:szCs w:val="20"/>
                      <w:u w:val="none"/>
                      <w:shd w:val="clear" w:color="auto" w:fill="00274C"/>
                    </w:rPr>
                    <w:t xml:space="preserve">INCONVENIENTI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00274C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b/>
                      <w:bCs/>
                      <w:color w:val="FFFFFF"/>
                      <w:position w:val="-2"/>
                      <w:sz w:val="20"/>
                      <w:szCs w:val="20"/>
                      <w:u w:val="none"/>
                      <w:shd w:val="clear" w:color="auto" w:fill="00274C"/>
                    </w:rPr>
                    <w:t xml:space="preserve">CAUSA PROBABILE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00274C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b/>
                      <w:bCs/>
                      <w:color w:val="FFFFFF"/>
                      <w:position w:val="-2"/>
                      <w:sz w:val="20"/>
                      <w:szCs w:val="20"/>
                      <w:u w:val="none"/>
                      <w:shd w:val="clear" w:color="auto" w:fill="00274C"/>
                    </w:rPr>
                    <w:t xml:space="preserve">SOLUZIONE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Accensione spia gialla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ECU motore ha rilevato anomalia funzionamento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Rivolgersi alle officine autorizzate  </w:t>
                  </w:r>
                  <w:r>
                    <w:rPr>
                      <w:b/>
                      <w:bCs/>
                      <w:color w:val="000000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REHLKO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vMerge w:val="restart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Il motore non si avvia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Morsetti batteria solfatati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Pulizia morsetti batteria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Tensione batteria insufficiente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Ricaricare la batteria o sostituirla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Livello carburante insufficiente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Rifornire con carburante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Carburante congelato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Rivolgersi alle officine autorizzate  </w:t>
                  </w:r>
                  <w:r>
                    <w:rPr>
                      <w:b/>
                      <w:bCs/>
                      <w:color w:val="000000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REHLKO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Filtro carburante intasato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Sostituire con nuovo filtro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Aria nel circuito combustibile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Rivolgersi alle officine autorizzate  </w:t>
                  </w:r>
                  <w:r>
                    <w:rPr>
                      <w:b/>
                      <w:bCs/>
                      <w:color w:val="000000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REHLKO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Filtro aria intasato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Sostituire / pulire con nuovo filtro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Tubi ostruiti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Rivolgersi alle officine autorizzate  </w:t>
                  </w:r>
                  <w:r>
                    <w:rPr>
                      <w:b/>
                      <w:bCs/>
                      <w:color w:val="000000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REHLKO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Fusibile bruciato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Sostituire con nuovo fusibile se il problema persiste</w:t>
                  </w: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br/>
                    <w:t xml:space="preserve">rivolgersi alle officine autorizzate  </w:t>
                  </w:r>
                  <w:r>
                    <w:rPr>
                      <w:b/>
                      <w:bCs/>
                      <w:color w:val="000000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REHLKO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Dispositivi di aspirazione o scarico ostruiti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Rivolgersi alle officine autorizzate  </w:t>
                  </w:r>
                  <w:r>
                    <w:rPr>
                      <w:b/>
                      <w:bCs/>
                      <w:color w:val="000000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REHLKO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vMerge w:val="restart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Il motore si avvia e si spegne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Connessioni elettriche precarie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Pulire contatti elettrici se il problema persiste rivolgersi alle officine autorizzate  </w:t>
                  </w:r>
                  <w:r>
                    <w:rPr>
                      <w:b/>
                      <w:bCs/>
                      <w:color w:val="000000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REHLKO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Morsetti batteria solfatati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Pulizia morsetti batteria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Filtro carburante intasato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Sostituire con nuovo filtro e effetture pulizia serbatoio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Tubi carburante ostruiti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Rivolgersi alle officine autorizzate  </w:t>
                  </w:r>
                  <w:r>
                    <w:rPr>
                      <w:b/>
                      <w:bCs/>
                      <w:color w:val="000000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REHLKO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vMerge w:val="restart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Il motore non accelera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Protocollo di sicurezza in avviamento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Attendere qualche secondo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Comando acceleratore al max in avviamento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Rilasciare l'acceleratore e attendere qualche secondo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Numero dei giri al minimo instabile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Tubi carburante ostruiti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Rivolgersi alle officine autorizzate  </w:t>
                  </w:r>
                  <w:r>
                    <w:rPr>
                      <w:b/>
                      <w:bCs/>
                      <w:color w:val="000000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REHLKO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vMerge w:val="restart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Numero dei giri al minimo basso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Tubi carburante ostruiti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Rivolgersi alle officine autorizzate  </w:t>
                  </w:r>
                  <w:r>
                    <w:rPr>
                      <w:b/>
                      <w:bCs/>
                      <w:color w:val="000000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REHLKO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Carburante di qualità scadente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Pulire il serbatoio e rifornire con carburante di qualità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vMerge w:val="restart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Fumosità BLU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Livello olio in coppa elevato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Sostituire olio motore se il problema persiste</w:t>
                  </w: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br/>
                    <w:t xml:space="preserve">Rivolgersi alle officine autorizzate  </w:t>
                  </w:r>
                  <w:r>
                    <w:rPr>
                      <w:b/>
                      <w:bCs/>
                      <w:color w:val="000000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REHLKO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Filtro aria intasato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Sostituire con nuovo filtro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vMerge w:val="restart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Consumo eccessivo di carburante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Filtro aria intasato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Sostituire con nuovo filtro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Livello olio in coppa elevato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Sostituire olio motore se il problema persiste</w:t>
                  </w: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br/>
                    <w:t xml:space="preserve">Rivolgersi alle officine autorizzate  </w:t>
                  </w:r>
                  <w:r>
                    <w:rPr>
                      <w:b/>
                      <w:bCs/>
                      <w:color w:val="000000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REHLKO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vMerge w:val="restart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Il motore ha perso le prestazioni iniziali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Filtro aria intasato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Sostituire con nuovo filtro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Tubi carburante ostruiti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Rivolgersi alle officine autorizzate  </w:t>
                  </w:r>
                  <w:r>
                    <w:rPr>
                      <w:b/>
                      <w:bCs/>
                      <w:color w:val="000000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REHLKO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Carburante di qualità scadente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Pulire il serbatoio e rifornire con carburante di qualità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Livello olio in coppa elevato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Sostituire olio motore se il problema persiste</w:t>
                  </w: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br/>
                    <w:t xml:space="preserve">Rivolgersi alle officine autorizzate  </w:t>
                  </w:r>
                  <w:r>
                    <w:rPr>
                      <w:b/>
                      <w:bCs/>
                      <w:color w:val="000000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REHLKO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Il motore ha dei vuoti in accelerazione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Filtro carburante intasato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Sostituire filtro carburante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Il motore esegue strappi in accelerazione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Tubi carburante ostruiti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Rivolgersi alle officine autorizzate  </w:t>
                  </w:r>
                  <w:r>
                    <w:rPr>
                      <w:b/>
                      <w:bCs/>
                      <w:color w:val="000000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REHLKO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vMerge w:val="restart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Il motore si surriscalda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Livello del refrigerante insufficiente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Rabboccare fino a livello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Livello olio in coppa elevato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Sostituire olio motore se il problema persiste</w:t>
                  </w: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br/>
                    <w:t xml:space="preserve">Rivolgersi alle officine autorizzate  </w:t>
                  </w:r>
                  <w:r>
                    <w:rPr>
                      <w:b/>
                      <w:bCs/>
                      <w:color w:val="000000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REHLKO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Radiatore intasato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Pulire radiatore se il problema persiste rivolgersi alle officine autorizzate  </w:t>
                  </w:r>
                  <w:r>
                    <w:rPr>
                      <w:b/>
                      <w:bCs/>
                      <w:color w:val="000000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REHLKO</w:t>
                  </w:r>
                </w:p>
              </w:tc>
            </w:tr>
          </w:tbl>
          <w:p/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Nel caso in cui le soluzioni proposte in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Tab. 7.2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per gli inconvenienti riscontrati non dovessero risolvere il problema, contattare un'officina autorizzata  </w:t>
            </w:r>
            <w:r>
              <w:rPr>
                <w:b/>
                <w:bCs/>
                <w:color w:val="000000"/>
                <w:position w:val="-2"/>
                <w:sz w:val="20"/>
                <w:szCs w:val="20"/>
                <w:u w:val="none"/>
              </w:rPr>
              <w:t xml:space="preserve">REHLKO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5726">
    <w:multiLevelType w:val="hybridMultilevel"/>
    <w:lvl w:ilvl="0" w:tplc="97937747">
      <w:start w:val="1"/>
      <w:numFmt w:val="decimal"/>
      <w:lvlText w:val="%1."/>
      <w:lvlJc w:val="left"/>
      <w:pPr>
        <w:ind w:left="720" w:hanging="360"/>
      </w:pPr>
    </w:lvl>
    <w:lvl w:ilvl="1" w:tplc="97937747" w:tentative="1">
      <w:start w:val="1"/>
      <w:numFmt w:val="lowerLetter"/>
      <w:lvlText w:val="%2."/>
      <w:lvlJc w:val="left"/>
      <w:pPr>
        <w:ind w:left="1440" w:hanging="360"/>
      </w:pPr>
    </w:lvl>
    <w:lvl w:ilvl="2" w:tplc="97937747" w:tentative="1">
      <w:start w:val="1"/>
      <w:numFmt w:val="lowerRoman"/>
      <w:lvlText w:val="%3."/>
      <w:lvlJc w:val="right"/>
      <w:pPr>
        <w:ind w:left="2160" w:hanging="180"/>
      </w:pPr>
    </w:lvl>
    <w:lvl w:ilvl="3" w:tplc="97937747" w:tentative="1">
      <w:start w:val="1"/>
      <w:numFmt w:val="decimal"/>
      <w:lvlText w:val="%4."/>
      <w:lvlJc w:val="left"/>
      <w:pPr>
        <w:ind w:left="2880" w:hanging="360"/>
      </w:pPr>
    </w:lvl>
    <w:lvl w:ilvl="4" w:tplc="97937747" w:tentative="1">
      <w:start w:val="1"/>
      <w:numFmt w:val="lowerLetter"/>
      <w:lvlText w:val="%5."/>
      <w:lvlJc w:val="left"/>
      <w:pPr>
        <w:ind w:left="3600" w:hanging="360"/>
      </w:pPr>
    </w:lvl>
    <w:lvl w:ilvl="5" w:tplc="97937747" w:tentative="1">
      <w:start w:val="1"/>
      <w:numFmt w:val="lowerRoman"/>
      <w:lvlText w:val="%6."/>
      <w:lvlJc w:val="right"/>
      <w:pPr>
        <w:ind w:left="4320" w:hanging="180"/>
      </w:pPr>
    </w:lvl>
    <w:lvl w:ilvl="6" w:tplc="97937747" w:tentative="1">
      <w:start w:val="1"/>
      <w:numFmt w:val="decimal"/>
      <w:lvlText w:val="%7."/>
      <w:lvlJc w:val="left"/>
      <w:pPr>
        <w:ind w:left="5040" w:hanging="360"/>
      </w:pPr>
    </w:lvl>
    <w:lvl w:ilvl="7" w:tplc="97937747" w:tentative="1">
      <w:start w:val="1"/>
      <w:numFmt w:val="lowerLetter"/>
      <w:lvlText w:val="%8."/>
      <w:lvlJc w:val="left"/>
      <w:pPr>
        <w:ind w:left="5760" w:hanging="360"/>
      </w:pPr>
    </w:lvl>
    <w:lvl w:ilvl="8" w:tplc="9793774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25">
    <w:multiLevelType w:val="hybridMultilevel"/>
    <w:lvl w:ilvl="0" w:tplc="121462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5725">
    <w:abstractNumId w:val="5725"/>
  </w:num>
  <w:num w:numId="5726">
    <w:abstractNumId w:val="57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616665100" Type="http://schemas.openxmlformats.org/officeDocument/2006/relationships/comments" Target="comments.xml"/><Relationship Id="rId476539503" Type="http://schemas.microsoft.com/office/2011/relationships/commentsExtended" Target="commentsExtended.xml"/><Relationship Id="rId99944736" Type="http://schemas.openxmlformats.org/officeDocument/2006/relationships/image" Target="media/imgrId99944736.jpg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99944736" Type="http://schemas.openxmlformats.org/officeDocument/2006/relationships/image" Target="media/imgrId99944736.jp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99944736" Type="http://schemas.openxmlformats.org/officeDocument/2006/relationships/image" Target="media/imgrId99944736.jp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99944736" Type="http://schemas.openxmlformats.org/officeDocument/2006/relationships/image" Target="media/imgrId99944736.jp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99944736" Type="http://schemas.openxmlformats.org/officeDocument/2006/relationships/image" Target="media/imgrId99944736.jp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99944736" Type="http://schemas.openxmlformats.org/officeDocument/2006/relationships/image" Target="media/imgrId99944736.jp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99944736" Type="http://schemas.openxmlformats.org/officeDocument/2006/relationships/image" Target="media/imgrId99944736.jp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