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KDI-TCP 3404E5 Workshop Manual (Rev. 01.1)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91263683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2214440"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9924940" w:name="ctxt"/>
    <w:bookmarkEnd w:id="29924940"/>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Before start-up</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692"/>
              </w:numPr>
              <w:spacing w:before="0" w:after="0" w:line="262" w:lineRule="auto"/>
              <w:jc w:val="left"/>
              <w:rPr>
                <w:color w:val="00274C"/>
                <w:sz w:val="20"/>
                <w:szCs w:val="20"/>
              </w:rPr>
            </w:pPr>
            <w:r>
              <w:rPr>
                <w:color w:val="00274C"/>
                <w:position w:val="-2"/>
                <w:sz w:val="20"/>
                <w:szCs w:val="20"/>
                <w:u w:val="none"/>
              </w:rPr>
              <w:t xml:space="preserve">Read the manual carefully and carry out the operations described below in compliance with the instructions specified.</w:t>
            </w:r>
          </w:p>
          <w:p>
            <w:pPr>
              <w:numPr>
                <w:ilvl w:val="0"/>
                <w:numId w:val="23692"/>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under the user's responsibility.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306931" name="name942069fd5e5d9fcd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6869fd5e5d9fcd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692"/>
              </w:numPr>
              <w:spacing w:before="0" w:after="0" w:line="262" w:lineRule="auto"/>
              <w:jc w:val="left"/>
              <w:rPr>
                <w:color w:val="00274C"/>
                <w:sz w:val="20"/>
                <w:szCs w:val="20"/>
              </w:rPr>
            </w:pPr>
            <w:r>
              <w:rPr>
                <w:color w:val="00274C"/>
                <w:position w:val="-2"/>
                <w:sz w:val="20"/>
                <w:szCs w:val="20"/>
                <w:u w:val="none"/>
              </w:rPr>
              <w:t xml:space="preserve">Only use original spare parts and accessories.</w:t>
            </w:r>
          </w:p>
          <w:p>
            <w:pPr>
              <w:numPr>
                <w:ilvl w:val="0"/>
                <w:numId w:val="23692"/>
              </w:numPr>
              <w:spacing w:before="0" w:after="0" w:line="262" w:lineRule="auto"/>
              <w:jc w:val="left"/>
              <w:rPr>
                <w:color w:val="00274C"/>
                <w:sz w:val="20"/>
                <w:szCs w:val="20"/>
              </w:rPr>
            </w:pPr>
            <w:r>
              <w:rPr>
                <w:color w:val="00274C"/>
                <w:position w:val="-2"/>
                <w:sz w:val="20"/>
                <w:szCs w:val="20"/>
                <w:u w:val="none"/>
              </w:rPr>
              <w:t xml:space="preserve">The use of non-original parts, as well as voiding the warranty, affects the life and performance of the engine, and may be dangerous.</w:t>
            </w:r>
          </w:p>
          <w:p>
            <w:pPr>
              <w:numPr>
                <w:ilvl w:val="0"/>
                <w:numId w:val="23692"/>
              </w:numPr>
              <w:spacing w:before="0" w:after="0" w:line="262" w:lineRule="auto"/>
              <w:jc w:val="left"/>
              <w:rPr>
                <w:color w:val="00274C"/>
                <w:sz w:val="20"/>
                <w:szCs w:val="20"/>
              </w:rPr>
            </w:pPr>
            <w:r>
              <w:rPr>
                <w:color w:val="00274C"/>
                <w:position w:val="-2"/>
                <w:sz w:val="20"/>
                <w:szCs w:val="20"/>
                <w:u w:val="none"/>
              </w:rPr>
              <w:t xml:space="preserve">Non compliance with the operations described in the following pages may result damage to the engine and vehicle on which it is installed, as well as to people and/or property.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precautions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692"/>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23692"/>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2369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23692"/>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23692"/>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 </w:t>
            </w:r>
            <w:hyperlink r:id="rId907869fd5e5da08fe" w:history="1">
              <w:r>
                <w:rPr>
                  <w:rStyle w:val="DefaultParagraphFontPHPDOCX"/>
                  <w:b/>
                  <w:bCs/>
                  <w:color w:val="0000FF"/>
                  <w:position w:val="-2"/>
                  <w:sz w:val="20"/>
                  <w:szCs w:val="20"/>
                  <w:u w:val="none"/>
                </w:rPr>
                <w:t xml:space="preserve">(Par 3.4.3)</w:t>
              </w:r>
            </w:hyperlink>
            <w:r>
              <w:rPr>
                <w:color w:val="00274C"/>
                <w:position w:val="-2"/>
                <w:sz w:val="20"/>
                <w:szCs w:val="20"/>
                <w:u w:val="none"/>
              </w:rPr>
              <w:t xml:space="preserve"> </w:t>
            </w:r>
            <w:r>
              <w:rPr>
                <w:b/>
                <w:bCs/>
                <w:color w:val="00274C"/>
                <w:position w:val="-2"/>
                <w:sz w:val="20"/>
                <w:szCs w:val="20"/>
                <w:u w:val="none"/>
              </w:rPr>
              <w:t xml:space="preserve">.</w:t>
            </w:r>
          </w:p>
          <w:p>
            <w:pPr>
              <w:numPr>
                <w:ilvl w:val="0"/>
                <w:numId w:val="2369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2369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cannot consider every reasonably unforeseeable misuse that may cause a potential danger.</w:t>
            </w:r>
          </w:p>
          <w:p/>
          <w:p/>
          <w:p/>
          <w:p/>
          <w:p/>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3.3.1 Note for OEM</w:t>
      </w:r>
    </w:p>
    <w:p>
      <w:pPr>
        <w:numPr>
          <w:ilvl w:val="0"/>
          <w:numId w:val="23692"/>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23692"/>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23692"/>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23692"/>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2369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2369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3.3.2</w:t>
      </w:r>
      <w:r>
        <w:rPr>
          <w:color w:val="00274C"/>
          <w:sz w:val="20"/>
          <w:szCs w:val="20"/>
          <w:u w:val="none"/>
        </w:rPr>
        <w:t xml:space="preserve"> </w:t>
      </w:r>
      <w:r>
        <w:rPr>
          <w:b/>
          <w:bCs/>
          <w:color w:val="00274C"/>
          <w:sz w:val="20"/>
          <w:szCs w:val="20"/>
          <w:u w:val="none"/>
        </w:rPr>
        <w:t xml:space="preserve">Note for end user</w:t>
      </w:r>
    </w:p>
    <w:p>
      <w:pPr>
        <w:numPr>
          <w:ilvl w:val="0"/>
          <w:numId w:val="23692"/>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23692"/>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23692"/>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23692"/>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23692"/>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23692"/>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23692"/>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23692"/>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23692"/>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23692"/>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23692"/>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23692"/>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23692"/>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23692"/>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23692"/>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23692"/>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23692"/>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23692"/>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23692"/>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23692"/>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23692"/>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23692"/>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23692"/>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23692"/>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23692"/>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23692"/>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23692"/>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783603" name="name816269fd5e5da62b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9269fd5e5da62b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3692"/>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23692"/>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23692"/>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23692"/>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23692"/>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widowControl w:val="on"/>
        <w:pBdr/>
        <w:spacing w:before="225" w:after="225" w:line="262" w:lineRule="auto"/>
        <w:ind w:left="0" w:right="0"/>
        <w:jc w:val="left"/>
      </w:pPr>
      <w:r>
        <w:drawing>
          <wp:inline distT="0" distB="0" distL="0" distR="0">
            <wp:extent cx="4752000" cy="3067200"/>
            <wp:effectExtent b="0" l="0" r="0" t="0"/>
            <wp:docPr id="87940272" name="name694369fd5e5db0568"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766669fd5e5db0565"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p>
      <w:pPr>
        <w:numPr>
          <w:ilvl w:val="0"/>
          <w:numId w:val="23692"/>
        </w:numPr>
        <w:spacing w:before="0" w:after="0" w:line="240" w:lineRule="auto"/>
        <w:jc w:val="left"/>
        <w:rPr>
          <w:color w:val="00274C"/>
          <w:sz w:val="20"/>
          <w:szCs w:val="20"/>
        </w:rPr>
      </w:pPr>
      <w:r>
        <w:rPr>
          <w:color w:val="00274C"/>
          <w:sz w:val="20"/>
          <w:szCs w:val="20"/>
          <w:u w:val="none"/>
        </w:rPr>
        <w:t xml:space="preserve">To ensure safe operation please read the following statements and understand their meaning.</w:t>
      </w:r>
    </w:p>
    <w:p>
      <w:pPr>
        <w:numPr>
          <w:ilvl w:val="0"/>
          <w:numId w:val="23692"/>
        </w:numPr>
        <w:spacing w:before="0" w:after="0" w:line="240" w:lineRule="auto"/>
        <w:jc w:val="left"/>
        <w:rPr>
          <w:color w:val="00274C"/>
          <w:sz w:val="20"/>
          <w:szCs w:val="20"/>
        </w:rPr>
      </w:pPr>
      <w:r>
        <w:rPr>
          <w:color w:val="00274C"/>
          <w:sz w:val="20"/>
          <w:szCs w:val="20"/>
          <w:u w:val="none"/>
        </w:rPr>
        <w:t xml:space="preserve">Also refer to your equipment manufacturer's manual for other important safety information.</w:t>
      </w:r>
    </w:p>
    <w:p>
      <w:pPr>
        <w:numPr>
          <w:ilvl w:val="0"/>
          <w:numId w:val="23692"/>
        </w:numPr>
        <w:spacing w:before="0" w:after="0" w:line="240" w:lineRule="auto"/>
        <w:jc w:val="left"/>
        <w:rPr>
          <w:color w:val="00274C"/>
          <w:sz w:val="20"/>
          <w:szCs w:val="20"/>
        </w:rPr>
      </w:pPr>
      <w:r>
        <w:rPr>
          <w:color w:val="00274C"/>
          <w:sz w:val="20"/>
          <w:szCs w:val="20"/>
          <w:u w:val="none"/>
        </w:rPr>
        <w:t xml:space="preserve">This manual contains safety precautions which are explained below.</w:t>
      </w:r>
    </w:p>
    <w:p>
      <w:pPr>
        <w:numPr>
          <w:ilvl w:val="0"/>
          <w:numId w:val="23692"/>
        </w:numPr>
        <w:spacing w:before="0" w:after="0" w:line="240" w:lineRule="auto"/>
        <w:jc w:val="left"/>
        <w:rPr>
          <w:color w:val="00274C"/>
          <w:sz w:val="20"/>
          <w:szCs w:val="20"/>
        </w:rPr>
      </w:pPr>
      <w:r>
        <w:rPr>
          <w:color w:val="00274C"/>
          <w:sz w:val="20"/>
          <w:szCs w:val="20"/>
          <w:u w:val="none"/>
        </w:rPr>
        <w:t xml:space="preserve">Please read them carefully.</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3.4.1 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17629469" name="name550869fd5e5db71cf"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540869fd5e5db71cd"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54575790" name="name179769fd5e5dba650"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847369fd5e5dba64e"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10525508" name="name113569fd5e5dbd920"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590869fd5e5dbd91e"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22898162" name="name280269fd5e5dc1f99"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800969fd5e5dc1f97"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81375999" name="name249369fd5e5dc5557"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246669fd5e5dc5555"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3.4.2 </w:t>
            </w:r>
            <w:r>
              <w:rPr>
                <w:color w:val="00274C"/>
                <w:position w:val="-2"/>
                <w:sz w:val="20"/>
                <w:szCs w:val="20"/>
                <w:u w:val="none"/>
              </w:rPr>
              <w:t xml:space="preserve"> </w:t>
            </w: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74659993" name="name935769fd5e5dcc3aa"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308669fd5e5dcc3a8"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97420795" name="name527569fd5e5dd103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24769fd5e5dd1036"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shd w:val="clear" w:color="auto" w:fill="FFFFFF"/>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23943573" name="name751469fd5e5dd5b41"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08769fd5e5dd5b3f"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3.4.3 </w:t>
            </w:r>
            <w:r>
              <w:rPr>
                <w:color w:val="00274C"/>
                <w:position w:val="-2"/>
                <w:sz w:val="20"/>
                <w:szCs w:val="20"/>
                <w:u w:val="none"/>
              </w:rPr>
              <w:t xml:space="preserve"> </w:t>
            </w: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52800"/>
                  <wp:effectExtent b="0" l="0" r="0" t="0"/>
                  <wp:docPr id="55675225" name="name280169fd5e5dd8cca"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332169fd5e5dd8cc8" cstate="print"/>
                          <a:stretch>
                            <a:fillRect/>
                          </a:stretch>
                        </pic:blipFill>
                        <pic:spPr>
                          <a:xfrm>
                            <a:off x="0" y="0"/>
                            <a:ext cx="360000" cy="3528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4"/>
              </w:rPr>
              <w:drawing>
                <wp:inline distT="0" distB="0" distL="0" distR="0">
                  <wp:extent cx="360000" cy="381600"/>
                  <wp:effectExtent b="0" l="0" r="0" t="0"/>
                  <wp:docPr id="89024918" name="name241569fd5e5ddde9b"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981569fd5e5ddde99" cstate="print"/>
                          <a:stretch>
                            <a:fillRect/>
                          </a:stretch>
                        </pic:blipFill>
                        <pic:spPr>
                          <a:xfrm>
                            <a:off x="0" y="0"/>
                            <a:ext cx="360000" cy="3816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60000"/>
                  <wp:effectExtent b="0" l="0" r="0" t="0"/>
                  <wp:docPr id="46258515" name="name158369fd5e5de1052"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983469fd5e5de1050" cstate="print"/>
                          <a:stretch>
                            <a:fillRect/>
                          </a:stretch>
                        </pic:blipFill>
                        <pic:spPr>
                          <a:xfrm>
                            <a:off x="0" y="0"/>
                            <a:ext cx="360000" cy="36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1700392" name="name139769fd5e5de7fa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50169fd5e5de7f9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9072099" name="name187169fd5e5deaf1a"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182869fd5e5deaf18"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71545421" name="name391969fd5e5df0231"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719269fd5e5df022f"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42028973" name="name670969fd5e5e0219c"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292469fd5e5e02199"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8516327" name="name518369fd5e5e06d7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94269fd5e5e06d7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551112" name="name668069fd5e5e0b2c3"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834369fd5e5e0b2c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7047746" name="name359569fd5e5e0e94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21069fd5e5e0e949"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2519160" name="name784069fd5e5e13f3a"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525169fd5e5e13f3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 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1440131" name="name244469fd5e5e1a98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16769fd5e5e1a97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9857353" name="name963969fd5e5e1e615"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480969fd5e5e1e61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5448057" name="name697169fd5e5e21b5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73769fd5e5e21b5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8361269" name="name585169fd5e5e25a9a"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462869fd5e5e25a9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0615001" name="name460769fd5e5e2950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14369fd5e5e2950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092194" name="name583669fd5e5e2d706"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900569fd5e5e2d704"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Work on the injection system must be carried out by suitably trained staff wearing protection equipment. Injuries caused by fluid penetration are highly toxic and dangerous.</w:t>
                  </w:r>
                  <w:r>
                    <w:rPr>
                      <w:b/>
                      <w:bCs/>
                      <w:color w:val="00274C"/>
                      <w:position w:val="-2"/>
                      <w:sz w:val="20"/>
                      <w:szCs w:val="20"/>
                      <w:u w:val="none"/>
                    </w:rPr>
                    <w:b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7426409" name="name878369fd5e5e30d2c"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83969fd5e5e30d29"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7279110" name="name256569fd5e5e353f5"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292569fd5e5e353f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Fuel is flammable and its vapours can ignite. Store fuel only in approved containers, in well ventilated,</w:t>
                  </w:r>
                  <w:r>
                    <w:rPr>
                      <w:color w:val="00274C"/>
                      <w:position w:val="-2"/>
                      <w:sz w:val="20"/>
                      <w:szCs w:val="20"/>
                      <w:u w:val="none"/>
                    </w:rPr>
                    <w:br/>
                    <w:t xml:space="preserve">unoccupied buildings. Do not fill the fuel tank while the engine is hot or running, since spilled fuel could ignite if it comes in contact with hot parts or sparks from ignition. Do not start the engine near spilled fuel. 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0047973" name="name781369fd5e5e3894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47969fd5e5e3894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5760287" name="name332369fd5e5e3b574"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485569fd5e5e3b57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Keep batteries out of the reach of children. Remove all jewelry when servicing batteries. Before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disconnecting the negative (-) ground cable, make sure all switches are OFF. 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2340110" name="name533569fd5e5e401ac"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54469fd5e5e401aa"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p>
      <w:pPr>
        <w:widowControl w:val="on"/>
        <w:pBdr/>
        <w:spacing w:before="0" w:after="0" w:line="262" w:lineRule="auto"/>
        <w:ind w:left="0" w:right="0"/>
        <w:jc w:val="left"/>
      </w:pPr>
      <w:r>
        <w:rPr>
          <w:color w:val="00274C"/>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 - Disposal of liquids.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Waste management.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Soil contamination.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Atmospheric emissions.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Use of raw materials and natural resources.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Regulations and directives regarding environmental impact.
</w:t>
      </w:r>
    </w:p>
    <w:p>
      <w:pPr>
        <w:widowControl w:val="on"/>
        <w:pBdr/>
        <w:spacing w:before="0" w:after="0" w:line="262" w:lineRule="auto"/>
        <w:ind w:left="0" w:right="0"/>
        <w:jc w:val="left"/>
      </w:pPr>
      <w:r>
        <w:rPr>
          <w:color w:val="00274C"/>
          <w:sz w:val="20"/>
          <w:szCs w:val="20"/>
          <w:u w:val="none"/>
        </w:rPr>
        <w:br/>
        <w:t xml:space="preserve">In order to minimise the impact on the environment, </w:t>
      </w:r>
      <w:r>
        <w:rPr>
          <w:b/>
          <w:bCs/>
          <w:color w:val="00274C"/>
          <w:sz w:val="20"/>
          <w:szCs w:val="20"/>
          <w:u w:val="none"/>
        </w:rPr>
        <w:t xml:space="preserve">KOHLER</w:t>
      </w:r>
      <w:r>
        <w:rPr>
          <w:color w:val="00274C"/>
          <w:sz w:val="20"/>
          <w:szCs w:val="20"/>
          <w:u w:val="none"/>
        </w:rPr>
        <w:t xml:space="preserve"> provides some indications to be followed by all those handling the engine, for any reason, during its expected lifetime. - All components and fluids must be disposed of in accordance with the laws of the country in which disposal is taking place.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Keep the injection system as well as engine management and exhaust pipes in efficient working order to limit environmental and noise pollution.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When decommissioning the engine, select all components according to their chemical characteristics and dispose of them separately.</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3693">
    <w:multiLevelType w:val="hybridMultilevel"/>
    <w:lvl w:ilvl="0" w:tplc="69544319">
      <w:start w:val="1"/>
      <w:numFmt w:val="decimal"/>
      <w:lvlText w:val="%1."/>
      <w:lvlJc w:val="left"/>
      <w:pPr>
        <w:ind w:left="720" w:hanging="360"/>
      </w:pPr>
    </w:lvl>
    <w:lvl w:ilvl="1" w:tplc="69544319" w:tentative="1">
      <w:start w:val="1"/>
      <w:numFmt w:val="lowerLetter"/>
      <w:lvlText w:val="%2."/>
      <w:lvlJc w:val="left"/>
      <w:pPr>
        <w:ind w:left="1440" w:hanging="360"/>
      </w:pPr>
    </w:lvl>
    <w:lvl w:ilvl="2" w:tplc="69544319" w:tentative="1">
      <w:start w:val="1"/>
      <w:numFmt w:val="lowerRoman"/>
      <w:lvlText w:val="%3."/>
      <w:lvlJc w:val="right"/>
      <w:pPr>
        <w:ind w:left="2160" w:hanging="180"/>
      </w:pPr>
    </w:lvl>
    <w:lvl w:ilvl="3" w:tplc="69544319" w:tentative="1">
      <w:start w:val="1"/>
      <w:numFmt w:val="decimal"/>
      <w:lvlText w:val="%4."/>
      <w:lvlJc w:val="left"/>
      <w:pPr>
        <w:ind w:left="2880" w:hanging="360"/>
      </w:pPr>
    </w:lvl>
    <w:lvl w:ilvl="4" w:tplc="69544319" w:tentative="1">
      <w:start w:val="1"/>
      <w:numFmt w:val="lowerLetter"/>
      <w:lvlText w:val="%5."/>
      <w:lvlJc w:val="left"/>
      <w:pPr>
        <w:ind w:left="3600" w:hanging="360"/>
      </w:pPr>
    </w:lvl>
    <w:lvl w:ilvl="5" w:tplc="69544319" w:tentative="1">
      <w:start w:val="1"/>
      <w:numFmt w:val="lowerRoman"/>
      <w:lvlText w:val="%6."/>
      <w:lvlJc w:val="right"/>
      <w:pPr>
        <w:ind w:left="4320" w:hanging="180"/>
      </w:pPr>
    </w:lvl>
    <w:lvl w:ilvl="6" w:tplc="69544319" w:tentative="1">
      <w:start w:val="1"/>
      <w:numFmt w:val="decimal"/>
      <w:lvlText w:val="%7."/>
      <w:lvlJc w:val="left"/>
      <w:pPr>
        <w:ind w:left="5040" w:hanging="360"/>
      </w:pPr>
    </w:lvl>
    <w:lvl w:ilvl="7" w:tplc="69544319" w:tentative="1">
      <w:start w:val="1"/>
      <w:numFmt w:val="lowerLetter"/>
      <w:lvlText w:val="%8."/>
      <w:lvlJc w:val="left"/>
      <w:pPr>
        <w:ind w:left="5760" w:hanging="360"/>
      </w:pPr>
    </w:lvl>
    <w:lvl w:ilvl="8" w:tplc="69544319" w:tentative="1">
      <w:start w:val="1"/>
      <w:numFmt w:val="lowerRoman"/>
      <w:lvlText w:val="%9."/>
      <w:lvlJc w:val="right"/>
      <w:pPr>
        <w:ind w:left="6480" w:hanging="180"/>
      </w:pPr>
    </w:lvl>
  </w:abstractNum>
  <w:abstractNum w:abstractNumId="23692">
    <w:multiLevelType w:val="hybridMultilevel"/>
    <w:lvl w:ilvl="0" w:tplc="7405522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692">
    <w:abstractNumId w:val="23692"/>
  </w:num>
  <w:num w:numId="23693">
    <w:abstractNumId w:val="236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63746057" Type="http://schemas.openxmlformats.org/officeDocument/2006/relationships/comments" Target="comments.xml"/><Relationship Id="rId645920025" Type="http://schemas.microsoft.com/office/2011/relationships/commentsExtended" Target="commentsExtended.xml"/><Relationship Id="rId52214440" Type="http://schemas.openxmlformats.org/officeDocument/2006/relationships/image" Target="media/imgrId52214440.jpg"/><Relationship Id="rId907869fd5e5da08fe" Type="http://schemas.openxmlformats.org/officeDocument/2006/relationships/hyperlink" Target="https://iservice.lombardini.it/jsp/Template2/manuale.jsp?id=199&amp;parent=1273" TargetMode="External"/><Relationship Id="rId936869fd5e5d9fcd9" Type="http://schemas.openxmlformats.org/officeDocument/2006/relationships/image" Target="media/imgrId936869fd5e5d9fcd9.jpg"/><Relationship Id="rId289269fd5e5da62bc" Type="http://schemas.openxmlformats.org/officeDocument/2006/relationships/image" Target="media/imgrId289269fd5e5da62bc.jpg"/><Relationship Id="rId766669fd5e5db0565" Type="http://schemas.openxmlformats.org/officeDocument/2006/relationships/image" Target="media/imgrId766669fd5e5db0565.jpg"/><Relationship Id="rId540869fd5e5db71cd" Type="http://schemas.openxmlformats.org/officeDocument/2006/relationships/image" Target="media/imgrId540869fd5e5db71cd.jpg"/><Relationship Id="rId847369fd5e5dba64e" Type="http://schemas.openxmlformats.org/officeDocument/2006/relationships/image" Target="media/imgrId847369fd5e5dba64e.jpg"/><Relationship Id="rId590869fd5e5dbd91e" Type="http://schemas.openxmlformats.org/officeDocument/2006/relationships/image" Target="media/imgrId590869fd5e5dbd91e.jpg"/><Relationship Id="rId800969fd5e5dc1f97" Type="http://schemas.openxmlformats.org/officeDocument/2006/relationships/image" Target="media/imgrId800969fd5e5dc1f97.jpg"/><Relationship Id="rId246669fd5e5dc5555" Type="http://schemas.openxmlformats.org/officeDocument/2006/relationships/image" Target="media/imgrId246669fd5e5dc5555.jpg"/><Relationship Id="rId308669fd5e5dcc3a8" Type="http://schemas.openxmlformats.org/officeDocument/2006/relationships/image" Target="media/imgrId308669fd5e5dcc3a8.png"/><Relationship Id="rId124769fd5e5dd1036" Type="http://schemas.openxmlformats.org/officeDocument/2006/relationships/image" Target="media/imgrId124769fd5e5dd1036.png"/><Relationship Id="rId508769fd5e5dd5b3f" Type="http://schemas.openxmlformats.org/officeDocument/2006/relationships/image" Target="media/imgrId508769fd5e5dd5b3f.png"/><Relationship Id="rId332169fd5e5dd8cc8" Type="http://schemas.openxmlformats.org/officeDocument/2006/relationships/image" Target="media/imgrId332169fd5e5dd8cc8.jpg"/><Relationship Id="rId981569fd5e5ddde99" Type="http://schemas.openxmlformats.org/officeDocument/2006/relationships/image" Target="media/imgrId981569fd5e5ddde99.jpg"/><Relationship Id="rId983469fd5e5de1050" Type="http://schemas.openxmlformats.org/officeDocument/2006/relationships/image" Target="media/imgrId983469fd5e5de1050.jpg"/><Relationship Id="rId850169fd5e5de7f9f" Type="http://schemas.openxmlformats.org/officeDocument/2006/relationships/image" Target="media/imgrId850169fd5e5de7f9f.jpg"/><Relationship Id="rId182869fd5e5deaf18" Type="http://schemas.openxmlformats.org/officeDocument/2006/relationships/image" Target="media/imgrId182869fd5e5deaf18.jpg"/><Relationship Id="rId719269fd5e5df022f" Type="http://schemas.openxmlformats.org/officeDocument/2006/relationships/image" Target="media/imgrId719269fd5e5df022f.jpg"/><Relationship Id="rId292469fd5e5e02199" Type="http://schemas.openxmlformats.org/officeDocument/2006/relationships/image" Target="media/imgrId292469fd5e5e02199.jpg"/><Relationship Id="rId894269fd5e5e06d75" Type="http://schemas.openxmlformats.org/officeDocument/2006/relationships/image" Target="media/imgrId894269fd5e5e06d75.jpg"/><Relationship Id="rId834369fd5e5e0b2c1" Type="http://schemas.openxmlformats.org/officeDocument/2006/relationships/image" Target="media/imgrId834369fd5e5e0b2c1.jpg"/><Relationship Id="rId721069fd5e5e0e949" Type="http://schemas.openxmlformats.org/officeDocument/2006/relationships/image" Target="media/imgrId721069fd5e5e0e949.jpg"/><Relationship Id="rId525169fd5e5e13f38" Type="http://schemas.openxmlformats.org/officeDocument/2006/relationships/image" Target="media/imgrId525169fd5e5e13f38.jpg"/><Relationship Id="rId716769fd5e5e1a97e" Type="http://schemas.openxmlformats.org/officeDocument/2006/relationships/image" Target="media/imgrId716769fd5e5e1a97e.jpg"/><Relationship Id="rId480969fd5e5e1e613" Type="http://schemas.openxmlformats.org/officeDocument/2006/relationships/image" Target="media/imgrId480969fd5e5e1e613.jpg"/><Relationship Id="rId773769fd5e5e21b5c" Type="http://schemas.openxmlformats.org/officeDocument/2006/relationships/image" Target="media/imgrId773769fd5e5e21b5c.jpg"/><Relationship Id="rId462869fd5e5e25a98" Type="http://schemas.openxmlformats.org/officeDocument/2006/relationships/image" Target="media/imgrId462869fd5e5e25a98.jpg"/><Relationship Id="rId914369fd5e5e29500" Type="http://schemas.openxmlformats.org/officeDocument/2006/relationships/image" Target="media/imgrId914369fd5e5e29500.jpg"/><Relationship Id="rId900569fd5e5e2d704" Type="http://schemas.openxmlformats.org/officeDocument/2006/relationships/image" Target="media/imgrId900569fd5e5e2d704.jpg"/><Relationship Id="rId183969fd5e5e30d29" Type="http://schemas.openxmlformats.org/officeDocument/2006/relationships/image" Target="media/imgrId183969fd5e5e30d29.jpg"/><Relationship Id="rId292569fd5e5e353f3" Type="http://schemas.openxmlformats.org/officeDocument/2006/relationships/image" Target="media/imgrId292569fd5e5e353f3.jpg"/><Relationship Id="rId147969fd5e5e38941" Type="http://schemas.openxmlformats.org/officeDocument/2006/relationships/image" Target="media/imgrId147969fd5e5e38941.jpg"/><Relationship Id="rId485569fd5e5e3b572" Type="http://schemas.openxmlformats.org/officeDocument/2006/relationships/image" Target="media/imgrId485569fd5e5e3b572.jpg"/><Relationship Id="rId754469fd5e5e401aa" Type="http://schemas.openxmlformats.org/officeDocument/2006/relationships/image" Target="media/imgrId754469fd5e5e401aa.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2214440" Type="http://schemas.openxmlformats.org/officeDocument/2006/relationships/image" Target="media/imgrId5221444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2214440" Type="http://schemas.openxmlformats.org/officeDocument/2006/relationships/image" Target="media/imgrId5221444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2214440" Type="http://schemas.openxmlformats.org/officeDocument/2006/relationships/image" Target="media/imgrId5221444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2214440" Type="http://schemas.openxmlformats.org/officeDocument/2006/relationships/image" Target="media/imgrId5221444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2214440" Type="http://schemas.openxmlformats.org/officeDocument/2006/relationships/image" Target="media/imgrId5221444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2214440" Type="http://schemas.openxmlformats.org/officeDocument/2006/relationships/image" Target="media/imgrId5221444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