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5027809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058412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2284583" w:name="ctxt"/>
    <w:bookmarkEnd w:id="92284583"/>
    <w:p>
      <w:pPr>
        <w:widowControl w:val="on"/>
        <w:pBdr/>
        <w:spacing w:before="75" w:after="75" w:line="240" w:lineRule="auto"/>
        <w:ind w:left="75" w:right="75"/>
        <w:jc w:val="left"/>
      </w:pPr>
    </w:p>
    <w:p>
      <w:pPr>
        <w:pStyle w:val="Titolo1"/>
      </w:pPr>
      <w:r>
        <w:rPr/>
        <w:t xml:space="preserve">技术资料</w:t>
      </w:r>
    </w:p>
    <w:p>
      <w:pPr>
        <w:widowControl w:val="on"/>
        <w:pBdr/>
        <w:spacing w:before="0" w:after="0" w:line="240" w:lineRule="auto"/>
        <w:ind w:left="0" w:right="0"/>
        <w:jc w:val="left"/>
      </w:pPr>
    </w:p>
    <w:p>
      <w:pPr>
        <w:pStyle w:val="Titolo2"/>
      </w:pPr>
      <w:r>
        <w:rPr/>
        <w:t xml:space="preserve">发动机规格</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制造商规范与操作</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总则</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测量单位</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操作循环</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柴油-4冲程</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汽缸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数量</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内径×冲程</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排量</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压缩比</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吸气</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采用涡轮增压器增压</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液体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曲柄轴旋转（飞轮侧视图）</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逆时针</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燃烧顺序</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正时系统</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每个汽缸的阀门</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正时系统</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连杆与摇臂-曲轴箱中的曲柄轴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挺杆</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液压</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喷射</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直接-共轨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发动机干重</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最大倾斜30'连续操作</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最大倾斜1'连续操作</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气吸容量（2600rpm）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功率与扭矩</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总则</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测量单位</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最大操作速度</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最大操作功率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最大力矩（1500rpm时）</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曲柄轴上允许的轴向载荷</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消耗</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总则</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测量单位</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具体燃油消耗（最佳点）</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油耗</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燃油供应系统</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总则</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测量单位</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燃油类型</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燃油类型柴油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高压喷油泵</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燃油供应</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低压电动泵（必要时）</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燃油滤清器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过滤表面</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过滤程度</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喷油泵进口最大压力</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润滑回路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总则</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测量单位</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润滑</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建议用油</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参见第2.4段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强制回路</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凸轮泵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油池容量（最大）</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油压开关</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干预压力（最低）</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巴</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滤油器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最大操作压力</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巴</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过滤程度</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过滤表面</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冷却回路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总则</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测量单位</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参见第2.6段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冷却泵</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温控阀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操作温度</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91°C时的冲程</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液体再循环</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电气系统-电风扇</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总则</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测量单位</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回路额定电压</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外部交流发电机（额定电流）</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起动器电动机功率</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系统耗电，不包括：</w:t>
            </w:r>
            <w:r>
              <w:rPr>
                <w:color w:val="00274C"/>
                <w:position w:val="-2"/>
                <w:sz w:val="20"/>
                <w:szCs w:val="20"/>
                <w:u w:val="none"/>
                <w:shd w:val="clear" w:color="auto" w:fill="E1E2E0"/>
              </w:rPr>
              <w:br/>
              <w:t xml:space="preserve">加热器、电动泵、电风扇、启动电机</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冷却液温度指示灯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指示灯操作温度</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发动机尺寸(mm)</w:t>
      </w:r>
    </w:p>
    <w:p>
      <w:pPr>
        <w:widowControl w:val="on"/>
        <w:pBdr/>
        <w:spacing w:before="0" w:after="0" w:line="262" w:lineRule="auto"/>
        <w:ind w:left="0" w:right="0"/>
        <w:jc w:val="left"/>
      </w:pPr>
      <w:r>
        <w:rPr>
          <w:b/>
          <w:bCs/>
          <w:color w:val="00274C"/>
          <w:sz w:val="20"/>
          <w:szCs w:val="20"/>
          <w:u w:val="none"/>
        </w:rPr>
        <w:t xml:space="preserve">注</w:t>
      </w:r>
      <w:r>
        <w:rPr>
          <w:color w:val="00274C"/>
          <w:sz w:val="20"/>
          <w:szCs w:val="20"/>
          <w:u w:val="none"/>
        </w:rPr>
        <w:t xml:space="preserve"> ： 尺寸根据发动机的配置的不同而不同。.</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844000"/>
            <wp:effectExtent b="0" l="0" r="0" t="0"/>
            <wp:docPr id="47538672" name="name26126a0185b0a4e3c"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94686a0185b0a4e39"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br/>
        <w:t xml:space="preserve">图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性能</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79"/>
              </w:rPr>
              <w:drawing>
                <wp:inline distT="0" distB="0" distL="0" distR="0">
                  <wp:extent cx="4168800" cy="4780800"/>
                  <wp:effectExtent b="0" l="0" r="0" t="0"/>
                  <wp:docPr id="73556554" name="name50126a0185b0b2fa0" descr="Diagrammi_2504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2504_TCR.jpg"/>
                          <pic:cNvPicPr/>
                        </pic:nvPicPr>
                        <pic:blipFill>
                          <a:blip r:embed="rId25706a0185b0b2f9d"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图.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=功率</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力矩</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柴油消耗率曲线</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注意</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上述转速外的其它转速的功率曲线、力矩曲线和柴油消耗率曲线请联系科勒公司。</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关键词</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b/>
                <w:bCs/>
                <w:color w:val="00274C"/>
                <w:position w:val="-2"/>
                <w:sz w:val="20"/>
                <w:szCs w:val="20"/>
                <w:u w:val="none"/>
              </w:rPr>
              <w:t xml:space="preserve">N ( </w:t>
            </w:r>
            <w:r>
              <w:rPr>
                <w:b/>
                <w:bCs/>
                <w:color w:val="00274C"/>
                <w:position w:val="-2"/>
                <w:sz w:val="20"/>
                <w:szCs w:val="20"/>
                <w:u w:val="none"/>
              </w:rPr>
              <w:t xml:space="preserve">ISO TR 14396 - SAE J1995 - CE 97/68</w:t>
            </w:r>
            <w:r>
              <w:rPr>
                <w:b/>
                <w:bCs/>
                <w:color w:val="00274C"/>
                <w:position w:val="-2"/>
                <w:sz w:val="20"/>
                <w:szCs w:val="20"/>
                <w:u w:val="none"/>
              </w:rPr>
              <w:t xml:space="preserve"> ) 功率</w:t>
            </w:r>
          </w:p>
          <w:p>
            <w:pPr>
              <w:numPr>
                <w:ilvl w:val="0"/>
                <w:numId w:val="17635"/>
              </w:numPr>
              <w:spacing w:before="0" w:after="0" w:line="262" w:lineRule="auto"/>
              <w:jc w:val="left"/>
              <w:rPr>
                <w:color w:val="00274C"/>
                <w:sz w:val="20"/>
                <w:szCs w:val="20"/>
              </w:rPr>
            </w:pPr>
            <w:r>
              <w:rPr>
                <w:b/>
                <w:bCs/>
                <w:color w:val="00274C"/>
                <w:position w:val="-2"/>
                <w:sz w:val="20"/>
                <w:szCs w:val="20"/>
                <w:u w:val="none"/>
              </w:rPr>
              <w:t xml:space="preserve">MN: </w:t>
            </w:r>
            <w:r>
              <w:rPr>
                <w:b/>
                <w:bCs/>
                <w:color w:val="00274C"/>
                <w:position w:val="-2"/>
                <w:sz w:val="20"/>
                <w:szCs w:val="20"/>
                <w:u w:val="none"/>
              </w:rPr>
              <w:t xml:space="preserve"> =  </w:t>
            </w:r>
            <w:r>
              <w:rPr>
                <w:b/>
                <w:bCs/>
                <w:color w:val="00274C"/>
                <w:position w:val="-2"/>
                <w:sz w:val="20"/>
                <w:szCs w:val="20"/>
                <w:u w:val="none"/>
              </w:rPr>
              <w:t xml:space="preserve">力矩</w:t>
            </w:r>
          </w:p>
          <w:p>
            <w:pPr>
              <w:numPr>
                <w:ilvl w:val="0"/>
                <w:numId w:val="17635"/>
              </w:numPr>
              <w:spacing w:before="0" w:after="0" w:line="262" w:lineRule="auto"/>
              <w:jc w:val="left"/>
              <w:rPr>
                <w:color w:val="00274C"/>
                <w:sz w:val="20"/>
                <w:szCs w:val="20"/>
              </w:rPr>
            </w:pPr>
            <w:r>
              <w:rPr>
                <w:b/>
                <w:bCs/>
                <w:color w:val="00274C"/>
                <w:position w:val="-2"/>
                <w:sz w:val="20"/>
                <w:szCs w:val="20"/>
                <w:u w:val="none"/>
              </w:rPr>
              <w:t xml:space="preserve">C</w:t>
            </w:r>
            <w:r>
              <w:rPr>
                <w:b/>
                <w:bCs/>
                <w:color w:val="00274C"/>
                <w:position w:val="-2"/>
                <w:sz w:val="20"/>
                <w:szCs w:val="20"/>
                <w:u w:val="none"/>
              </w:rPr>
              <w:t xml:space="preserve">  =  </w:t>
            </w:r>
            <w:r>
              <w:rPr>
                <w:b/>
                <w:bCs/>
                <w:color w:val="00274C"/>
                <w:position w:val="-2"/>
                <w:sz w:val="20"/>
                <w:szCs w:val="20"/>
                <w:u w:val="none"/>
              </w:rPr>
              <w:t xml:space="preserve">具体消耗曲线</w:t>
            </w:r>
          </w:p>
          <w:p>
            <w:pPr>
              <w:widowControl w:val="on"/>
              <w:pBdr/>
              <w:spacing w:before="0" w:after="0" w:line="262" w:lineRule="auto"/>
              <w:ind w:left="0" w:right="0"/>
              <w:jc w:val="left"/>
              <w:textAlignment w:val="center"/>
            </w:pPr>
            <w:r>
              <w:rPr>
                <w:b/>
                <w:bCs/>
                <w:color w:val="00274C"/>
                <w:position w:val="-2"/>
                <w:sz w:val="20"/>
                <w:szCs w:val="20"/>
                <w:u w:val="none"/>
              </w:rPr>
              <w:t xml:space="preserve">* 以上曲线为大致曲线，因为它们取决于应用的类型与ECU控 制单元。</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图中所示的功率曲线图所使用的发动机是已经磨合过的，并安装了空气滤清器和消音器，在1bar的大气压下和环境温度为20 °C 时测试所得到的功率曲线。</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最大功率有5%的误差。</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279712" name="name44936a0185b0bb0a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4996a0185b0bb0a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警告</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没有经过科勒公司批准的对发动机任何改动会对发动机造成损坏。</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机油</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754440" name="name31026a0185b0c315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126a0185b0c315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重要</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635"/>
        </w:numPr>
        <w:spacing w:before="0" w:after="0" w:line="240" w:lineRule="auto"/>
        <w:jc w:val="left"/>
        <w:rPr>
          <w:color w:val="00274C"/>
          <w:sz w:val="20"/>
          <w:szCs w:val="20"/>
        </w:rPr>
      </w:pPr>
      <w:r>
        <w:rPr>
          <w:color w:val="00274C"/>
          <w:sz w:val="20"/>
          <w:szCs w:val="20"/>
          <w:u w:val="none"/>
        </w:rPr>
        <w:t xml:space="preserve">发动机运行在不正确的机油液位，会导致发动机损坏。</w:t>
      </w:r>
    </w:p>
    <w:p>
      <w:pPr>
        <w:numPr>
          <w:ilvl w:val="0"/>
          <w:numId w:val="17635"/>
        </w:numPr>
        <w:spacing w:before="0" w:after="0" w:line="240" w:lineRule="auto"/>
        <w:jc w:val="left"/>
        <w:rPr>
          <w:color w:val="00274C"/>
          <w:sz w:val="20"/>
          <w:szCs w:val="20"/>
        </w:rPr>
      </w:pPr>
      <w:r>
        <w:rPr>
          <w:color w:val="00274C"/>
          <w:sz w:val="20"/>
          <w:szCs w:val="20"/>
          <w:u w:val="none"/>
        </w:rPr>
        <w:t xml:space="preserve">加注机油不要超过最高液位，这样会使得烧机油从而导致发动机突然超速。</w:t>
      </w:r>
    </w:p>
    <w:p>
      <w:pPr>
        <w:numPr>
          <w:ilvl w:val="0"/>
          <w:numId w:val="17635"/>
        </w:numPr>
        <w:spacing w:before="0" w:after="0" w:line="240" w:lineRule="auto"/>
        <w:jc w:val="left"/>
        <w:rPr>
          <w:color w:val="00274C"/>
          <w:sz w:val="20"/>
          <w:szCs w:val="20"/>
        </w:rPr>
      </w:pPr>
      <w:r>
        <w:rPr>
          <w:color w:val="00274C"/>
          <w:sz w:val="20"/>
          <w:szCs w:val="20"/>
          <w:u w:val="none"/>
        </w:rPr>
        <w:t xml:space="preserve">使用推荐标号的机油会更有效保护发动机和保证发动机的使用寿命。</w:t>
      </w:r>
    </w:p>
    <w:p>
      <w:pPr>
        <w:numPr>
          <w:ilvl w:val="0"/>
          <w:numId w:val="17635"/>
        </w:numPr>
        <w:spacing w:before="0" w:after="0" w:line="240" w:lineRule="auto"/>
        <w:jc w:val="left"/>
        <w:rPr>
          <w:color w:val="00274C"/>
          <w:sz w:val="20"/>
          <w:szCs w:val="20"/>
        </w:rPr>
      </w:pPr>
      <w:r>
        <w:rPr>
          <w:color w:val="00274C"/>
          <w:sz w:val="20"/>
          <w:szCs w:val="20"/>
          <w:u w:val="none"/>
        </w:rPr>
        <w:t xml:space="preserve">使用推荐标号以外的机油会缩短发动机的使用寿命。</w:t>
      </w:r>
    </w:p>
    <w:p>
      <w:pPr>
        <w:numPr>
          <w:ilvl w:val="0"/>
          <w:numId w:val="17635"/>
        </w:numPr>
        <w:spacing w:before="0" w:after="0" w:line="240" w:lineRule="auto"/>
        <w:jc w:val="left"/>
        <w:rPr>
          <w:color w:val="00274C"/>
          <w:sz w:val="20"/>
          <w:szCs w:val="20"/>
        </w:rPr>
      </w:pPr>
      <w:r>
        <w:rPr>
          <w:color w:val="00274C"/>
          <w:sz w:val="20"/>
          <w:szCs w:val="20"/>
          <w:u w:val="none"/>
        </w:rPr>
        <w:t xml:space="preserve">粘度必须根据发动机所在的环境温度决定。</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528050" name="name68956a0185b0c62c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666a0185b0c62c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危险</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635"/>
        </w:numPr>
        <w:spacing w:before="0" w:after="0" w:line="240" w:lineRule="auto"/>
        <w:jc w:val="left"/>
        <w:rPr>
          <w:color w:val="00274C"/>
          <w:sz w:val="20"/>
          <w:szCs w:val="20"/>
        </w:rPr>
      </w:pPr>
      <w:r>
        <w:rPr>
          <w:color w:val="00274C"/>
          <w:sz w:val="20"/>
          <w:szCs w:val="20"/>
          <w:u w:val="none"/>
        </w:rPr>
        <w:t xml:space="preserve">皮肤长期接触发动机的废机油会导致皮肤癌。</w:t>
      </w:r>
    </w:p>
    <w:p>
      <w:pPr>
        <w:numPr>
          <w:ilvl w:val="0"/>
          <w:numId w:val="17635"/>
        </w:numPr>
        <w:spacing w:before="0" w:after="0" w:line="240" w:lineRule="auto"/>
        <w:jc w:val="left"/>
        <w:rPr>
          <w:color w:val="00274C"/>
          <w:sz w:val="20"/>
          <w:szCs w:val="20"/>
        </w:rPr>
      </w:pPr>
      <w:r>
        <w:rPr>
          <w:color w:val="00274C"/>
          <w:sz w:val="20"/>
          <w:szCs w:val="20"/>
          <w:u w:val="none"/>
        </w:rPr>
        <w:t xml:space="preserve">如果不能避免的接触机油，请尽快用肥皂和水仔细清洗你的双手。</w:t>
      </w:r>
    </w:p>
    <w:p>
      <w:pPr>
        <w:numPr>
          <w:ilvl w:val="0"/>
          <w:numId w:val="17635"/>
        </w:numPr>
        <w:spacing w:before="0" w:after="0" w:line="240" w:lineRule="auto"/>
        <w:jc w:val="left"/>
        <w:rPr>
          <w:color w:val="00274C"/>
          <w:sz w:val="20"/>
          <w:szCs w:val="20"/>
        </w:rPr>
      </w:pPr>
      <w:r>
        <w:rPr>
          <w:color w:val="00274C"/>
          <w:sz w:val="20"/>
          <w:szCs w:val="20"/>
          <w:u w:val="none"/>
        </w:rPr>
        <w:t xml:space="preserve">废机油的排放请参照 第 废弃物和报废处理.</w:t>
      </w:r>
    </w:p>
    <w:p>
      <w:pPr>
        <w:widowControl w:val="on"/>
        <w:pBdr/>
        <w:spacing w:before="0" w:after="0" w:line="262" w:lineRule="auto"/>
        <w:ind w:left="0" w:right="0"/>
        <w:jc w:val="left"/>
      </w:pPr>
      <w:r>
        <w:rPr>
          <w:b/>
          <w:bCs/>
          <w:color w:val="00274C"/>
          <w:sz w:val="20"/>
          <w:szCs w:val="20"/>
          <w:u w:val="none"/>
        </w:rPr>
        <w:br/>
        <w:br/>
        <w:t xml:space="preserve">2.4.1 SAE 机油等级</w:t>
      </w:r>
    </w:p>
    <w:p>
      <w:pPr>
        <w:numPr>
          <w:ilvl w:val="0"/>
          <w:numId w:val="17635"/>
        </w:numPr>
        <w:spacing w:before="0" w:after="0" w:line="240" w:lineRule="auto"/>
        <w:jc w:val="left"/>
        <w:rPr>
          <w:color w:val="00274C"/>
          <w:sz w:val="20"/>
          <w:szCs w:val="20"/>
        </w:rPr>
      </w:pPr>
      <w:r>
        <w:rPr>
          <w:color w:val="00274C"/>
          <w:sz w:val="20"/>
          <w:szCs w:val="20"/>
          <w:u w:val="none"/>
        </w:rPr>
        <w:t xml:space="preserve">在SAE机油分级中，机油是按照粘度来分级的，不考虑机油其他的性能特性。</w:t>
      </w:r>
    </w:p>
    <w:p>
      <w:pPr>
        <w:numPr>
          <w:ilvl w:val="0"/>
          <w:numId w:val="17635"/>
        </w:numPr>
        <w:spacing w:before="0" w:after="0" w:line="240" w:lineRule="auto"/>
        <w:jc w:val="left"/>
        <w:rPr>
          <w:color w:val="00274C"/>
          <w:sz w:val="20"/>
          <w:szCs w:val="20"/>
        </w:rPr>
      </w:pPr>
      <w:r>
        <w:rPr>
          <w:color w:val="00274C"/>
          <w:sz w:val="20"/>
          <w:szCs w:val="20"/>
          <w:u w:val="none"/>
        </w:rPr>
        <w:t xml:space="preserve">代码由两组数字组成。第一组数字是表示冬季低温粘度（W=冬天），第二组数字表示高温粘度。</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0000"/>
          <w:sz w:val="20"/>
          <w:szCs w:val="20"/>
          <w:u w:val="none"/>
        </w:rPr>
        <w:t xml:space="preserve">请根据换油间隔期间的环境气温范围，使用相应粘度的机油，如下表所示。</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Rehlko X-treme 10W-40 formula pro、X-treme 10W-40、X-treme 5W-40 机油：</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9807182" name="name59536a0185b0ccda9"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7996a0185b0ccda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8253735" name="name62366a0185b0d2d50"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70496a0185b0d2d4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0369165" name="name33146a0185b0da271"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92936a0185b0da26f"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0000"/>
          <w:sz w:val="20"/>
          <w:szCs w:val="20"/>
          <w:u w:val="none"/>
        </w:rPr>
        <w:t xml:space="preserve">还推荐符合以下规格的机油。</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推荐机油</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以及</w:t>
            </w:r>
            <w:r>
              <w:rPr>
                <w:b/>
                <w:bCs/>
                <w:color w:val="FFFFFF"/>
                <w:position w:val="-2"/>
                <w:sz w:val="20"/>
                <w:szCs w:val="20"/>
                <w:u w:val="none"/>
                <w:shd w:val="clear" w:color="auto" w:fill="1985FF"/>
              </w:rPr>
              <w:br/>
              <w:t xml:space="preserve">规格</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粘度</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numPr>
          <w:ilvl w:val="0"/>
          <w:numId w:val="17635"/>
        </w:numPr>
        <w:spacing w:before="0" w:after="0" w:line="240" w:lineRule="auto"/>
        <w:jc w:val="left"/>
        <w:rPr>
          <w:color w:val="00274C"/>
          <w:sz w:val="20"/>
          <w:szCs w:val="20"/>
        </w:rPr>
      </w:pPr>
      <w:r>
        <w:rPr>
          <w:color w:val="00274C"/>
          <w:sz w:val="20"/>
          <w:szCs w:val="20"/>
          <w:u w:val="none"/>
        </w:rPr>
        <w:t xml:space="preserve">低S.A.P.S.技术（低硫酸盐灰分、磷、含硫量的机油）可在良好的工作环境中保持催化剂。随着时间的推移，硫酸盐灰分、磷和硫的存在可导致催化堵塞以及由此引发的效率低下。</w:t>
      </w:r>
    </w:p>
    <w:p>
      <w:pPr>
        <w:numPr>
          <w:ilvl w:val="0"/>
          <w:numId w:val="17635"/>
        </w:numPr>
        <w:spacing w:before="0" w:after="0" w:line="240" w:lineRule="auto"/>
        <w:jc w:val="left"/>
        <w:rPr>
          <w:color w:val="00274C"/>
          <w:sz w:val="20"/>
          <w:szCs w:val="20"/>
        </w:rPr>
      </w:pPr>
      <w:r>
        <w:rPr>
          <w:color w:val="00274C"/>
          <w:sz w:val="20"/>
          <w:szCs w:val="20"/>
          <w:u w:val="none"/>
        </w:rPr>
        <w:t xml:space="preserve">对于中度 S.A.P.S 的燃油序列，硫酸盐灰分含量与 API CJ-4 ≤ 1.0% 相同，但是按照 ACEA 标准，此类燃油被引用为中度 SAPS。</w:t>
      </w:r>
    </w:p>
    <w:p>
      <w:pPr>
        <w:numPr>
          <w:ilvl w:val="0"/>
          <w:numId w:val="17635"/>
        </w:numPr>
        <w:spacing w:before="0" w:after="0" w:line="240" w:lineRule="auto"/>
        <w:jc w:val="left"/>
        <w:rPr>
          <w:color w:val="00274C"/>
          <w:sz w:val="20"/>
          <w:szCs w:val="20"/>
        </w:rPr>
      </w:pPr>
      <w:r>
        <w:rPr>
          <w:color w:val="00274C"/>
          <w:sz w:val="20"/>
          <w:szCs w:val="20"/>
          <w:u w:val="none"/>
        </w:rPr>
        <w:t xml:space="preserve">燃油的过滤对于正确操作和润滑而言至关重要；应按照本手册的要求定期更换过滤器。</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 -</w:t>
      </w:r>
      <w:r>
        <w:rPr>
          <w:b/>
          <w:bCs/>
          <w:color w:val="00274C"/>
          <w:sz w:val="20"/>
          <w:szCs w:val="20"/>
          <w:u w:val="none"/>
        </w:rPr>
        <w:t xml:space="preserve"> 注意</w:t>
      </w:r>
      <w:r>
        <w:rPr>
          <w:color w:val="00274C"/>
          <w:sz w:val="20"/>
          <w:szCs w:val="20"/>
          <w:u w:val="none"/>
        </w:rPr>
        <w:t xml:space="preserve"> : 请勿使用含硫量高于 15ppm 的燃料。</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在所有符合 Stage-V 排放标准的发动机（配备 DPF 设备的发动机）上，所使用的机油必须符合 API CJ-4 Low S.A.P.S 或 ACEA E6 Low S.A.P.S 标准。</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注意</w:t>
      </w:r>
      <w:r>
        <w:rPr>
          <w:color w:val="00274C"/>
          <w:sz w:val="20"/>
          <w:szCs w:val="20"/>
          <w:u w:val="none"/>
        </w:rPr>
        <w:t xml:space="preserve"> : 请勿使用含硫量高于 500ppm 的燃料。</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b/>
          <w:bCs/>
          <w:color w:val="00274C"/>
          <w:sz w:val="20"/>
          <w:szCs w:val="20"/>
          <w:u w:val="none"/>
        </w:rPr>
        <w:t xml:space="preserve"> 注意</w:t>
      </w:r>
      <w:r>
        <w:rPr>
          <w:color w:val="00274C"/>
          <w:sz w:val="20"/>
          <w:szCs w:val="20"/>
          <w:u w:val="none"/>
        </w:rPr>
        <w:t xml:space="preserve"> : 硫酸盐灰分低于 1% 的低 S.A.P.S. 燃油无法使用含硫量高于 50ppm 的燃料。</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燃料</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1262001" name="name12656a0185b0e1ea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2826a0185b0e1ea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重要信息</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使用其他类型的燃料可能会损坏发动机。请勿使用脏污柴油燃料或柴油燃料与水的混合物，因为这样会导致严重的发动机故障。</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9739697" name="name97576a0185b0e5860"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9866a0185b0e585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警告</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清洁燃料可防止燃料喷射器堵塞。补给燃料时应及时清理任何溢出物。</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切勿在镀锌容器（即，带有锌涂层的容器）中存储柴油燃料。柴油燃料和镀锌涂层彼此会发生化学反应，产生迅速堵塞过滤器或导致燃油泵和/或喷射器故障的剥落物。</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因使用 Tab 以外的燃料而导致的任何故障。 2.3不在保修范围内</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十六烷值最低为 40。 十六烷值大于 47 是首选，尤其是温度低于 –20 °C (–4 °F) 或海拔高于 1675 m (5500 ft.) 时。</w:t>
            </w:r>
          </w:p>
          <w:p/>
          <w:p/>
          <w:p>
            <w:pPr>
              <w:widowControl w:val="on"/>
              <w:pBdr/>
              <w:spacing w:before="0" w:after="0" w:line="262" w:lineRule="auto"/>
              <w:ind w:left="0" w:right="0"/>
              <w:jc w:val="left"/>
              <w:textAlignment w:val="center"/>
            </w:pPr>
            <w:r>
              <w:rPr>
                <w:b/>
                <w:bCs/>
                <w:color w:val="00274C"/>
                <w:position w:val="-2"/>
                <w:sz w:val="20"/>
                <w:szCs w:val="20"/>
                <w:u w:val="none"/>
              </w:rPr>
              <w:t xml:space="preserve">受严格监管的发动机（欧盟、美国、加拿大、日本、中国、印度）</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欧盟 EN 590</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北美 ASTM D975 No. 2-D S15；No. 1-D S15</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日本 JIS K 2204 No. 1；No. 2</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印度 BS-V ULSD；BS-VI ULSD</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中国 GB 19147-2016 ULSD； GB 17691—2018 超低硫柴油 (ULSD)</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HVO EN 15940 或 ASTM D975</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北约军用燃料 F-54，硫含量 &lt; 10ppm</w:t>
            </w:r>
          </w:p>
          <w:p/>
          <w:p/>
          <w:p>
            <w:pPr>
              <w:widowControl w:val="on"/>
              <w:pBdr/>
              <w:spacing w:before="0" w:after="0" w:line="262" w:lineRule="auto"/>
              <w:ind w:left="0" w:right="0"/>
              <w:jc w:val="left"/>
              <w:textAlignment w:val="center"/>
            </w:pPr>
            <w:r>
              <w:rPr>
                <w:b/>
                <w:bCs/>
                <w:color w:val="00274C"/>
                <w:position w:val="-2"/>
                <w:sz w:val="20"/>
                <w:szCs w:val="20"/>
                <w:u w:val="none"/>
              </w:rPr>
              <w:t xml:space="preserve">非管制或低硫发动机（世界其他地区及军事应用）</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等同于上述所有规格</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等同于上述所有规格，但硫含量 &lt; 500ppm</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等同于上述所有规格，但硫含量 &lt; 2000ppm</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F-34/F-35（北约煤油） </w:t>
            </w:r>
            <w:r>
              <w:rPr>
                <w:b/>
                <w:bCs/>
                <w:color w:val="00274C"/>
                <w:position w:val="-2"/>
                <w:sz w:val="20"/>
                <w:szCs w:val="20"/>
                <w:u w:val="none"/>
              </w:rPr>
              <w:t xml:space="preserve">(1)</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F-44（北约煤油） </w:t>
            </w:r>
            <w:r>
              <w:rPr>
                <w:b/>
                <w:bCs/>
                <w:color w:val="00274C"/>
                <w:position w:val="-2"/>
                <w:sz w:val="20"/>
                <w:szCs w:val="20"/>
                <w:u w:val="none"/>
              </w:rPr>
              <w:t xml:space="preserve">(1)</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F-63（北约煤油，相当于添加添加剂的 F-34/F-35） </w:t>
            </w:r>
            <w:r>
              <w:rPr>
                <w:b/>
                <w:bCs/>
                <w:color w:val="00274C"/>
                <w:position w:val="-2"/>
                <w:sz w:val="20"/>
                <w:szCs w:val="20"/>
                <w:u w:val="none"/>
              </w:rPr>
              <w:t xml:space="preserve">(1)</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JP-8（美国军用煤油） </w:t>
            </w:r>
            <w:r>
              <w:rPr>
                <w:b/>
                <w:bCs/>
                <w:color w:val="00274C"/>
                <w:position w:val="-2"/>
                <w:sz w:val="20"/>
                <w:szCs w:val="20"/>
                <w:u w:val="none"/>
              </w:rPr>
              <w:t xml:space="preserve">(1)</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JP-5（美国军用煤油）  </w:t>
            </w:r>
            <w:r>
              <w:rPr>
                <w:b/>
                <w:bCs/>
                <w:color w:val="00274C"/>
                <w:position w:val="-2"/>
                <w:sz w:val="20"/>
                <w:szCs w:val="20"/>
                <w:u w:val="none"/>
              </w:rPr>
              <w:t xml:space="preserve">(1)</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Jet A / A1（民用航空煤油） </w:t>
            </w:r>
            <w:r>
              <w:rPr>
                <w:b/>
                <w:bCs/>
                <w:color w:val="00274C"/>
                <w:position w:val="-2"/>
                <w:sz w:val="20"/>
                <w:szCs w:val="20"/>
                <w:u w:val="none"/>
              </w:rPr>
              <w:t xml:space="preserve">(1)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使用航空煤油的操作：航空煤油可以使用，但必须加装带有润滑性计量器的燃油过滤器。由于密度较低，粘度较低，泄漏量较大，根据发动机转速和扭矩的不同，功率损失可能高达 10%。所列航空煤油存在一些问题特性（粘度、润滑性能和低沸点）。预计喷射系统磨损会略有增加，这可能导致这些部件的使用寿命在统计上缩短。硫含量必须低于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燃油添加剂</w:t>
            </w:r>
          </w:p>
          <w:p/>
          <w:p/>
          <w:p>
            <w:pPr>
              <w:widowControl w:val="on"/>
              <w:pBdr/>
              <w:spacing w:before="0" w:after="0" w:line="262" w:lineRule="auto"/>
              <w:ind w:left="0" w:right="0"/>
              <w:jc w:val="left"/>
              <w:textAlignment w:val="center"/>
            </w:pPr>
            <w:r>
              <w:rPr>
                <w:color w:val="00274C"/>
                <w:position w:val="-2"/>
                <w:sz w:val="20"/>
                <w:szCs w:val="20"/>
                <w:u w:val="none"/>
              </w:rPr>
              <w:t xml:space="preserve">为了帮助维持发动机喷射系统的性能，Rehlko 为北美市场开发了一系列燃油添加剂产品。</w:t>
            </w:r>
          </w:p>
          <w:p/>
          <w:p/>
          <w:p>
            <w:pPr>
              <w:widowControl w:val="on"/>
              <w:pBdr/>
              <w:spacing w:before="0" w:after="0" w:line="262" w:lineRule="auto"/>
              <w:ind w:left="0" w:right="0"/>
              <w:jc w:val="left"/>
              <w:textAlignment w:val="center"/>
            </w:pPr>
            <w:r>
              <w:rPr>
                <w:color w:val="00274C"/>
                <w:position w:val="-2"/>
                <w:sz w:val="20"/>
                <w:szCs w:val="20"/>
                <w:u w:val="none"/>
              </w:rPr>
              <w:t xml:space="preserve">其中， </w:t>
            </w:r>
            <w:r>
              <w:rPr>
                <w:b/>
                <w:bCs/>
                <w:color w:val="00274C"/>
                <w:position w:val="-2"/>
                <w:sz w:val="20"/>
                <w:szCs w:val="20"/>
                <w:u w:val="none"/>
              </w:rPr>
              <w:t xml:space="preserve">Extra Performance Fuel Additive Arctic Formula</w:t>
            </w:r>
            <w:r>
              <w:rPr>
                <w:color w:val="00274C"/>
                <w:position w:val="-2"/>
                <w:sz w:val="20"/>
                <w:szCs w:val="20"/>
                <w:u w:val="none"/>
              </w:rPr>
              <w:t xml:space="preserve">  是一款冬季燃油调节剂，而  </w:t>
            </w:r>
            <w:r>
              <w:rPr>
                <w:b/>
                <w:bCs/>
                <w:color w:val="00274C"/>
                <w:position w:val="-2"/>
                <w:sz w:val="20"/>
                <w:szCs w:val="20"/>
                <w:u w:val="none"/>
              </w:rPr>
              <w:t xml:space="preserve">Extra Performance Fuel Additive</w:t>
            </w:r>
            <w:r>
              <w:rPr>
                <w:color w:val="00274C"/>
                <w:position w:val="-2"/>
                <w:sz w:val="20"/>
                <w:szCs w:val="20"/>
                <w:u w:val="none"/>
              </w:rPr>
              <w:t xml:space="preserve">  则可清除和预防燃油喷射器积碳。请咨询您当地的 Rehlko 经销商了解供货情况。</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(仅限北美地区)</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r>
                    <w:rPr>
                      <w:position w:val="-620"/>
                    </w:rPr>
                    <w:drawing>
                      <wp:inline distT="0" distB="0" distL="0" distR="0">
                        <wp:extent cx="1591200" cy="3924000"/>
                        <wp:effectExtent b="0" l="0" r="0" t="0"/>
                        <wp:docPr id="1976241" name="name23996a0185b0ee5a8"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8646a0185b0ee5a6"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每年或每运行500小时，在加注夏季或冬季柴油之前，使用Rehlko喷油嘴清洁剂柴油添加剂。本产品配方可清除喷油嘴内的积碳，并润滑高压油泵和喷油嘴，从而减少磨损，提高燃油品质。适用于所有尾气排放系统，包括柴油颗粒过滤器（DPF）。请遵循产品标签上的所有建议说明。</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(仅限北美地区)</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732"/>
                    </w:rPr>
                    <w:drawing>
                      <wp:inline distT="0" distB="0" distL="0" distR="0">
                        <wp:extent cx="1864800" cy="4622400"/>
                        <wp:effectExtent b="0" l="0" r="0" t="0"/>
                        <wp:docPr id="95772540" name="name64716a0185b101d91"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7936a0185b101d8e"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在寒冷季节，请使用 Rehlko 超强效燃油添加剂北极配方，该配方含有抗凝剂，可用于处理非冬季燃油（北美地区为 2-D 号燃油）。这样可以将燃油的适用温度延长至低于浊点约 10°C (18°F)。如需在更低温度下使用，请使用冬季燃油。当室外温度降至 0°C (32°F) 以下时，请对燃油进行处理。为获得最佳效果，请使用未经处理的燃油，并遵循产品标签上的所有建议说明。</w:t>
                  </w:r>
                </w:p>
                <w:p/>
                <w:p/>
                <w:p>
                  <w:pPr>
                    <w:widowControl w:val="on"/>
                    <w:pBdr/>
                    <w:spacing w:before="0" w:after="0" w:line="262" w:lineRule="auto"/>
                    <w:ind w:left="0" w:right="0"/>
                    <w:jc w:val="left"/>
                    <w:textAlignment w:val="center"/>
                  </w:pPr>
                  <w:r>
                    <w:rPr>
                      <w:color w:val="00274C"/>
                      <w:position w:val="-2"/>
                      <w:sz w:val="20"/>
                      <w:szCs w:val="20"/>
                      <w:u w:val="none"/>
                    </w:rPr>
                    <w:t xml:space="preserve">浊点是指燃油中开始形成蜡质并导致滤清器堵塞的温度。</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如果燃料在油箱中长期（一年或更长时间）储存，则允许使用具有杀菌剂/除藻剂功能的燃料添加剂。</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如需推荐品牌和型号，请联系  </w:t>
                  </w:r>
                  <w:r>
                    <w:rPr>
                      <w:b/>
                      <w:bCs/>
                      <w:color w:val="00274C"/>
                      <w:position w:val="0"/>
                      <w:sz w:val="20"/>
                      <w:szCs w:val="20"/>
                      <w:u w:val="none"/>
                    </w:rPr>
                    <w:t xml:space="preserve">Rehlko </w:t>
                  </w:r>
                  <w:r>
                    <w:rPr>
                      <w:color w:val="00274C"/>
                      <w:position w:val="0"/>
                      <w:sz w:val="20"/>
                      <w:szCs w:val="20"/>
                      <w:u w:val="none"/>
                    </w:rPr>
                    <w:t xml:space="preserve"> 工作人员。</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注意：</w:t>
                  </w:r>
                  <w:r>
                    <w:rPr>
                      <w:color w:val="00274C"/>
                      <w:position w:val="-2"/>
                      <w:sz w:val="20"/>
                      <w:szCs w:val="20"/>
                      <w:u w:val="none"/>
                    </w:rPr>
                    <w:t xml:space="preserve"> 加注这些添加剂时，必须按照产品规定的百分比将其稀释在燃油中。</w:t>
                  </w:r>
                </w:p>
                <w:p/>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冷却剂建议</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首选 Rehlko Xtended™ 预稀释冷却液（50% 乙二醇），OAT 适用。</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4832211" name="name99216a0185b10a0bb"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5746a0185b10a0b9"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建议使用符合以下规格的冷却液。 </w:t>
            </w:r>
          </w:p>
          <w:p/>
          <w:p/>
          <w:p>
            <w:pPr>
              <w:widowControl w:val="on"/>
              <w:pBdr/>
              <w:spacing w:before="0" w:after="0" w:line="262" w:lineRule="auto"/>
              <w:ind w:left="0" w:right="0"/>
              <w:jc w:val="left"/>
              <w:textAlignment w:val="center"/>
            </w:pPr>
            <w:r>
              <w:rPr>
                <w:color w:val="00274C"/>
                <w:position w:val="-2"/>
                <w:sz w:val="20"/>
                <w:szCs w:val="20"/>
                <w:u w:val="none"/>
              </w:rPr>
              <w:t xml:space="preserve">必须使用 50% 的软化水和 50% 低硅酸盐乙二醇基冷却液的混合物。 使用无硅酸盐、磷酸盐、硼酸盐、亚硝酸盐和胺类的长寿命或延长寿命的重型 OAT 冷却剂。</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KSD 发动机系列的所有型号均可使用下列乙二醇基发动机冷却剂: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OAT（有机酸技术）低硅酸盐:  </w:t>
            </w:r>
            <w:r>
              <w:rPr>
                <w:b/>
                <w:bCs/>
                <w:color w:val="00274C"/>
                <w:position w:val="-2"/>
                <w:sz w:val="20"/>
                <w:szCs w:val="20"/>
                <w:u w:val="none"/>
              </w:rPr>
              <w:t xml:space="preserve">ASTM D-3306 D-6210</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HOAT（混合有机酸技术）低硅酸盐: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以上浓缩配方的冷却剂必须与蒸馏水、去离子水或软化水混合。条件允许时，可直接使用预混合配方（40-60% 或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8217117" name="name59986a0185b10fbf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8446a0185b10fbf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请勿混合乙二醇和丙二醇基冷却剂。请勿混合 OAT 和 HOAT 基冷却剂。如果被含有亚硝酸盐的冷却剂污染，OAT 的使用寿命会大大降低。</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切勿使用汽车型冷却剂。此类冷却剂不含可保护重型柴油发动机的正确添加剂。</w:t>
            </w:r>
          </w:p>
          <w:p>
            <w:pPr>
              <w:widowControl w:val="on"/>
              <w:pBdr/>
              <w:spacing w:before="0" w:after="0" w:line="262" w:lineRule="auto"/>
              <w:ind w:left="0" w:right="0"/>
              <w:jc w:val="left"/>
              <w:textAlignment w:val="center"/>
            </w:pPr>
            <w:r>
              <w:rPr>
                <w:color w:val="00274C"/>
                <w:position w:val="-2"/>
                <w:sz w:val="20"/>
                <w:szCs w:val="20"/>
                <w:u w:val="none"/>
              </w:rPr>
              <w:t xml:space="preserve">如果使用相同类型的冷却剂加满冷却系统，OAT 冷却剂可免维护运行长达 5 年或 4000 小时。请勿将不同种类的冷却剂混合。每年用冷却剂试纸测试冷却剂的状况。</w:t>
            </w:r>
            <w:r>
              <w:rPr>
                <w:color w:val="00274C"/>
                <w:position w:val="-2"/>
                <w:sz w:val="20"/>
                <w:szCs w:val="20"/>
                <w:u w:val="none"/>
              </w:rPr>
              <w:br/>
              <w:t xml:space="preserve">HOAT 并不是完全免维护的，建议在第一次维护期间添加 SCA（补充冷却剂添加剂）</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蓄电池规格</w:t>
      </w:r>
    </w:p>
    <w:p>
      <w:pPr>
        <w:widowControl w:val="on"/>
        <w:pBdr/>
        <w:spacing w:before="0" w:after="0" w:line="262" w:lineRule="auto"/>
        <w:ind w:left="0" w:right="0"/>
        <w:jc w:val="left"/>
      </w:pPr>
      <w:r>
        <w:rPr>
          <w:b/>
          <w:bCs/>
          <w:color w:val="00274C"/>
          <w:sz w:val="20"/>
          <w:szCs w:val="20"/>
          <w:u w:val="none"/>
        </w:rPr>
        <w:t xml:space="preserve">Rehlko公司不提供蓄电池</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推荐使用蓄电池</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环境温度</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蓄电池型号</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120 Ah - 1000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定期维修</w:t>
      </w:r>
    </w:p>
    <w:p>
      <w:pPr>
        <w:widowControl w:val="on"/>
        <w:pBdr/>
        <w:spacing w:before="0" w:after="0" w:line="262" w:lineRule="auto"/>
        <w:ind w:left="0" w:right="0"/>
        <w:jc w:val="left"/>
      </w:pPr>
      <w:r>
        <w:rPr>
          <w:b/>
          <w:bCs/>
          <w:color w:val="00274C"/>
          <w:sz w:val="20"/>
          <w:szCs w:val="20"/>
          <w:u w:val="none"/>
        </w:rPr>
        <w:t xml:space="preserve">标签2.8、标签2.9、标签2.10 和标签2.11</w:t>
      </w:r>
      <w:r>
        <w:rPr>
          <w:color w:val="00274C"/>
          <w:sz w:val="20"/>
          <w:szCs w:val="20"/>
          <w:u w:val="none"/>
        </w:rPr>
        <w:t xml:space="preserve">  中的定期维护间隔适用于正常运行条件下，使用符合建议规格的燃料和燃油的发动机。</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清洁与检查</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运行描述</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发动机油位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冷却剂液位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干筒式空气过滤器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散热器换热表面和中间冷却器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交流发电机皮带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交流发电机皮带 Poly-V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橡胶成分</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起动电动机</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交流发电机</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更换</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运行描述</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干筒式空气过滤器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进气软管歧管（空气过滤器 - 进气歧管）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冷却剂软管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燃料管线软管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管 ( </w:t>
            </w:r>
            <w:r>
              <w:rPr>
                <w:b/>
                <w:bCs/>
                <w:color w:val="00274C"/>
                <w:position w:val="-2"/>
                <w:sz w:val="20"/>
                <w:szCs w:val="20"/>
                <w:u w:val="none"/>
                <w:shd w:val="clear" w:color="auto" w:fill="E1E2E0"/>
              </w:rPr>
              <w:t xml:space="preserve">请参阅技术通告700035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交流发电机皮带</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标准交流发电机皮带（梯形）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工业皮带重载环境条件</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工业皮带标准条件</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冷却剂</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发动机油与燃油过滤器滤芯更换</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发动机型号</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终极–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TCR/D未认证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燃料过滤器与预滤器滤芯更换</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发动机型号</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周期（小时）</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终极–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未认证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使用率较低的情况下：12 个月。</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检查过滤器元件之前必须要留空的时间段取决于发动机运行的环境。在严重脏污的条件下，必须经常清洁和更换空气过滤器。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使用率较低的情况下：36 个月。
</w:t>
      </w:r>
    </w:p>
    <w:p>
      <w:pPr>
        <w:widowControl w:val="on"/>
        <w:pBdr/>
        <w:spacing w:before="0" w:after="0" w:line="262" w:lineRule="auto"/>
        <w:ind w:left="0" w:right="0"/>
        <w:jc w:val="left"/>
      </w:pPr>
      <w:r>
        <w:rPr>
          <w:color w:val="00274C"/>
          <w:sz w:val="20"/>
          <w:szCs w:val="20"/>
          <w:u w:val="none"/>
        </w:rPr>
        <w:t xml:space="preserve">(7) - 更换间隔仅用作指示，其完全取决于常规目视检查期间的环境条件和软管状态。</w:t>
      </w:r>
    </w:p>
    <w:p>
      <w:pPr>
        <w:widowControl w:val="on"/>
        <w:pBdr/>
        <w:spacing w:before="0" w:after="0" w:line="262" w:lineRule="auto"/>
        <w:ind w:left="0" w:right="0"/>
        <w:jc w:val="left"/>
      </w:pPr>
      <w:r>
        <w:rPr>
          <w:color w:val="00274C"/>
          <w:sz w:val="20"/>
          <w:szCs w:val="20"/>
          <w:u w:val="none"/>
        </w:rPr>
        <w:t xml:space="preserve">(8) - 第一次检查必须在 10 小时后完成。</w:t>
      </w:r>
    </w:p>
    <w:p>
      <w:pPr>
        <w:widowControl w:val="on"/>
        <w:pBdr/>
        <w:spacing w:before="0" w:after="0" w:line="262" w:lineRule="auto"/>
        <w:ind w:left="0" w:right="0"/>
        <w:jc w:val="left"/>
      </w:pPr>
      <w:r>
        <w:rPr>
          <w:color w:val="00274C"/>
          <w:sz w:val="20"/>
          <w:szCs w:val="20"/>
          <w:u w:val="none"/>
        </w:rPr>
        <w:t xml:space="preserve">(9) - 每年用冷却剂试纸测试冷却剂的状况。</w:t>
      </w:r>
    </w:p>
    <w:p>
      <w:pPr>
        <w:widowControl w:val="on"/>
        <w:pBdr/>
        <w:spacing w:before="0" w:after="0" w:line="262" w:lineRule="auto"/>
        <w:ind w:left="0" w:right="0"/>
        <w:jc w:val="left"/>
      </w:pPr>
      <w:r>
        <w:rPr>
          <w:color w:val="00274C"/>
          <w:sz w:val="20"/>
          <w:szCs w:val="20"/>
          <w:u w:val="none"/>
        </w:rPr>
        <w:t xml:space="preserve">(10) - 建议在第一次维护期间添加 SCA（补充冷却剂添加剂）。</w:t>
      </w:r>
    </w:p>
    <w:p>
      <w:pPr>
        <w:widowControl w:val="on"/>
        <w:pBdr/>
        <w:spacing w:before="0" w:after="0" w:line="262" w:lineRule="auto"/>
        <w:ind w:left="0" w:right="0"/>
        <w:jc w:val="left"/>
      </w:pPr>
      <w:r>
        <w:rPr>
          <w:color w:val="00274C"/>
          <w:sz w:val="20"/>
          <w:szCs w:val="20"/>
          <w:u w:val="none"/>
        </w:rPr>
        <w:t xml:space="preserve">(11) - 请阅读第 第2.5章。"KDI 与电子控制注射 Tier 3 - Stage IIIA 排放当量认证发动机（EGR 发动机" 和 "KDI 与电控喷射未验证的发动机（无 EGR 发动机）".</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燃油系统</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喷油回路（压力2000巴）（图2.4）</w:t>
            </w:r>
            <w:r>
              <w:rPr>
                <w:color w:val="00274C"/>
                <w:position w:val="-2"/>
                <w:sz w:val="20"/>
                <w:szCs w:val="20"/>
                <w:u w:val="none"/>
              </w:rPr>
              <w:t xml:space="preserve"> 燃油系统部件（管道、油箱、过滤器等）的材料以及任何表面处理均必不得有化学元素进入燃油中，随着时间的推移影响喷油器的操作（孔堵塞）。</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最关键的化学元素是锌（Zn），因此禁止使用镀锌部件。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其他产生损坏的元素如下表所示。
</w:t>
            </w:r>
          </w:p>
          <w:p>
            <w:pPr>
              <w:widowControl w:val="on"/>
              <w:pBdr/>
              <w:spacing w:before="0" w:after="0" w:line="262" w:lineRule="auto"/>
              <w:ind w:left="0" w:right="0"/>
              <w:jc w:val="left"/>
              <w:textAlignment w:val="center"/>
            </w:pPr>
            <w:r>
              <w:rPr>
                <w:b/>
                <w:bCs/>
                <w:color w:val="00274C"/>
                <w:position w:val="-2"/>
                <w:sz w:val="20"/>
                <w:szCs w:val="20"/>
                <w:u w:val="none"/>
              </w:rPr>
              <w:br/>
              <w:t xml:space="preserve">表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污染物</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燃油中污染物的限值</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限值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(锌)</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锌（Zn）来源于供液软管的橡胶。附着在喷油系统部件上的羧化物（Zn）会逐渐增多，并与燃油发生羧酸反应。</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一旦喷油量发生改变，燃油中锌（Zn）的含量≥1ppm，喷嘴结焦。</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为避免发生结焦，锌（Zn）的最大限值为 ≤ 0.3ppm。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(铅)</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铅（Pb）来源于油箱的铅涂层。附着在喷油系统上的羧化物（Pb）不断增加，并与燃油发生羧酸反应。</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一旦喷油量发生改变，燃油中的铅含量较高，喷嘴结焦。</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铅（Pb）的限值暂时与锌相同。</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(钠)</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喷油系统部件上附着的羧化物（Na）逐渐增加，并与燃油发生羧酸反应（ Na 含量≥ 0.5 ppm）。于是，发生了喷油器故障。</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一旦喷油量发生改变，燃油中的钠含量较高，喷嘴结焦。</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特别是在使用有瑕疵产品进行生产时，NaOH 为生物燃油生产过程中产生的残留物。</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为避免发生结焦和产生羧化物，二者的限值为 ≤ 0.3ppm。钾与钠二者含量之和不超过 0.3ppm 的碱金属。</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(钾)</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(钙)</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钙（Ca）会附着在喷油器部件上。</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目前正在进行研究。</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在采用 EN 14214 规范，含量为 7% 的 B100 燃油时，允许的最大值为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(镁)</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(铜)</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燃油中的铜（Cu）会造成喷油设备的不规则磨损，或喷油孔堵塞。</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如果喷油器的喷油量发生变化，燃油中铜（Cu）的含量较高，喷嘴结焦。</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最大值暂时与锌相同。</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(钡)</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如果喷油器的喷油量发生变化，燃油中钡（Ba）的含量较高，喷嘴结焦。</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最大值暂时与锌相同。</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(磷)</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燃油中的磷（P）可能导致催化物早期磨损。</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目前喷油系统未发现故障。</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在采用 EN 14214 规范，含量为 7% 的 B100 燃油时，允许最大值为 0.3ppm。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 EN14214 标准对这些金属进行了规定</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951813" name="name75146a0185b11e39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116a0185b11e38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如果燃油被污染，高压喷油系统 很有可能损坏。</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在拆除部件之前，喷油回路中的所有部件均必须彻底清洁。</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在维护之前，请彻底清洗并清洁发动机。</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喷油系统的污染可能导致性能下降或发动机故障。</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如果采用高压洗涤器清洁发动机，则喷嘴必须至少距离表面200mm，并且不得对准电气部件和连接件。</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燃油供应系统从油箱1到高压喷油泵5都处于低压下。</w:t>
            </w:r>
          </w:p>
          <w:p/>
          <w:p>
            <w:pPr>
              <w:widowControl w:val="on"/>
              <w:pBdr/>
              <w:spacing w:before="0" w:after="0" w:line="262" w:lineRule="auto"/>
              <w:ind w:left="0" w:right="0"/>
              <w:jc w:val="left"/>
              <w:textAlignment w:val="center"/>
            </w:pPr>
            <w:r>
              <w:rPr>
                <w:b/>
                <w:bCs/>
                <w:color w:val="00274C"/>
                <w:position w:val="-2"/>
                <w:sz w:val="20"/>
                <w:szCs w:val="20"/>
                <w:u w:val="none"/>
              </w:rPr>
              <w:t xml:space="preserve">注意</w:t>
            </w:r>
            <w:r>
              <w:rPr>
                <w:color w:val="00274C"/>
                <w:position w:val="-2"/>
                <w:sz w:val="20"/>
                <w:szCs w:val="20"/>
                <w:u w:val="none"/>
              </w:rPr>
              <w:t xml:space="preserve"> ： 油箱的相关说明仅供参考.。部件并不一定由科勒供应</w:t>
            </w:r>
          </w:p>
          <w:p>
            <w:pPr>
              <w:widowControl w:val="on"/>
              <w:pBdr/>
              <w:spacing w:before="0" w:after="0" w:line="262" w:lineRule="auto"/>
              <w:ind w:left="0" w:right="0"/>
              <w:jc w:val="left"/>
              <w:textAlignment w:val="center"/>
            </w:pPr>
            <w:r>
              <w:rPr>
                <w:b/>
                <w:bCs/>
                <w:color w:val="00274C"/>
                <w:position w:val="-2"/>
                <w:sz w:val="20"/>
                <w:szCs w:val="20"/>
                <w:u w:val="none"/>
              </w:rPr>
              <w:br/>
              <w:t xml:space="preserve">表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油箱</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低压下从油箱到燃油过滤器的燃油</w:t>
                  </w:r>
                  <w:r>
                    <w:rPr>
                      <w:color w:val="00274C"/>
                      <w:position w:val="-2"/>
                      <w:sz w:val="20"/>
                      <w:szCs w:val="20"/>
                      <w:u w:val="none"/>
                      <w:shd w:val="clear" w:color="auto" w:fill="E1E2E0"/>
                    </w:rPr>
                    <w:br/>
                    <w:t xml:space="preserve">管道。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燃油滤清器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从燃油过滤器至高压喷油泵的低压</w:t>
                  </w:r>
                  <w:r>
                    <w:rPr>
                      <w:color w:val="00274C"/>
                      <w:position w:val="-2"/>
                      <w:sz w:val="20"/>
                      <w:szCs w:val="20"/>
                      <w:u w:val="none"/>
                      <w:shd w:val="clear" w:color="auto" w:fill="E1E2E0"/>
                    </w:rPr>
                    <w:br/>
                    <w:t xml:space="preserve">燃油管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高压喷油泵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从高压喷油泵至共轨的高压燃油管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共轨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从共轨到电子喷油器的高压下的燃油管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电子喷油器</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47671799" name="name46406a0185b1262b0"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51416a0185b1262ae"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图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回油回路</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回油回路处于低压下。</w:t>
            </w:r>
            <w:r>
              <w:rPr>
                <w:b/>
                <w:bCs/>
                <w:color w:val="00274C"/>
                <w:position w:val="-2"/>
                <w:sz w:val="20"/>
                <w:szCs w:val="20"/>
                <w:u w:val="none"/>
              </w:rPr>
              <w:br/>
              <w:br/>
              <w:t xml:space="preserve">注意：</w:t>
            </w:r>
            <w:r>
              <w:rPr>
                <w:color w:val="00274C"/>
                <w:position w:val="-2"/>
                <w:sz w:val="20"/>
                <w:szCs w:val="20"/>
                <w:u w:val="none"/>
              </w:rPr>
              <w:t xml:space="preserve"> 油箱的相关说明仅供参考.。</w:t>
            </w:r>
            <w:r>
              <w:rPr>
                <w:color w:val="00274C"/>
                <w:position w:val="-2"/>
                <w:sz w:val="20"/>
                <w:szCs w:val="20"/>
                <w:u w:val="none"/>
              </w:rPr>
              <w:br/>
              <w:t xml:space="preserve">部件并不一定由科勒供应
</w:t>
            </w:r>
          </w:p>
          <w:p>
            <w:pPr>
              <w:widowControl w:val="on"/>
              <w:pBdr/>
              <w:spacing w:before="0" w:after="0" w:line="262" w:lineRule="auto"/>
              <w:ind w:left="0" w:right="0"/>
              <w:jc w:val="left"/>
              <w:textAlignment w:val="center"/>
            </w:pPr>
            <w:r>
              <w:rPr>
                <w:b/>
                <w:bCs/>
                <w:color w:val="00274C"/>
                <w:position w:val="-2"/>
                <w:sz w:val="20"/>
                <w:szCs w:val="20"/>
                <w:u w:val="none"/>
              </w:rPr>
              <w:br/>
              <w:t xml:space="preserve">表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电子喷油器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共轨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从共轨到回油分配器的低压回油管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从电子喷油器到回油分配器的低压回油管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低压回油分配器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从回油分配器到油箱的低压回油管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高压喷油泵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从喷油泵到回油分配器的低压回油管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油箱</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49113773" name="name55816a0185b1370c1"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43456a0185b1370be"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图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2.9.3 高压喷油泵（2000巴）</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4111276" name="name97236a0185b13d6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246a0185b13d67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在运动期间，请勿使用汽缸连接管（第5项）承载泵，因为这会导</w:t>
            </w:r>
            <w:r>
              <w:rPr>
                <w:color w:val="00274C"/>
                <w:position w:val="-2"/>
                <w:sz w:val="20"/>
                <w:szCs w:val="20"/>
                <w:u w:val="none"/>
              </w:rPr>
              <w:br/>
              <w:t xml:space="preserve">致损坏，从而引起泄漏；也请勿用于装卸喷油泵，参见2.17.1段。</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喷油泵无法维修。</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请勿在温度传感器7上进行任何维护，因为温度传感器是喷油泵不可分割的一部分。</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请勿试图将温度传感器7从泵上卸下。如果传感器7有缺陷，请更换喷油泵。</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无法在燃油进气调节阀6上进行任何维护，因为其是喷油泵不可分割的一部分。</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请勿试图将燃油进气调节阀6从喷油泵上卸下。如阀门有缺陷，请更换喷油泵。</w:t>
            </w:r>
          </w:p>
          <w:p>
            <w:pPr>
              <w:widowControl w:val="on"/>
              <w:pBdr/>
              <w:spacing w:before="0" w:after="0" w:line="240" w:lineRule="auto"/>
              <w:ind w:left="0" w:right="0"/>
              <w:jc w:val="left"/>
            </w:pPr>
            <w:r>
              <w:rPr>
                <w:b/>
                <w:bCs/>
                <w:color w:val="00274C"/>
                <w:position w:val="-2"/>
                <w:sz w:val="20"/>
                <w:szCs w:val="20"/>
                <w:u w:val="none"/>
              </w:rPr>
              <w:t xml:space="preserve">注</w:t>
            </w:r>
            <w:r>
              <w:rPr>
                <w:color w:val="00274C"/>
                <w:position w:val="-2"/>
                <w:sz w:val="20"/>
                <w:szCs w:val="20"/>
                <w:u w:val="none"/>
              </w:rPr>
              <w:t xml:space="preserve"> ： 如果高压回路有泄漏，在发动机运行时，请勿进行任何干预，而应将其关闭，并等待5-10分钟，然后检查泄漏。</w:t>
            </w:r>
            <w:r>
              <w:rPr>
                <w:color w:val="00274C"/>
                <w:position w:val="-2"/>
                <w:sz w:val="20"/>
                <w:szCs w:val="20"/>
                <w:u w:val="none"/>
              </w:rPr>
              <w:br/>
              <w:br/>
              <w:t xml:space="preserve">对于高压共轨，高压泵的进口压力必须在300mbar（无电源的吸入泵）和200mbar（带电泵电源）之间。</w:t>
            </w:r>
            <w:r>
              <w:rPr>
                <w:color w:val="00274C"/>
                <w:position w:val="-2"/>
                <w:sz w:val="20"/>
                <w:szCs w:val="20"/>
                <w:u w:val="none"/>
              </w:rPr>
              <w:br/>
              <w:br/>
              <w:t xml:space="preserve">高压泵通过泵控齿轮进行操作，并将高压燃油传输至共轨。</w:t>
            </w:r>
            <w:r>
              <w:rPr>
                <w:b/>
                <w:bCs/>
                <w:color w:val="00274C"/>
                <w:position w:val="-2"/>
                <w:sz w:val="20"/>
                <w:szCs w:val="20"/>
                <w:u w:val="none"/>
              </w:rPr>
              <w:br/>
              <w:br/>
              <w:br/>
              <w:br/>
              <w:t xml:space="preserve">注意</w:t>
            </w:r>
            <w:r>
              <w:rPr>
                <w:color w:val="00274C"/>
                <w:position w:val="-2"/>
                <w:sz w:val="20"/>
                <w:szCs w:val="20"/>
                <w:u w:val="none"/>
              </w:rPr>
              <w:t xml:space="preserve"> ： 供油管（联轴节8上）和回油管（联轴节9上）直径不同。.</w:t>
            </w:r>
            <w:r>
              <w:rPr>
                <w:b/>
                <w:bCs/>
                <w:color w:val="00274C"/>
                <w:position w:val="-2"/>
                <w:sz w:val="20"/>
                <w:szCs w:val="20"/>
                <w:u w:val="none"/>
              </w:rPr>
              <w:br/>
              <w:br/>
              <w:t xml:space="preserve">表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部件说明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高压喷油泵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带有二维码的铭牌</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共轨高压出口的安装</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活塞外壳</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连接管活塞外壳</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燃油进气调节阀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燃油温度传感器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燃油进口装配</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燃油出口装配</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泵控齿轮上的轴键定位</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泵控轴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垫圈</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686117" name="name83366a0185b14689d"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30386a0185b14689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2.6</w:t>
            </w:r>
            <w:r>
              <w:rPr>
                <w:position w:val="-230"/>
              </w:rPr>
              <w:drawing>
                <wp:inline distT="0" distB="0" distL="0" distR="0">
                  <wp:extent cx="2232000" cy="1504800"/>
                  <wp:effectExtent b="0" l="0" r="0" t="0"/>
                  <wp:docPr id="61768914" name="name42686a0185b14f95a"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12156a0185b14f95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图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电子喷油器的拆卸</w:t>
            </w:r>
            <w:r>
              <w:rPr>
                <w:color w:val="00274C"/>
                <w:position w:val="-2"/>
                <w:sz w:val="20"/>
                <w:szCs w:val="20"/>
                <w:u w:val="none"/>
              </w:rPr>
              <w:br/>
              <w:t xml:space="preserve">电子喷油器配备有一个完整的电磁阀，当电磁阀通过电子方式激活时，从电子喷油器的内部对阀门进行管理，以便进行喷油。</w:t>
            </w:r>
          </w:p>
          <w:p>
            <w:pPr>
              <w:widowControl w:val="on"/>
              <w:pBdr/>
              <w:spacing w:before="0" w:after="0" w:line="262" w:lineRule="auto"/>
              <w:ind w:left="0" w:right="0"/>
              <w:jc w:val="left"/>
              <w:textAlignment w:val="center"/>
            </w:pPr>
            <w:r>
              <w:rPr>
                <w:color w:val="00274C"/>
                <w:position w:val="-2"/>
                <w:sz w:val="20"/>
                <w:szCs w:val="20"/>
                <w:u w:val="none"/>
              </w:rPr>
              <w:t xml:space="preserve">ECU输出信号为数字信号。</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175599" name="name36826a0185b1536e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2856a0185b1536e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电子喷油器无法维修。</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电子喷油器由个人校准。</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不能采用其他相同的汽缸或其他发动机进行互换。</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它组装在发动机上，必须在ECU中通过诊断仪器插入新的校准码（二维码）（ST_01）。</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在无输入喷油器校准码所需仪器的情况下，请勿安装新的或不同的电子喷油器。</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含有杂质的燃油可能会对电子喷油器造成严重的损坏。</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用于Stage V发动机的电子注射器是不同的，并且不能与其他发动机版本互换。</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12580747" name="name44976a0185b15d87a"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94596a0185b15d878"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图 2.8</w:t>
            </w:r>
            <w:r>
              <w:rPr>
                <w:b/>
                <w:bCs/>
                <w:color w:val="00274C"/>
                <w:position w:val="0"/>
                <w:sz w:val="20"/>
                <w:szCs w:val="20"/>
                <w:u w:val="none"/>
              </w:rPr>
              <w:br/>
              <w:br/>
              <w:t xml:space="preserve">表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部件说明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电磁控制器连接器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电磁与阀门闭环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高压管进口装配</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电子喷油器体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喷嘴闭环螺母</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喷嘴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二维码（可视阅读）</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二维码（电子阅读）</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回油管装配</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电子喷油器识别码</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2.9.5 共轨</w:t>
            </w:r>
            <w:r>
              <w:rPr>
                <w:color w:val="00274C"/>
                <w:position w:val="-2"/>
                <w:sz w:val="20"/>
                <w:szCs w:val="20"/>
                <w:u w:val="none"/>
              </w:rPr>
              <w:t xml:space="preserve"> 燃油在压力下从高压喷油泵被注入进共轨（位置3）中。</w:t>
            </w:r>
            <w:r>
              <w:rPr>
                <w:color w:val="00274C"/>
                <w:position w:val="-2"/>
                <w:sz w:val="20"/>
                <w:szCs w:val="20"/>
                <w:u w:val="none"/>
              </w:rPr>
              <w:br/>
              <w:br/>
              <w:t xml:space="preserve">--为了获得最佳的折衷，对共轨的内部容量进行优化，以便尽量减少因喷油泵的循环流量导致的压力峰值；</w:t>
            </w:r>
            <w:r>
              <w:rPr>
                <w:color w:val="00274C"/>
                <w:position w:val="-2"/>
                <w:sz w:val="20"/>
                <w:szCs w:val="20"/>
                <w:u w:val="none"/>
              </w:rPr>
              <w:br/>
              <w:br/>
              <w:t xml:space="preserve">--打开电子喷油器；</w:t>
            </w:r>
            <w:r>
              <w:rPr>
                <w:color w:val="00274C"/>
                <w:position w:val="-2"/>
                <w:sz w:val="20"/>
                <w:szCs w:val="20"/>
                <w:u w:val="none"/>
              </w:rPr>
              <w:br/>
              <w:br/>
              <w:t xml:space="preserve">--系统对ECU控制单元的高速响应。</w:t>
            </w:r>
            <w:r>
              <w:rPr>
                <w:color w:val="00274C"/>
                <w:position w:val="-2"/>
                <w:sz w:val="20"/>
                <w:szCs w:val="20"/>
                <w:u w:val="none"/>
              </w:rPr>
              <w:br/>
              <w:br/>
              <w:t xml:space="preserve">压力传感器5测量共轨中的燃油压力。</w:t>
            </w:r>
            <w:r>
              <w:rPr>
                <w:color w:val="00274C"/>
                <w:position w:val="-2"/>
                <w:sz w:val="20"/>
                <w:szCs w:val="20"/>
                <w:u w:val="none"/>
              </w:rPr>
              <w:br/>
              <w:br/>
              <w:t xml:space="preserve">安全阀只有在共轨的压力超过2400巴的最大值时才会打开。</w:t>
            </w:r>
            <w:r>
              <w:rPr>
                <w:color w:val="00274C"/>
                <w:position w:val="-2"/>
                <w:sz w:val="20"/>
                <w:szCs w:val="20"/>
                <w:u w:val="none"/>
              </w:rPr>
              <w:br/>
              <w:br/>
              <w:t xml:space="preserve">共轨内部的压力按照燃油进气调节阀的方式通过高压喷油泵进行调节（位置6 图2.6）。</w:t>
            </w:r>
          </w:p>
          <w:p>
            <w:pPr>
              <w:widowControl w:val="on"/>
              <w:pBdr/>
              <w:spacing w:before="0" w:after="0" w:line="262" w:lineRule="auto"/>
              <w:ind w:left="0" w:right="0"/>
              <w:jc w:val="left"/>
              <w:textAlignment w:val="center"/>
            </w:pPr>
            <w:r>
              <w:rPr>
                <w:color w:val="00274C"/>
                <w:position w:val="-2"/>
                <w:sz w:val="20"/>
                <w:szCs w:val="20"/>
                <w:u w:val="none"/>
              </w:rPr>
              <w:br/>
              <w:br/>
              <w:br/>
              <w:b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4120861" name="name93086a0185b16b51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106a0185b16b51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共轨 无法维修。</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无法在燃油压力传感器5上进行任何维护，因为其是共轨装置不可分割的一部分。</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请勿将压力传感器或燃油压力限制阀从共轨上拆除。</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如果压力传感器或压力限制阀不工作，请更换整个共轨装置。</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8624352" name="name90336a0185b177565"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79386a0185b177563"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图 2.9</w:t>
            </w:r>
          </w:p>
          <w:p/>
          <w:p/>
          <w:p>
            <w:pPr>
              <w:widowControl w:val="on"/>
              <w:pBdr/>
              <w:spacing w:before="0" w:after="0" w:line="262" w:lineRule="auto"/>
              <w:ind w:left="0" w:right="0"/>
              <w:jc w:val="left"/>
              <w:textAlignment w:val="center"/>
            </w:pPr>
            <w:r>
              <w:rPr>
                <w:b/>
                <w:bCs/>
                <w:color w:val="00274C"/>
                <w:position w:val="-2"/>
                <w:sz w:val="20"/>
                <w:szCs w:val="20"/>
                <w:u w:val="none"/>
              </w:rPr>
              <w:t xml:space="preserve">表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部件说明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共轨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压力限制阀（应过压而产生的返回）</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高压喷油泵管进口联轴节</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电子喷油器供应管出口装配</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燃油压力传感器</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2.9.6 滤油器</w:t>
            </w:r>
            <w:r>
              <w:rPr>
                <w:color w:val="00274C"/>
                <w:position w:val="-2"/>
                <w:sz w:val="20"/>
                <w:szCs w:val="20"/>
                <w:u w:val="none"/>
              </w:rPr>
              <w:t xml:space="preserve"> 燃油过滤器位于发动机的曲轴箱上，或可以组装在车架上。</w:t>
            </w:r>
            <w:r>
              <w:rPr>
                <w:b/>
                <w:bCs/>
                <w:color w:val="00274C"/>
                <w:position w:val="-2"/>
                <w:sz w:val="20"/>
                <w:szCs w:val="20"/>
                <w:u w:val="none"/>
              </w:rPr>
              <w:br/>
              <w:br/>
              <w:br/>
              <w:br/>
              <w:t xml:space="preserve">表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部件说明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燃油过滤器支撑</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燃油系统加注按钮</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套筒</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燃油传感器中的水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翼形螺帽、过滤器排放</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套筒特征</w:t>
            </w:r>
            <w:r>
              <w:rPr>
                <w:b/>
                <w:bCs/>
                <w:color w:val="00274C"/>
                <w:position w:val="-2"/>
                <w:sz w:val="20"/>
                <w:szCs w:val="20"/>
                <w:u w:val="none"/>
              </w:rPr>
              <w:br/>
              <w:t xml:space="preserve">表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过滤表面</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过滤程度</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最大操作压力</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最大流速</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升/小时</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72613237" name="name53896a0185b17fe0a"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23886a0185b17fe07"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图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电动燃油泵（可选）</w:t>
            </w:r>
            <w:r>
              <w:rPr>
                <w:color w:val="00274C"/>
                <w:position w:val="-2"/>
                <w:sz w:val="20"/>
                <w:szCs w:val="20"/>
                <w:u w:val="none"/>
              </w:rPr>
              <w:br/>
              <w:t xml:space="preserve">当电动燃油泵安装在柴油发动机中时，必须：</w:t>
            </w:r>
          </w:p>
          <w:p>
            <w:pPr>
              <w:numPr>
                <w:ilvl w:val="0"/>
                <w:numId w:val="17637"/>
              </w:numPr>
              <w:spacing w:before="0" w:after="0" w:line="262" w:lineRule="auto"/>
              <w:jc w:val="left"/>
              <w:rPr>
                <w:color w:val="00274C"/>
                <w:sz w:val="20"/>
                <w:szCs w:val="20"/>
              </w:rPr>
            </w:pPr>
            <w:r>
              <w:rPr>
                <w:color w:val="00274C"/>
                <w:position w:val="-2"/>
                <w:sz w:val="20"/>
                <w:szCs w:val="20"/>
                <w:u w:val="none"/>
              </w:rPr>
              <w:br/>
              <w:br/>
              <w:t xml:space="preserve">拆卸安装在电动喷油泵进口的过滤器；</w:t>
            </w:r>
          </w:p>
          <w:p>
            <w:pPr>
              <w:numPr>
                <w:ilvl w:val="0"/>
                <w:numId w:val="17637"/>
              </w:numPr>
              <w:spacing w:before="0" w:after="0" w:line="262" w:lineRule="auto"/>
              <w:jc w:val="left"/>
              <w:rPr>
                <w:color w:val="00274C"/>
                <w:sz w:val="20"/>
                <w:szCs w:val="20"/>
              </w:rPr>
            </w:pPr>
            <w:r>
              <w:rPr>
                <w:color w:val="00274C"/>
                <w:position w:val="-2"/>
                <w:sz w:val="20"/>
                <w:szCs w:val="20"/>
                <w:u w:val="none"/>
              </w:rPr>
              <w:t xml:space="preserve">在油箱与电动泵之间插入一个预滤器。</w:t>
            </w:r>
          </w:p>
          <w:p>
            <w:pPr>
              <w:numPr>
                <w:ilvl w:val="0"/>
                <w:numId w:val="17637"/>
              </w:numPr>
              <w:spacing w:before="0" w:after="0" w:line="262" w:lineRule="auto"/>
              <w:jc w:val="left"/>
              <w:rPr>
                <w:color w:val="00274C"/>
                <w:sz w:val="20"/>
                <w:szCs w:val="20"/>
              </w:rPr>
            </w:pPr>
            <w:r>
              <w:rPr>
                <w:color w:val="00274C"/>
                <w:position w:val="-2"/>
                <w:sz w:val="20"/>
                <w:szCs w:val="20"/>
                <w:u w:val="none"/>
              </w:rPr>
              <w:t xml:space="preserve">在距离油箱位置为500mm时，可可以组装电动泵。</w:t>
            </w:r>
          </w:p>
          <w:p>
            <w:pPr>
              <w:numPr>
                <w:ilvl w:val="0"/>
                <w:numId w:val="17637"/>
              </w:numPr>
              <w:spacing w:before="0" w:after="0" w:line="262" w:lineRule="auto"/>
              <w:jc w:val="left"/>
              <w:rPr>
                <w:color w:val="00274C"/>
                <w:sz w:val="20"/>
                <w:szCs w:val="20"/>
              </w:rPr>
            </w:pPr>
            <w:r>
              <w:rPr>
                <w:color w:val="00274C"/>
                <w:position w:val="-2"/>
                <w:sz w:val="20"/>
                <w:szCs w:val="20"/>
                <w:u w:val="none"/>
              </w:rPr>
              <w:t xml:space="preserve">插入一个截止阀，防止因排气歧管的放空而导致的干操作；</w:t>
            </w:r>
          </w:p>
          <w:p>
            <w:pPr>
              <w:numPr>
                <w:ilvl w:val="0"/>
                <w:numId w:val="17637"/>
              </w:numPr>
              <w:spacing w:before="0" w:after="0" w:line="262" w:lineRule="auto"/>
              <w:jc w:val="left"/>
              <w:rPr>
                <w:color w:val="00274C"/>
                <w:sz w:val="20"/>
                <w:szCs w:val="20"/>
              </w:rPr>
            </w:pPr>
            <w:r>
              <w:rPr>
                <w:color w:val="00274C"/>
                <w:position w:val="-2"/>
                <w:sz w:val="20"/>
                <w:szCs w:val="20"/>
                <w:u w:val="none"/>
              </w:rPr>
              <w:t xml:space="preserve">对于高压喷油泵的输入，燃油泵的供应压力不得超过0.2巴。</w:t>
            </w:r>
          </w:p>
          <w:p/>
          <w:p/>
          <w:p>
            <w:pPr>
              <w:widowControl w:val="on"/>
              <w:pBdr/>
              <w:spacing w:before="0" w:after="0" w:line="240" w:lineRule="auto"/>
              <w:ind w:left="0" w:right="0"/>
              <w:jc w:val="left"/>
            </w:pPr>
            <w:r>
              <w:rPr>
                <w:b/>
                <w:bCs/>
                <w:color w:val="00274C"/>
                <w:position w:val="-2"/>
                <w:sz w:val="20"/>
                <w:szCs w:val="20"/>
                <w:u w:val="none"/>
              </w:rPr>
              <w:t xml:space="preserve">表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油箱的到达管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电动泵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燃油滤清器的流量泵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燃油滤清器</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5282113" name="name40946a0185b18804f"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86426a0185b18804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2.11</w:t>
            </w:r>
            <w:r>
              <w:rPr>
                <w:color w:val="00274C"/>
                <w:position w:val="0"/>
                <w:sz w:val="20"/>
                <w:szCs w:val="20"/>
                <w:u w:val="none"/>
              </w:rPr>
              <w:br/>
              <w:b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喷油回路组件的保护装置</w:t>
            </w:r>
            <w:r>
              <w:rPr>
                <w:color w:val="00274C"/>
                <w:position w:val="-2"/>
                <w:sz w:val="20"/>
                <w:szCs w:val="20"/>
                <w:u w:val="none"/>
              </w:rPr>
              <w:t xml:space="preserve"> 高压喷油回路部件对杂质特别敏感。为了防止杂质，即使是微小的杂质进入燃油输入或输出联轴节，当各种管路被拆卸和拆开后，必须尽快通过具体的堵头将这些通道关闭。</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在多尘环境下，不得拆卸喷油回路的任何部件。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保护帽的外壳必须关闭（ST_40），直至使用时。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在使用保护帽时，请特别注意，并且避免任何形式的粉尘或脏物污染。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即使是在使用本段图示的保护帽后，喷油回路的所有部件也必须小心放置在无任何杂质的环境中。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图2.12, 2.13和 2.14 说明了在喷油回路的部件上必须使用的保护盖。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保护盖在使用后，必须精确清洗，并放回外壳ST_40中。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580300" name="name32476a0185b18cfe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676a0185b18cfe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强烈建议在进行喷油回路的拆卸操作期间注意本页。</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0068892" name="name26786a0185b192526"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89946a0185b19252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图 2.13</w:t>
            </w:r>
            <w:r>
              <w:rPr>
                <w:position w:val="-230"/>
              </w:rPr>
              <w:drawing>
                <wp:inline distT="0" distB="0" distL="0" distR="0">
                  <wp:extent cx="2232000" cy="1504800"/>
                  <wp:effectExtent b="0" l="0" r="0" t="0"/>
                  <wp:docPr id="63071002" name="name57716a0185b19a6b2"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66656a0185b19a6b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图 2.14</w:t>
            </w:r>
            <w:r>
              <w:rPr>
                <w:position w:val="-228"/>
              </w:rPr>
              <w:drawing>
                <wp:inline distT="0" distB="0" distL="0" distR="0">
                  <wp:extent cx="2232000" cy="1497600"/>
                  <wp:effectExtent b="0" l="0" r="0" t="0"/>
                  <wp:docPr id="59984781" name="name22216a0185b1a2426"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43086a0185b1a242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图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润滑回路</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润滑回路图</w:t>
            </w:r>
            <w:r>
              <w:rPr>
                <w:color w:val="00274C"/>
                <w:position w:val="-2"/>
                <w:sz w:val="20"/>
                <w:szCs w:val="20"/>
                <w:u w:val="none"/>
              </w:rPr>
              <w:t xml:space="preserve"> 油泵通过正时系统侧的曲柄轴进行操作。在绿色部分，机油处于进气状态，在红色部分，机</w:t>
            </w:r>
            <w:r>
              <w:rPr>
                <w:color w:val="00274C"/>
                <w:position w:val="-2"/>
                <w:sz w:val="20"/>
                <w:szCs w:val="20"/>
                <w:u w:val="none"/>
              </w:rPr>
              <w:br/>
              <w:br/>
              <w:t xml:space="preserve">油处于压力状态，在黄色部分，机油回到油池2（无压力）。</w:t>
            </w:r>
            <w:r>
              <w:rPr>
                <w:b/>
                <w:bCs/>
                <w:color w:val="00274C"/>
                <w:position w:val="-2"/>
                <w:sz w:val="20"/>
                <w:szCs w:val="20"/>
                <w:u w:val="none"/>
              </w:rPr>
              <w:br/>
              <w:br/>
              <w:br/>
              <w:br/>
              <w:t xml:space="preserve">表 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颜色</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进气管中的机油</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处于压力下的机油</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回到油池的机油</w:t>
                  </w:r>
                </w:p>
              </w:tc>
            </w:tr>
          </w:tbl>
          <w:p/>
          <w:p/>
          <w:p/>
          <w:p>
            <w:pPr>
              <w:widowControl w:val="on"/>
              <w:pBdr/>
              <w:spacing w:before="0" w:after="0" w:line="240" w:lineRule="auto"/>
              <w:ind w:left="0" w:right="0"/>
              <w:jc w:val="left"/>
            </w:pPr>
            <w:r>
              <w:rPr>
                <w:b/>
                <w:bCs/>
                <w:color w:val="00274C"/>
                <w:position w:val="-2"/>
                <w:sz w:val="20"/>
                <w:szCs w:val="20"/>
                <w:u w:val="none"/>
              </w:rPr>
              <w:t xml:space="preserve">表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机油泵转子</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油槽</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曲轴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凸轮轴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涡轮增压器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摇臂销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液压挺杆</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摇臂盖</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汽缸盖</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上曲轴箱</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下曲轴箱</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滤油器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机油冷却器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PTO第3个/4个齿轮外壳</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52349513" name="name14776a0185b1aee0f"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27296a0185b1aee0d" cstate="print"/>
                          <a:stretch>
                            <a:fillRect/>
                          </a:stretch>
                        </pic:blipFill>
                        <pic:spPr>
                          <a:xfrm>
                            <a:off x="0" y="0"/>
                            <a:ext cx="2239200" cy="2311200"/>
                          </a:xfrm>
                          <a:prstGeom prst="rect">
                            <a:avLst/>
                          </a:prstGeom>
                          <a:ln w="0">
                            <a:noFill/>
                          </a:ln>
                        </pic:spPr>
                      </pic:pic>
                    </a:graphicData>
                  </a:graphic>
                </wp:inline>
              </w:drawing>
            </w:r>
            <w:r>
              <w:rPr>
                <w:color w:val="00274C"/>
                <w:position w:val="0"/>
                <w:sz w:val="20"/>
                <w:szCs w:val="20"/>
                <w:u w:val="none"/>
              </w:rPr>
              <w:br/>
              <w:t xml:space="preserve">  图 </w:t>
            </w:r>
            <w:r>
              <w:rPr>
                <w:b/>
                <w:bCs/>
                <w:color w:val="00274C"/>
                <w:position w:val="0"/>
                <w:sz w:val="20"/>
                <w:szCs w:val="20"/>
                <w:u w:val="none"/>
              </w:rPr>
              <w:t xml:space="preserve">2.16</w:t>
            </w:r>
            <w:r>
              <w:rPr>
                <w:position w:val="-352"/>
              </w:rPr>
              <w:drawing>
                <wp:inline distT="0" distB="0" distL="0" distR="0">
                  <wp:extent cx="2109600" cy="2260800"/>
                  <wp:effectExtent b="0" l="0" r="0" t="0"/>
                  <wp:docPr id="35239789" name="name55916a0185b1b741f"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49776a0185b1b741d"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图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rFonts w:ascii="Arial" w:hAnsi="Arial" w:eastAsia="Arial" w:cs="Arial"/>
                <w:b/>
                <w:bCs/>
                <w:i w:val="0"/>
                <w:iCs w:val="0"/>
                <w:color w:val="666666"/>
                <w:position w:val="-2"/>
                <w:sz w:val="18"/>
                <w:szCs w:val="18"/>
                <w:u w:val="none"/>
                <w:shd w:val="clear" w:color="auto" w:fill="FFFFFF"/>
              </w:rPr>
              <w:t xml:space="preserve">注意: </w:t>
            </w:r>
            <w:r>
              <w:rPr>
                <w:rFonts w:ascii="Arial" w:hAnsi="Arial" w:eastAsia="Arial" w:cs="Arial"/>
                <w:b/>
                <w:bCs/>
                <w:i w:val="0"/>
                <w:iCs w:val="0"/>
                <w:color w:val="666666"/>
                <w:position w:val="-2"/>
                <w:sz w:val="18"/>
                <w:szCs w:val="18"/>
                <w:u w:val="none"/>
                <w:shd w:val="clear" w:color="auto" w:fill="FFFFFF"/>
              </w:rPr>
              <w:t xml:space="preserve"> </w:t>
            </w:r>
            <w:r>
              <w:rPr>
                <w:color w:val="00274C"/>
                <w:position w:val="-2"/>
                <w:sz w:val="20"/>
                <w:szCs w:val="20"/>
                <w:u w:val="none"/>
              </w:rPr>
              <w:t xml:space="preserve"> </w:t>
            </w:r>
            <w:r>
              <w:rPr>
                <w:color w:val="00274C"/>
                <w:position w:val="-2"/>
                <w:sz w:val="20"/>
                <w:szCs w:val="20"/>
                <w:u w:val="none"/>
              </w:rPr>
              <w:t xml:space="preserve">点击按钮来播放步骤。</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36576a0185b1b78d0"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油泵</w:t>
            </w:r>
            <w:r>
              <w:rPr>
                <w:color w:val="00274C"/>
                <w:position w:val="-2"/>
                <w:sz w:val="20"/>
                <w:szCs w:val="20"/>
                <w:u w:val="none"/>
              </w:rPr>
              <w:t xml:space="preserve"> 油泵转子为车轴状（带有叶片），并通过按键从曲柄轴上激活。</w:t>
            </w:r>
            <w:r>
              <w:rPr>
                <w:color w:val="00274C"/>
                <w:position w:val="-2"/>
                <w:sz w:val="20"/>
                <w:szCs w:val="20"/>
                <w:u w:val="none"/>
              </w:rPr>
              <w:br/>
              <w:br/>
              <w:t xml:space="preserve">泵体位于分配保护装置的内侧。</w:t>
            </w:r>
            <w:r>
              <w:rPr>
                <w:color w:val="00274C"/>
                <w:position w:val="-2"/>
                <w:sz w:val="20"/>
                <w:szCs w:val="20"/>
                <w:u w:val="none"/>
              </w:rPr>
              <w:br/>
              <w:br/>
              <w:t xml:space="preserve">必须由操作员参照A组装转子。</w:t>
            </w:r>
            <w:r>
              <w:rPr>
                <w:b/>
                <w:bCs/>
                <w:color w:val="00274C"/>
                <w:position w:val="-2"/>
                <w:sz w:val="20"/>
                <w:szCs w:val="20"/>
                <w:u w:val="none"/>
              </w:rPr>
              <w:br/>
              <w:br/>
              <w:br/>
              <w:br/>
              <w:br/>
              <w:br/>
              <w:t xml:space="preserve">表 2.23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内部转子</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外部转子</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机油泵曲轴箱</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泵控键</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正时系统曲轴箱</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曲轴</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437977" name="name33516a0185b1cb8c6"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23146a0185b1cb8c4"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图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机油滤清器和机油冷却器</w:t>
            </w:r>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94867259" name="name88936a0185b1db203"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14516a0185b1db200" cstate="print"/>
                          <a:stretch>
                            <a:fillRect/>
                          </a:stretch>
                        </pic:blipFill>
                        <pic:spPr>
                          <a:xfrm>
                            <a:off x="0" y="0"/>
                            <a:ext cx="3636000" cy="2426400"/>
                          </a:xfrm>
                          <a:prstGeom prst="rect">
                            <a:avLst/>
                          </a:prstGeom>
                          <a:ln w="0">
                            <a:noFill/>
                          </a:ln>
                        </pic:spPr>
                      </pic:pic>
                    </a:graphicData>
                  </a:graphic>
                </wp:inline>
              </w:drawing>
            </w:r>
            <w:r>
              <w:rPr>
                <w:b/>
                <w:bCs/>
                <w:color w:val="00274C"/>
                <w:position w:val="-2"/>
                <w:sz w:val="20"/>
                <w:szCs w:val="20"/>
                <w:u w:val="none"/>
              </w:rPr>
              <w:br/>
              <w:t xml:space="preserve">图 2.19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注意</w:t>
            </w:r>
            <w:r>
              <w:rPr>
                <w:color w:val="00274C"/>
                <w:position w:val="-2"/>
                <w:sz w:val="20"/>
                <w:szCs w:val="20"/>
                <w:u w:val="none"/>
              </w:rPr>
              <w:t xml:space="preserve"> ：拧开套筒固定座的盖子使得支撑7中的燃油通过排油管4流</w:t>
            </w:r>
            <w:r>
              <w:rPr>
                <w:color w:val="00274C"/>
                <w:position w:val="-2"/>
                <w:sz w:val="20"/>
                <w:szCs w:val="20"/>
                <w:u w:val="none"/>
              </w:rPr>
              <w:br/>
              <w:t xml:space="preserve">入油槽。</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表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源于泵中的机油</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机油冷却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机油过滤</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机油排油管（油池回油管）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流回回路的机油</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过滤器的外出配件</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机油过滤器支撑</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套筒支撑座盖子</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机油滤筒</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机油冷却器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曲轴箱</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流入套筒的机油</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排油管闭合垫片</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机油过滤室闭合垫片</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套筒支撑座盖子垫片</w:t>
                  </w:r>
                </w:p>
              </w:tc>
            </w:tr>
          </w:tbl>
          <w:p/>
          <w:p/>
          <w:p/>
          <w:p>
            <w:pPr>
              <w:widowControl w:val="on"/>
              <w:pBdr/>
              <w:spacing w:before="0" w:after="0" w:line="240" w:lineRule="auto"/>
              <w:ind w:left="0" w:right="0"/>
              <w:jc w:val="left"/>
            </w:pPr>
            <w:r>
              <w:rPr>
                <w:b/>
                <w:bCs/>
                <w:color w:val="00274C"/>
                <w:position w:val="-2"/>
                <w:sz w:val="20"/>
                <w:szCs w:val="20"/>
                <w:u w:val="none"/>
              </w:rPr>
              <w:t xml:space="preserve">表 2.25</w:t>
            </w:r>
            <w:r>
              <w:rPr>
                <w:color w:val="00274C"/>
                <w:position w:val="-2"/>
                <w:sz w:val="20"/>
                <w:szCs w:val="20"/>
                <w:u w:val="none"/>
              </w:rPr>
              <w:t xml:space="preserve">  套筒特征</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说明</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过滤表面</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过滤程度</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最大操作压力</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最大流速</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升/小时</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53580462" name="name63846a0185b1ecd0b"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88696a0185b1ecd09" cstate="print"/>
                          <a:stretch>
                            <a:fillRect/>
                          </a:stretch>
                        </pic:blipFill>
                        <pic:spPr>
                          <a:xfrm>
                            <a:off x="0" y="0"/>
                            <a:ext cx="2232000" cy="3117600"/>
                          </a:xfrm>
                          <a:prstGeom prst="rect">
                            <a:avLst/>
                          </a:prstGeom>
                          <a:ln w="0">
                            <a:noFill/>
                          </a:ln>
                        </pic:spPr>
                      </pic:pic>
                    </a:graphicData>
                  </a:graphic>
                </wp:inline>
              </w:drawing>
            </w:r>
            <w:r>
              <w:rPr>
                <w:b/>
                <w:bCs/>
                <w:color w:val="00274C"/>
                <w:position w:val="0"/>
                <w:sz w:val="20"/>
                <w:szCs w:val="20"/>
                <w:u w:val="none"/>
              </w:rPr>
              <w:br/>
              <w:t xml:space="preserve">图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冷却液回路</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冷却液回路图</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表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冷却液进入</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冷却液、汽缸</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冷却液、汽缸盖</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EGR气体冷却液</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散热器冷却液</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进入散热器的冷却液</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EGR阀门冷却液</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油冷器中的冷却液</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进入油冷器中的冷却液</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源于油冷器的冷却液</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散热器放气管（至15）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膨胀罐放气管（至15）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补偿油箱回油</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补偿油箱</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温控阀</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8018627" name="name11276a0185b2020f3"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92536a0185b2020f1"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图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37017149" name="name76766a0185b20db7a"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93176a0185b20db77"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图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冷却液泵</w:t>
                  </w:r>
                  <w:r>
                    <w:rPr>
                      <w:b/>
                      <w:bCs/>
                      <w:color w:val="00274C"/>
                      <w:position w:val="-2"/>
                      <w:sz w:val="20"/>
                      <w:szCs w:val="20"/>
                      <w:u w:val="none"/>
                    </w:rPr>
                    <w:br/>
                    <w:br/>
                    <w:t xml:space="preserve">表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冷却泵控制滑轮</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冷却液进气配件</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油冷器冷却液回油管</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6201841" name="name65326a0185b214055"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43836a0185b21405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图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带有中间冷却器的散热器（可选）</w:t>
                  </w:r>
                  <w:r>
                    <w:rPr>
                      <w:b/>
                      <w:bCs/>
                      <w:color w:val="00274C"/>
                      <w:position w:val="-2"/>
                      <w:sz w:val="20"/>
                      <w:szCs w:val="20"/>
                      <w:u w:val="none"/>
                    </w:rPr>
                    <w:br/>
                    <w:br/>
                    <w:t xml:space="preserve">表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带有中间冷却器的散热器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冷却液加注盖</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散热器冷却剂排气管或回油管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空气软管（从中间冷却器到歧管）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中间冷却器空气输送软管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冷却液流动歧管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冷却液进入歧管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EGR冷却剂排气管或回油管</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74901405" name="name44336a0185b2228be"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21286a0185b2228b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图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恒温阀</w:t>
                  </w:r>
                  <w:r>
                    <w:rPr>
                      <w:b/>
                      <w:bCs/>
                      <w:color w:val="00274C"/>
                      <w:position w:val="-2"/>
                      <w:sz w:val="20"/>
                      <w:szCs w:val="20"/>
                      <w:u w:val="none"/>
                    </w:rPr>
                    <w:br/>
                    <w:br/>
                    <w:t xml:space="preserve">表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汽缸盖</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冷却液出口盖</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温控阀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垫圈</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放气孔</w:t>
                        </w:r>
                      </w:p>
                    </w:tc>
                  </w:tr>
                </w:tbl>
                <w:p/>
                <w:p/>
                <w:p>
                  <w:pPr>
                    <w:widowControl w:val="on"/>
                    <w:pBdr/>
                    <w:spacing w:before="0" w:after="0" w:line="240" w:lineRule="auto"/>
                    <w:ind w:left="0" w:right="0"/>
                    <w:jc w:val="left"/>
                  </w:pPr>
                  <w:r>
                    <w:rPr>
                      <w:color w:val="00274C"/>
                      <w:position w:val="-2"/>
                      <w:sz w:val="20"/>
                      <w:szCs w:val="20"/>
                      <w:u w:val="none"/>
                    </w:rPr>
                    <w:t xml:space="preserve">
开始打开温度+79°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6179038" name="name48036a0185b22a875"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82826a0185b22a873"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图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EGR气体回路冷却（EGR冷却器）</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冷却废气的装置</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表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废气再循环阀门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废气再循环气体通道管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冷却液出口软管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废气再循环冷却器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冷却液排放联轴节</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冷却液输送软管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进气歧管</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19644478" name="name31666a0185b23347d"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48816a0185b23347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2.26</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进排气回路</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涡轮增压器</w:t>
            </w:r>
            <w:r>
              <w:rPr>
                <w:color w:val="00274C"/>
                <w:position w:val="-2"/>
                <w:sz w:val="20"/>
                <w:szCs w:val="20"/>
                <w:u w:val="none"/>
              </w:rPr>
              <w:br/>
              <w:t xml:space="preserve">涡轮增压器通过激活涡轮机的废气进行控制。</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138178" name="name51686a0185b2399f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216a0185b2399f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参见第2.18段</w:t>
            </w:r>
          </w:p>
          <w:p/>
          <w:p>
            <w:pPr>
              <w:widowControl w:val="on"/>
              <w:pBdr/>
              <w:spacing w:before="0" w:after="0" w:line="240" w:lineRule="auto"/>
              <w:ind w:left="0" w:right="0"/>
              <w:jc w:val="left"/>
            </w:pPr>
            <w:r>
              <w:rPr>
                <w:b/>
                <w:bCs/>
                <w:color w:val="00274C"/>
                <w:position w:val="-2"/>
                <w:sz w:val="20"/>
                <w:szCs w:val="20"/>
                <w:u w:val="none"/>
              </w:rPr>
              <w:t xml:space="preserve">表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进气软管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空气压缩蜗壳</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涡轮增压器中心体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带废气阀门的涡轮机外壳</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废气法兰</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废气门控制阀门软管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排污闸阀控制执行机构</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废气门控制阀门连接</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发动机曲轴箱通气阀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中间冷却器空气压缩流量管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泄油管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涡轮增压器润滑管</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79584417" name="name98586a0185b24ec78"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73426a0185b24ec75"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图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装置</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r>
              <w:rPr>
                <w:color w:val="00274C"/>
                <w:position w:val="-2"/>
                <w:sz w:val="20"/>
                <w:szCs w:val="20"/>
                <w:u w:val="none"/>
              </w:rPr>
              <w:br/>
              <w:t xml:space="preserve">催化装置是一种通过氧化的方式过滤废气的装置。其内部由上百个小管道组成，使得废气可以通过。含有贵金属（铂、钯、铱）。</w:t>
            </w:r>
          </w:p>
          <w:p>
            <w:pPr>
              <w:widowControl w:val="on"/>
              <w:pBdr/>
              <w:spacing w:before="0" w:after="0" w:line="262" w:lineRule="auto"/>
              <w:ind w:left="0" w:right="0"/>
              <w:jc w:val="left"/>
              <w:textAlignment w:val="center"/>
            </w:pPr>
            <w:r>
              <w:rPr>
                <w:b/>
                <w:bCs/>
                <w:color w:val="00274C"/>
                <w:position w:val="-2"/>
                <w:sz w:val="20"/>
                <w:szCs w:val="20"/>
                <w:u w:val="none"/>
              </w:rPr>
              <w:br/>
              <w:t xml:space="preserve">注意</w:t>
            </w:r>
            <w:r>
              <w:rPr>
                <w:color w:val="00274C"/>
                <w:position w:val="-2"/>
                <w:sz w:val="20"/>
                <w:szCs w:val="20"/>
                <w:u w:val="none"/>
              </w:rPr>
              <w:t xml:space="preserve"> ： 图片仅供参考。对于每一种应用，催化装置的安装必须经过 科勒批准。</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7048716" name="name60026a0185b253a6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5606a0185b253a6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注意</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为了防止连接法兰的损坏，必须通过柔性排气管连接催化装置。</w:t>
            </w:r>
          </w:p>
          <w:p/>
          <w:p>
            <w:pPr>
              <w:widowControl w:val="on"/>
              <w:pBdr/>
              <w:spacing w:before="0" w:after="0" w:line="240" w:lineRule="auto"/>
              <w:ind w:left="0" w:right="0"/>
              <w:jc w:val="left"/>
            </w:pPr>
            <w:r>
              <w:rPr>
                <w:b/>
                <w:bCs/>
                <w:color w:val="00274C"/>
                <w:position w:val="-2"/>
                <w:sz w:val="20"/>
                <w:szCs w:val="20"/>
                <w:u w:val="none"/>
              </w:rPr>
              <w:t xml:space="preserve">表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带废气阀门的涡轮机外壳</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废气法兰</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柔性排气管</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43494084" name="name42546a0185b269954"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90016a0185b269951"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图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w:t>
            </w:r>
            <w:r>
              <w:rPr>
                <w:color w:val="00274C"/>
                <w:position w:val="-2"/>
                <w:sz w:val="20"/>
                <w:szCs w:val="20"/>
                <w:u w:val="none"/>
              </w:rPr>
              <w:t xml:space="preserve"> </w:t>
            </w:r>
            <w:r>
              <w:rPr>
                <w:b/>
                <w:bCs/>
                <w:color w:val="00274C"/>
                <w:position w:val="-2"/>
                <w:sz w:val="20"/>
                <w:szCs w:val="20"/>
                <w:u w:val="none"/>
              </w:rPr>
              <w:t xml:space="preserve"> EGR进气与排气回路图</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进入的空气</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再循环气体</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排出气体</w:t>
                  </w:r>
                </w:p>
              </w:tc>
            </w:tr>
          </w:tbl>
          <w:p/>
          <w:p/>
          <w:p>
            <w:r>
              <w:rPr>
                <w:position w:val="-195"/>
              </w:rPr>
              <w:drawing>
                <wp:inline distT="0" distB="0" distL="0" distR="0">
                  <wp:extent cx="4017600" cy="2498400"/>
                  <wp:effectExtent b="0" l="0" r="0" t="0"/>
                  <wp:docPr id="93113323" name="name69256a0185b2794e5"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72296a0185b2794e2"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图 2.29</w:t>
            </w:r>
            <w:r>
              <w:rPr>
                <w:position w:val="-216"/>
              </w:rPr>
              <w:drawing>
                <wp:inline distT="0" distB="0" distL="0" distR="0">
                  <wp:extent cx="4017600" cy="2764800"/>
                  <wp:effectExtent b="0" l="0" r="0" t="0"/>
                  <wp:docPr id="30096470" name="name97416a0185b283591"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61236a0185b28358f"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图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194875" name="name57666a0185b28a48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846a0185b28a48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注意</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图2.28 和图2.29 中的图没有空气滤清器，空气滤清器必须随时配备并通过进气软管连接至涡轮增压器。</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进气歧管内的空气温度不得超过环境温度10℃。</w:t>
            </w:r>
          </w:p>
          <w:p/>
          <w:p/>
          <w:p>
            <w:pPr>
              <w:widowControl w:val="on"/>
              <w:pBdr/>
              <w:spacing w:before="0" w:after="0" w:line="240" w:lineRule="auto"/>
              <w:ind w:left="0" w:right="0"/>
              <w:jc w:val="left"/>
            </w:pPr>
            <w:r>
              <w:rPr>
                <w:color w:val="00274C"/>
                <w:position w:val="-2"/>
                <w:sz w:val="20"/>
                <w:szCs w:val="20"/>
                <w:u w:val="none"/>
              </w:rPr>
              <w:t xml:space="preserve">
过滤后的空气通过涡轮增压器吸入，涡轮增压器将空气压缩，并输送至中间冷却器（由于压缩的原因，空气升温，中间冷却器对其进行冷却，这一过程使得在汽缸中燃烧期间具有更好的性能）。空气从中间冷却器被输送至吸气歧管中，通过汽缸盖进入汽缸中。汽缸中压缩后的空气以及与燃油混合的空气在燃烧后转化成气体。气体被排出汽缸，并输送至排气歧管。排气歧管将气体输送至2个导管：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第1个导管：至涡轮增压器体（排出的气体激活涡轮机），然后 气体进入催化装置，对气体中包含的污染物进行分解，然后彻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底排出。</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第2个导管：至EGR回路，注意回流至进口的气体的回收（在这 一过程中，当需要较少的动力时，消耗较少的氧气，因此进一步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分解了污染物）。</w:t>
            </w:r>
          </w:p>
          <w:p>
            <w:pPr>
              <w:widowControl w:val="on"/>
              <w:pBdr/>
              <w:spacing w:before="0" w:after="0" w:line="240" w:lineRule="auto"/>
              <w:ind w:left="0" w:right="0"/>
              <w:jc w:val="left"/>
            </w:pPr>
            <w:r>
              <w:rPr>
                <w:color w:val="00274C"/>
                <w:position w:val="-2"/>
                <w:sz w:val="20"/>
                <w:szCs w:val="20"/>
                <w:u w:val="none"/>
              </w:rPr>
              <w:t xml:space="preserve">
EGR回路通过ECU进行管理，ECU控制EGR阀门，当发动机不需要动力时，EGR阀门对气体进行回收）。</w:t>
            </w:r>
            <w:r>
              <w:rPr>
                <w:color w:val="00274C"/>
                <w:position w:val="-2"/>
                <w:sz w:val="20"/>
                <w:szCs w:val="20"/>
                <w:u w:val="none"/>
              </w:rPr>
              <w:br/>
              <w:t xml:space="preserve">EGR回路配备有一个换热器（EGR冷却器），对回收的气体进行冷却（这一过程使得在汽缸内燃烧期间的性能更好）。</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表 2.33b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空气滤清器中进入的空气</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压缩的空气</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中间冷却器流入的空气</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空气冷却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进气歧管流中的空气</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缸盖吸入的空气</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汽缸吸入的空气</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汽缸出口中的气体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缸盖出口中的气体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催化装置出口中的气体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氧化的气体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EGR阀门再循环中的气体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EGR阀门出口中的气体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气体冷却（EGR冷却器中）</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进入吸气歧管中的废气再循环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进气歧管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排气歧管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上曲轴箱</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下部分曲轴箱</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油槽</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催化装置</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散热器/中间冷却器</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DOC + DPF系 </w:t>
            </w:r>
            <w:r>
              <w:rPr>
                <w:color w:val="00274C"/>
                <w:position w:val="-2"/>
                <w:sz w:val="20"/>
                <w:szCs w:val="20"/>
                <w:u w:val="none"/>
              </w:rPr>
              <w:t xml:space="preserve">统可减少排放，因为DPF能 </w:t>
            </w:r>
            <w:r>
              <w:rPr>
                <w:color w:val="00274C"/>
                <w:position w:val="-2"/>
                <w:sz w:val="20"/>
                <w:szCs w:val="20"/>
                <w:u w:val="none"/>
              </w:rPr>
              <w:t xml:space="preserve">够消除柴油燃 </w:t>
            </w:r>
            <w:r>
              <w:rPr>
                <w:color w:val="00274C"/>
                <w:position w:val="-2"/>
                <w:sz w:val="20"/>
                <w:szCs w:val="20"/>
                <w:u w:val="none"/>
              </w:rPr>
              <w:t xml:space="preserve">烧产生的微粒。系统根据堵塞程度启动 DPF的再生自 </w:t>
            </w:r>
            <w:r>
              <w:rPr>
                <w:color w:val="00274C"/>
                <w:position w:val="-2"/>
                <w:sz w:val="20"/>
                <w:szCs w:val="20"/>
                <w:u w:val="none"/>
              </w:rPr>
              <w:t xml:space="preserve">动周期。</w:t>
            </w:r>
          </w:p>
          <w:p>
            <w:pPr>
              <w:widowControl w:val="on"/>
              <w:pBdr/>
              <w:spacing w:before="0" w:after="0" w:line="262" w:lineRule="auto"/>
              <w:ind w:left="0" w:right="0"/>
              <w:jc w:val="left"/>
              <w:textAlignment w:val="center"/>
            </w:pPr>
            <w:r>
              <w:rPr>
                <w:color w:val="00274C"/>
                <w:position w:val="-2"/>
                <w:sz w:val="20"/>
                <w:szCs w:val="20"/>
                <w:u w:val="none"/>
              </w:rPr>
              <w:t xml:space="preserve">从排气管 </w:t>
            </w:r>
            <w:r>
              <w:rPr>
                <w:color w:val="00274C"/>
                <w:position w:val="-2"/>
                <w:sz w:val="20"/>
                <w:szCs w:val="20"/>
                <w:u w:val="none"/>
              </w:rPr>
              <w:t xml:space="preserve">线排出的气体的味道不同于 </w:t>
            </w:r>
            <w:r>
              <w:rPr>
                <w:color w:val="00274C"/>
                <w:position w:val="-2"/>
                <w:sz w:val="20"/>
                <w:szCs w:val="20"/>
                <w:u w:val="none"/>
              </w:rPr>
              <w:t xml:space="preserve">传统柴油发动机气体的味道，另外，再生期间 </w:t>
            </w:r>
            <w:r>
              <w:rPr>
                <w:color w:val="00274C"/>
                <w:position w:val="-2"/>
                <w:sz w:val="20"/>
                <w:szCs w:val="20"/>
                <w:u w:val="none"/>
              </w:rPr>
              <w:t xml:space="preserve">排放的气体可能 </w:t>
            </w:r>
            <w:r>
              <w:rPr>
                <w:color w:val="00274C"/>
                <w:position w:val="-2"/>
                <w:sz w:val="20"/>
                <w:szCs w:val="20"/>
                <w:u w:val="none"/>
              </w:rPr>
              <w:t xml:space="preserve">暂时是白色 </w:t>
            </w:r>
            <w:r>
              <w:rPr>
                <w:color w:val="00274C"/>
                <w:position w:val="-2"/>
                <w:sz w:val="20"/>
                <w:szCs w:val="20"/>
                <w:u w:val="none"/>
              </w:rPr>
              <w:t xml:space="preserve">。</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br/>
              <w:t xml:space="preserve">注意</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在再生 </w:t>
            </w:r>
            <w:r>
              <w:rPr>
                <w:color w:val="00274C"/>
                <w:position w:val="-2"/>
                <w:sz w:val="20"/>
                <w:szCs w:val="20"/>
                <w:u w:val="none"/>
              </w:rPr>
              <w:t xml:space="preserve">阶段发动机最低转速增加 </w:t>
            </w:r>
            <w:r>
              <w:rPr>
                <w:color w:val="00274C"/>
                <w:position w:val="-2"/>
                <w:sz w:val="20"/>
                <w:szCs w:val="20"/>
                <w:u w:val="none"/>
              </w:rPr>
              <w:t xml:space="preserve">。</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43204656" name="name80616a0185b29ff4b"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14896a0185b29ff49"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涡轮压缩机</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来自涡轮机的排放管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黑色EGTS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黄色EGTS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Delta-P（压差）</w:t>
                  </w: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DPF的再生策略“仅在通过</w:t>
            </w:r>
          </w:p>
          <w:p/>
          <w:p/>
          <w:p>
            <w:pPr>
              <w:widowControl w:val="on"/>
              <w:pBdr/>
              <w:spacing w:before="0" w:after="0" w:line="262" w:lineRule="auto"/>
              <w:ind w:left="0" w:right="0"/>
              <w:jc w:val="left"/>
              <w:textAlignment w:val="center"/>
            </w:pPr>
            <w:r>
              <w:rPr>
                <w:color w:val="00274C"/>
                <w:position w:val="-2"/>
                <w:sz w:val="20"/>
                <w:szCs w:val="20"/>
                <w:u w:val="none"/>
              </w:rPr>
              <w:t xml:space="preserve">您可以使用机器的控制面板上的“仅在请求情况下通过控制面板上的专用指示灯或信息”对 DPF 操作进行干预。</w:t>
            </w:r>
          </w:p>
          <w:p/>
          <w:p/>
          <w:p>
            <w:pPr>
              <w:widowControl w:val="on"/>
              <w:pBdr/>
              <w:spacing w:before="0" w:after="0" w:line="262" w:lineRule="auto"/>
              <w:ind w:left="0" w:right="0"/>
              <w:jc w:val="left"/>
              <w:textAlignment w:val="center"/>
            </w:pPr>
            <w:r>
              <w:rPr>
                <w:color w:val="00274C"/>
                <w:position w:val="-2"/>
                <w:sz w:val="20"/>
                <w:szCs w:val="20"/>
                <w:u w:val="none"/>
              </w:rPr>
              <w:t xml:space="preserve">在表格 </w:t>
            </w:r>
            <w:r>
              <w:rPr>
                <w:b/>
                <w:bCs/>
                <w:color w:val="00274C"/>
                <w:position w:val="-2"/>
                <w:sz w:val="20"/>
                <w:szCs w:val="20"/>
                <w:u w:val="none"/>
              </w:rPr>
              <w:t xml:space="preserve">Tab 2.32d</w:t>
            </w:r>
            <w:r>
              <w:rPr>
                <w:color w:val="00274C"/>
                <w:position w:val="-2"/>
                <w:sz w:val="20"/>
                <w:szCs w:val="20"/>
                <w:u w:val="none"/>
              </w:rPr>
              <w:t xml:space="preserve">  中描述了颗粒集聚等级 与控制板上亮起的指示灯之间的关系，发动机性能的限制以及操作员可能进行 的干预。</w:t>
            </w:r>
          </w:p>
          <w:p/>
          <w:p/>
          <w:p>
            <w:pPr>
              <w:widowControl w:val="on"/>
              <w:pBdr/>
              <w:spacing w:before="0" w:after="0" w:line="262" w:lineRule="auto"/>
              <w:ind w:left="0" w:right="0"/>
              <w:jc w:val="left"/>
              <w:textAlignment w:val="center"/>
            </w:pPr>
            <w:r>
              <w:rPr>
                <w:color w:val="00274C"/>
                <w:position w:val="-2"/>
                <w:sz w:val="20"/>
                <w:szCs w:val="20"/>
                <w:u w:val="none"/>
              </w:rPr>
              <w:t xml:space="preserve">必须按照机器说明进行 强制再生。</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煤烟累积</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控制面板指示灯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对发动机施加的限制</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操作员可进行的操作</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运行条件</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级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无 条件</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级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级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级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37141834" name="name14886a0185b2acd19"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4356a0185b2acd17"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已修复</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请求强制再生。</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冷却液温度为 60 °C</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请勿关闭发动机</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车辆停止</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发动机未施加负载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级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23170058" name="name44156a0185b2b471a"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86946a0185b2b4717"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闪烁</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性能限制</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请求强制再生。</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冷却液温度为 60 °C</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请勿关闭发动机</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车辆停止</w:t>
                  </w:r>
                </w:p>
                <w:p>
                  <w:pPr>
                    <w:numPr>
                      <w:ilvl w:val="0"/>
                      <w:numId w:val="17635"/>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发动机未施加负载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级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15856557" name="name71496a0185b2bbbc3"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18706a0185b2bbbc1"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闪烁</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强性能限制</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联系授权的科勒工作室。</w:t>
                  </w:r>
                  <w:r>
                    <w:rPr>
                      <w:color w:val="00274C"/>
                      <w:position w:val="-2"/>
                      <w:sz w:val="20"/>
                      <w:szCs w:val="20"/>
                      <w:u w:val="none"/>
                      <w:shd w:val="clear" w:color="auto" w:fill="E1E2E0"/>
                    </w:rPr>
                    <w:br/>
                    <w:t xml:space="preserve">再生请求。</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通过 Kohler 软件进行的</w:t>
                  </w:r>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再生</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指示灯可能会不同，请参阅机器手册。</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除非机器手册中另作说明。</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178887" name="name96526a0185b2c58f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8286a0185b2c58f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警告</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只有当“HIGH SOOT”警告灯亮起时（颗粒集聚等级 3 - 5)ECU 才会请求强制再生。</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 ECU 未请求的情况下（颗粒集聚等级 0 - 2)，请勿执行强制再生。</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在强制再生阶段，发动机最低转速会 增加。</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重复执行强制再生将造成燃料 对发动机油的严重污染。</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每次强制再生后，必须检查油位。</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如果滥用再生喷射功能，那么颗粒物集聚等级会在短时间内快速增加。</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在每次强制再生时，都须要通过 KOHLER 软件 对发动机油和机油过滤器进行更换（颗粒 集聚等级 5）。</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允许的发动机油中燃油的最高污染程度 为 3%。</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在强制再生期间，必须清除发动机上的所有负载，以避免损坏 ATS 系统 *2。</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在等级 3、4、5 的再生期间，请勿关闭 发动机以避免损坏 ATS 系统。</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DOC+DPF</w:t>
            </w:r>
            <w:r>
              <w:rPr>
                <w:color w:val="00274C"/>
                <w:position w:val="-2"/>
                <w:sz w:val="20"/>
                <w:szCs w:val="20"/>
                <w:u w:val="none"/>
              </w:rPr>
              <w:t xml:space="preserve"> </w:t>
            </w:r>
            <w:r>
              <w:rPr>
                <w:b/>
                <w:bCs/>
                <w:color w:val="00274C"/>
                <w:position w:val="-2"/>
                <w:sz w:val="20"/>
                <w:szCs w:val="20"/>
                <w:u w:val="none"/>
              </w:rPr>
              <w:t xml:space="preserve">进气与排气回路图</w:t>
            </w:r>
          </w:p>
          <w:p/>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72651822" name="name34436a0185b2dbc03"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31556a0185b2dbc01"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空气滤清器中进入的空气</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压缩的空气</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催化装置出口中的气体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氧化的气体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EGR阀门再循环中的气体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散热器/中间冷却器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空气过滤器</w:t>
            </w:r>
          </w:p>
          <w:p>
            <w:pPr>
              <w:widowControl w:val="on"/>
              <w:pBdr/>
              <w:spacing w:before="0" w:after="0" w:line="262" w:lineRule="auto"/>
              <w:ind w:left="0" w:right="0"/>
              <w:jc w:val="left"/>
              <w:textAlignment w:val="center"/>
            </w:pPr>
            <w:r>
              <w:rPr>
                <w:b/>
                <w:bCs/>
                <w:color w:val="00274C"/>
                <w:position w:val="-2"/>
                <w:sz w:val="20"/>
                <w:szCs w:val="20"/>
                <w:u w:val="none"/>
              </w:rPr>
              <w:br/>
              <w:br/>
              <w:t xml:space="preserve">注</w:t>
            </w:r>
            <w:r>
              <w:rPr>
                <w:color w:val="00274C"/>
                <w:position w:val="-2"/>
                <w:sz w:val="20"/>
                <w:szCs w:val="20"/>
                <w:u w:val="none"/>
              </w:rPr>
              <w:t xml:space="preserve"> ： 组件不一定由科勒提供。</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794342" name="name42796a0185b2e267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4476a0185b2e26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注意</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空气滤清器为干式滤清器，配有纸滤芯，滤芯H 和L可以更换（，有关部件的程序频率，参见 表2 . 8 和表2.9）。</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进气滤清器必须位于冷却区。</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如果使用软管，软管的长度不得超过400mm，并且应尽可能直。</w:t>
            </w:r>
          </w:p>
          <w:p/>
          <w:p/>
          <w:p>
            <w:pPr>
              <w:widowControl w:val="on"/>
              <w:pBdr/>
              <w:spacing w:before="0" w:after="0" w:line="262" w:lineRule="auto"/>
              <w:ind w:left="0" w:right="0"/>
              <w:jc w:val="left"/>
              <w:textAlignment w:val="center"/>
            </w:pPr>
            <w:r>
              <w:rPr>
                <w:color w:val="00274C"/>
                <w:position w:val="-2"/>
                <w:sz w:val="20"/>
                <w:szCs w:val="20"/>
                <w:u w:val="none"/>
              </w:rPr>
              <w:t xml:space="preserve"> </w:t>
            </w:r>
          </w:p>
          <w:p>
            <w:r>
              <w:rPr>
                <w:position w:val="-85"/>
              </w:rPr>
              <w:drawing>
                <wp:inline distT="0" distB="0" distL="0" distR="0">
                  <wp:extent cx="3528000" cy="1137600"/>
                  <wp:effectExtent b="0" l="0" r="0" t="0"/>
                  <wp:docPr id="36947209" name="name49676a0185b2edfc3"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92896a0185b2edfc1"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t xml:space="preserve">图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表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空气滤清器滤筒</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空气滤清器安全滤筒</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滤清器盖</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滤清器支撑</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除尘阀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滤清器盖挂钩</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电气系统</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w:t>
            </w:r>
            <w:r>
              <w:rPr>
                <w:color w:val="00274C"/>
                <w:position w:val="-2"/>
                <w:sz w:val="20"/>
                <w:szCs w:val="20"/>
                <w:u w:val="none"/>
              </w:rPr>
              <w:t xml:space="preserve"> </w:t>
            </w:r>
            <w:r>
              <w:rPr>
                <w:b/>
                <w:bCs/>
                <w:color w:val="00274C"/>
                <w:position w:val="-2"/>
                <w:sz w:val="20"/>
                <w:szCs w:val="20"/>
                <w:u w:val="none"/>
              </w:rPr>
              <w:t xml:space="preserve">ECU 输入与输出信号图</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传感器/开关（输入）</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装置（输出）</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功率继电器</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电子喷油器1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发动机旋转传感器</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电子喷油器2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发动机相位传感器</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电子喷油器3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冷却液温度传感器</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电子喷油器4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共轨压力传感器</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EGR阀门控制器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油压开关</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燃油进入调节阀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EGR阀门位置</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旋转指针</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燃油温度传感器</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加热器继电器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T-MAP传感器连接件</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诊断指示灯</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ACACT传感器</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蝶形体调节</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主加速踏板 (双轨）</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电风扇控制器 (1-2速  或可变速度)</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二次加速踏板（可选）</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（ISO15765诊断）</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液压油压力传感器（可选）</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车辆SAE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燃油液位传感器（可选）</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空气滤清器堵塞传感器（可选）</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检测燃油中水的传感器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蝶形体位置</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EGTS传感器（黑色）</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EGTS传感器（ </w:t>
                  </w:r>
                  <w:r>
                    <w:rPr>
                      <w:color w:val="00274C"/>
                      <w:position w:val="-2"/>
                      <w:sz w:val="20"/>
                      <w:szCs w:val="20"/>
                      <w:u w:val="none"/>
                      <w:shd w:val="clear" w:color="auto" w:fill="E1E2E0"/>
                    </w:rPr>
                    <w:t xml:space="preserve">黄</w:t>
                  </w:r>
                  <w:r>
                    <w:rPr>
                      <w:color w:val="00274C"/>
                      <w:position w:val="-2"/>
                      <w:sz w:val="20"/>
                      <w:szCs w:val="20"/>
                      <w:u w:val="none"/>
                      <w:shd w:val="clear" w:color="auto" w:fill="E1E2E0"/>
                    </w:rPr>
                    <w:t xml:space="preserve"> ）</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Delta-P压差传感器</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控制单元（ECU）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ECU是一个中间处理器，对发动机的位置进行监控和控制。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电子控制单元负责发动机的管理。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安装在车架上，或安装在驾驶室中（参见车辆的技术文档）。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278333" name="name38346a0185b30524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476a0185b3052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ECU只能用于科勒规定的各种发动机的配置。</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如需查阅ECU的错误，请参阅帮助文件手册</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安装规则</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操作温度: -40°C - +100°C.</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储存温度: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图 2.32 - 图 2.33</w:t>
            </w:r>
            <w:r>
              <w:rPr>
                <w:position w:val="-267"/>
              </w:rPr>
              <w:drawing>
                <wp:inline distT="0" distB="0" distL="0" distR="0">
                  <wp:extent cx="4932000" cy="3398400"/>
                  <wp:effectExtent b="0" l="0" r="0" t="0"/>
                  <wp:docPr id="64652318" name="name65896a0185b30d78c"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33816a0185b30d78a"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表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ECU和发动机标识牌</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发动机型号</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识别代码</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发动机规格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发动机底盘编号条形码</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发动机底盘编号</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ECU识别代码</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连接器A（ECU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连接器B（ECU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气压密封舱</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紧固点</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请勿安装或采用其他发动机更换控制装置。</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尽管每一个ECU在外部看起来是一样，但在内部却经过专门配置，只用于配备其的发动机上。</w:t>
            </w:r>
          </w:p>
          <w:p>
            <w:pPr>
              <w:numPr>
                <w:ilvl w:val="0"/>
                <w:numId w:val="17635"/>
              </w:numPr>
              <w:spacing w:before="0" w:after="0" w:line="262" w:lineRule="auto"/>
              <w:jc w:val="left"/>
              <w:rPr>
                <w:color w:val="00274C"/>
                <w:sz w:val="20"/>
                <w:szCs w:val="20"/>
              </w:rPr>
            </w:pPr>
            <w:bookmarkStart w:id="44335634" w:name="result_box"/>
            <w:bookmarkEnd w:id="44335634"/>
            <w:r>
              <w:rPr>
                <w:color w:val="00274C"/>
                <w:position w:val="-2"/>
                <w:sz w:val="20"/>
                <w:szCs w:val="20"/>
                <w:u w:val="none"/>
              </w:rPr>
              <w:t xml:space="preserve">若要安装一个新的控制单元，则需要充电就其与特定引擎的原始配置。</w:t>
            </w:r>
          </w:p>
          <w:p>
            <w:pPr>
              <w:numPr>
                <w:ilvl w:val="0"/>
                <w:numId w:val="17635"/>
              </w:numPr>
              <w:spacing w:before="0" w:after="0" w:line="262" w:lineRule="auto"/>
              <w:jc w:val="left"/>
              <w:rPr>
                <w:color w:val="00274C"/>
                <w:sz w:val="20"/>
                <w:szCs w:val="20"/>
              </w:rPr>
            </w:pPr>
            <w:r>
              <w:rPr>
                <w:b/>
                <w:bCs/>
                <w:color w:val="00274C"/>
                <w:position w:val="-2"/>
                <w:sz w:val="20"/>
                <w:szCs w:val="20"/>
                <w:u w:val="none"/>
              </w:rPr>
              <w:t xml:space="preserve">控制单元不可互换也不可改动。</w:t>
            </w:r>
          </w:p>
          <w:p>
            <w:pPr>
              <w:numPr>
                <w:ilvl w:val="0"/>
                <w:numId w:val="17635"/>
              </w:numPr>
              <w:spacing w:before="0" w:after="0" w:line="262" w:lineRule="auto"/>
              <w:jc w:val="left"/>
              <w:rPr>
                <w:color w:val="00274C"/>
                <w:sz w:val="20"/>
                <w:szCs w:val="20"/>
              </w:rPr>
            </w:pPr>
            <w:r>
              <w:rPr>
                <w:b/>
                <w:bCs/>
                <w:color w:val="00274C"/>
                <w:position w:val="-2"/>
                <w:sz w:val="20"/>
                <w:szCs w:val="20"/>
                <w:u w:val="none"/>
              </w:rPr>
              <w:t xml:space="preserve">每一个控制单元都粘有一个标志牌。</w:t>
            </w:r>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发动机电力接线</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48896855" name="name48926a0185b31bb3d"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81876a0185b31bb3b"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57206513" name="name37466a0185b325756"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80736a0185b325754"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图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表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车辆界面连接器（图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连接器A (图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连接器B (图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燃油压力调节阀连接器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燃油温度传感器连接器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T-MAP传感器连接件</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共轨压力传感器连接器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喷油器连接器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EGR阀门连接器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发动机速度传感器连接器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发动机相位传感器连接器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油压压力开关连接器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冷却液温度传感器连接器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D+连接器交流发电机</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起动器电动机连接器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起动器电动机连接器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接线支撑</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ETB连接器（仅限Stage V版本）</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w:t>
                  </w:r>
                  <w:r>
                    <w:rPr>
                      <w:color w:val="00274C"/>
                      <w:position w:val="-2"/>
                      <w:sz w:val="20"/>
                      <w:szCs w:val="20"/>
                      <w:u w:val="none"/>
                      <w:shd w:val="clear" w:color="auto" w:fill="E1E2E0"/>
                    </w:rPr>
                    <w:t xml:space="preserve"> 连接器（仅限Stage V版本）</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接地</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CAN电阻器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ATS布线连接器（仅限Stage V版本）</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ATS接口布线（仅限Stage V版本）</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发动机布线连接器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DPF温度连接器（黄色）</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DOC温度连接器（黑色）</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delta-P压差传感器连接器</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913546" name="name16696a0185b33209c"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45696a0185b33209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2.34a</w:t>
            </w:r>
            <w:r>
              <w:rPr>
                <w:position w:val="-230"/>
              </w:rPr>
              <w:drawing>
                <wp:inline distT="0" distB="0" distL="0" distR="0">
                  <wp:extent cx="2232000" cy="1504800"/>
                  <wp:effectExtent b="0" l="0" r="0" t="0"/>
                  <wp:docPr id="6804227" name="name22126a0185b335d1b"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60526a0185b335d1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图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注意</w:t>
            </w:r>
            <w:r>
              <w:rPr>
                <w:color w:val="00274C"/>
                <w:position w:val="-2"/>
                <w:sz w:val="20"/>
                <w:szCs w:val="20"/>
                <w:u w:val="none"/>
              </w:rPr>
              <w:t xml:space="preserve"> : 点击按钮来播放步骤。</w:t>
            </w:r>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25886a0185b3361b5"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断线</w:t>
            </w:r>
            <w:r>
              <w:rPr>
                <w:color w:val="00274C"/>
                <w:position w:val="-2"/>
                <w:sz w:val="20"/>
                <w:szCs w:val="20"/>
                <w:u w:val="none"/>
              </w:rPr>
              <w:t xml:space="preserve"> 所有的传感器连接件和电子控制装置都被密封。</w:t>
            </w:r>
            <w:r>
              <w:rPr>
                <w:color w:val="00274C"/>
                <w:position w:val="-2"/>
                <w:sz w:val="20"/>
                <w:szCs w:val="20"/>
                <w:u w:val="none"/>
              </w:rPr>
              <w:br/>
              <w:br/>
              <w:t xml:space="preserve">连接件必须通过调整片A上的压力或锁定护圈B的方式拆开，如图2.34c和图2.34r所述。</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59638743" name="name51276a0185b341d11"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48166a0185b341d0f"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图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5468234" name="name90836a0185b34beb9"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95766a0185b34beb6"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图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0164228" name="name99766a0185b35355c"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67186a0185b35355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3269205" name="name50166a0185b35bc40"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47626a0185b35bc3e"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图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4659480" name="name68666a0185b36634f"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48236a0185b36634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11776942" name="name65376a0185b36bde2"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84596a0185b36bde0"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图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6670736" name="name91696a0185b377c86"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48506a0185b377c8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30544662" name="name40936a0185b38015b"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57626a0185b380159"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图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981418" name="name63086a0185b38dbd1"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41446a0185b38dbc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7423634" name="name94776a0185b395895"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54466a0185b395893"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图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0053746" name="name24986a0185b39d7a3"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87726a0185b39d7a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图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85201601" name="name23636a0185b3a524a"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24076a0185b3a5248"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图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71964039" name="name35116a0185b3a8f54"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23686a0185b3a8f5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图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51981582" name="name31626a0185b3b3a7a"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44396a0185b3b3a78"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图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传感器和开关</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靶向轮上的旋转传感器</w:t>
            </w:r>
          </w:p>
          <w:p>
            <w:pPr>
              <w:widowControl w:val="on"/>
              <w:pBdr/>
              <w:spacing w:before="0" w:after="0" w:line="262" w:lineRule="auto"/>
              <w:ind w:left="0" w:right="0"/>
              <w:jc w:val="left"/>
              <w:textAlignment w:val="center"/>
            </w:pPr>
            <w:r>
              <w:rPr>
                <w:color w:val="00274C"/>
                <w:position w:val="-2"/>
                <w:sz w:val="20"/>
                <w:szCs w:val="20"/>
                <w:u w:val="none"/>
              </w:rPr>
              <w:br/>
              <w:t xml:space="preserve">速度传感器A位于正时系统卡盘上。</w:t>
            </w:r>
          </w:p>
          <w:p>
            <w:pPr>
              <w:widowControl w:val="on"/>
              <w:pBdr/>
              <w:spacing w:before="0" w:after="0" w:line="262" w:lineRule="auto"/>
              <w:ind w:left="0" w:right="0"/>
              <w:jc w:val="left"/>
              <w:textAlignment w:val="center"/>
            </w:pPr>
            <w:r>
              <w:rPr>
                <w:color w:val="00274C"/>
                <w:position w:val="-2"/>
                <w:sz w:val="20"/>
                <w:szCs w:val="20"/>
                <w:u w:val="none"/>
              </w:rPr>
              <w:t xml:space="preserve">速度传感器检测位于曲柄轴滑轮上靶向轮（60-2齿）的信号。将信号作为模拟信号发送至ECU。 传感器向ECU发送一个模拟信号。</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传感器产生一个5V的方波信号，该信号具有霍尔效应，而旋转的曲柄轴则对其位置和速度进行检测。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此传感器发送的数据使得ECU能够操纵各活塞的燃油预期喷射。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有关缝隙调整，参见第9.15.1.5段。</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9471009" name="name26666a0185b3be411"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41906a0185b3be40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凸轮轴传感器</w:t>
            </w:r>
            <w:r>
              <w:rPr>
                <w:color w:val="00274C"/>
                <w:position w:val="-2"/>
                <w:sz w:val="20"/>
                <w:szCs w:val="20"/>
                <w:u w:val="none"/>
              </w:rPr>
              <w:br/>
              <w:br/>
              <w:t xml:space="preserve">凸轮轴传感器C位于正时系统卡盘上。</w:t>
            </w:r>
            <w:r>
              <w:rPr>
                <w:color w:val="00274C"/>
                <w:position w:val="-2"/>
                <w:sz w:val="20"/>
                <w:szCs w:val="20"/>
                <w:u w:val="none"/>
              </w:rPr>
              <w:br/>
              <w:br/>
              <w:t xml:space="preserve">凸轮轴传感器C的目的在于确定凸轮轴控制齿轮E有关发动机轴的位置，从而确定有关T.D.C.的活塞位置。</w:t>
            </w:r>
            <w:r>
              <w:rPr>
                <w:color w:val="00274C"/>
                <w:position w:val="-2"/>
                <w:sz w:val="20"/>
                <w:szCs w:val="20"/>
                <w:u w:val="none"/>
              </w:rPr>
              <w:br/>
              <w:br/>
              <w:t xml:space="preserve">传感器产生一个5V的方波信号，该信号具有霍尔效应，而旋转的凸轮轴则对第1个汽缸的4冲程相位进行检测。因此，通过内部计算，ECU也可以确定其他汽缸的相位。</w:t>
            </w:r>
            <w:r>
              <w:rPr>
                <w:color w:val="00274C"/>
                <w:position w:val="-2"/>
                <w:sz w:val="20"/>
                <w:szCs w:val="20"/>
                <w:u w:val="none"/>
              </w:rPr>
              <w:br/>
              <w:br/>
              <w:t xml:space="preserve">此传感器发送的数据使得ECU能够操纵各活塞的燃油预期喷射。</w:t>
            </w:r>
            <w:r>
              <w:rPr>
                <w:color w:val="00274C"/>
                <w:position w:val="-2"/>
                <w:sz w:val="20"/>
                <w:szCs w:val="20"/>
                <w:u w:val="none"/>
              </w:rPr>
              <w:br/>
              <w:br/>
              <w:t xml:space="preserve">有关缝隙调整，参见第9.15.1.4</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490185" name="name44506a0185b3c3c8b"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75126a0185b3c3c8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传感器</w:t>
            </w:r>
          </w:p>
          <w:p>
            <w:pPr>
              <w:widowControl w:val="on"/>
              <w:pBdr/>
              <w:spacing w:before="0" w:after="0" w:line="262" w:lineRule="auto"/>
              <w:ind w:left="0" w:right="0"/>
              <w:jc w:val="left"/>
              <w:textAlignment w:val="center"/>
            </w:pPr>
            <w:r>
              <w:rPr>
                <w:color w:val="00274C"/>
                <w:position w:val="-2"/>
                <w:sz w:val="20"/>
                <w:szCs w:val="20"/>
                <w:u w:val="none"/>
              </w:rPr>
              <w:br/>
              <w:t xml:space="preserve">T-MAP传感器 </w:t>
            </w:r>
            <w:r>
              <w:rPr>
                <w:b/>
                <w:bCs/>
                <w:color w:val="00274C"/>
                <w:position w:val="-2"/>
                <w:sz w:val="20"/>
                <w:szCs w:val="20"/>
                <w:u w:val="none"/>
              </w:rPr>
              <w:t xml:space="preserve">F</w:t>
            </w:r>
            <w:r>
              <w:rPr>
                <w:color w:val="00274C"/>
                <w:position w:val="-2"/>
                <w:sz w:val="20"/>
                <w:szCs w:val="20"/>
                <w:u w:val="none"/>
              </w:rPr>
              <w:t xml:space="preserve"> 位于进气歧管上。它通过电压变化对进气器官中的输入压力进行检测，并通电阻器 对空气温度进行检测。传感器将信号发送至ECU，ECU确定值，并对喷射冲程进行修改。 </w:t>
            </w:r>
            <w:r>
              <w:rPr>
                <w:b/>
                <w:bCs/>
                <w:color w:val="00274C"/>
                <w:position w:val="-2"/>
                <w:sz w:val="20"/>
                <w:szCs w:val="20"/>
                <w:u w:val="none"/>
              </w:rPr>
              <w:t xml:space="preserve">表2.36</w:t>
            </w:r>
            <w:r>
              <w:rPr>
                <w:color w:val="00274C"/>
                <w:position w:val="-2"/>
                <w:sz w:val="20"/>
                <w:szCs w:val="20"/>
                <w:u w:val="none"/>
              </w:rPr>
              <w:t xml:space="preserve"> 根据进气温度报告电阻器的值。</w:t>
            </w:r>
          </w:p>
          <w:p/>
          <w:p/>
          <w:p>
            <w:pPr>
              <w:widowControl w:val="on"/>
              <w:pBdr/>
              <w:spacing w:before="0" w:after="0" w:line="262" w:lineRule="auto"/>
              <w:ind w:left="0" w:right="0"/>
              <w:jc w:val="left"/>
              <w:textAlignment w:val="center"/>
            </w:pPr>
            <w:bookmarkStart w:id="69646209" w:name="result_box"/>
            <w:bookmarkEnd w:id="69646209"/>
            <w:r>
              <w:rPr>
                <w:color w:val="00274C"/>
                <w:position w:val="-2"/>
                <w:sz w:val="20"/>
                <w:szCs w:val="20"/>
                <w:u w:val="none"/>
              </w:rPr>
              <w:t xml:space="preserve">注： </w:t>
            </w:r>
            <w:r>
              <w:rPr>
                <w:b/>
                <w:bCs/>
                <w:color w:val="00274C"/>
                <w:position w:val="-2"/>
                <w:sz w:val="20"/>
                <w:szCs w:val="20"/>
                <w:u w:val="none"/>
              </w:rPr>
              <w:t xml:space="preserve">R</w:t>
            </w:r>
            <w:r>
              <w:rPr>
                <w:color w:val="00274C"/>
                <w:position w:val="-2"/>
                <w:sz w:val="20"/>
                <w:szCs w:val="20"/>
                <w:u w:val="none"/>
              </w:rPr>
              <w:t xml:space="preserve"> 表示可以测量电阻的针脚。</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表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7953094" name="name97096a0185b3ce41d"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82346a0185b3ce41b"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9508370" name="name72486a0185b3d6e45"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35046a0185b3d6e43"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w:t>
            </w:r>
            <w:r>
              <w:rPr>
                <w:color w:val="00274C"/>
                <w:position w:val="-2"/>
                <w:sz w:val="20"/>
                <w:szCs w:val="20"/>
                <w:u w:val="none"/>
              </w:rPr>
              <w:t xml:space="preserve"> </w:t>
            </w:r>
            <w:r>
              <w:rPr>
                <w:b/>
                <w:bCs/>
                <w:color w:val="00274C"/>
                <w:position w:val="-2"/>
                <w:sz w:val="20"/>
                <w:szCs w:val="20"/>
                <w:u w:val="none"/>
              </w:rPr>
              <w:t xml:space="preserve">T传感器（仅限带DPF滤清器的版本）</w:t>
            </w:r>
          </w:p>
          <w:p/>
          <w:p/>
          <w:p>
            <w:pPr>
              <w:widowControl w:val="on"/>
              <w:pBdr/>
              <w:spacing w:before="0" w:after="0" w:line="262" w:lineRule="auto"/>
              <w:ind w:left="0" w:right="0"/>
              <w:jc w:val="left"/>
              <w:textAlignment w:val="center"/>
            </w:pPr>
            <w:r>
              <w:rPr>
                <w:color w:val="00274C"/>
                <w:position w:val="-2"/>
                <w:sz w:val="20"/>
                <w:szCs w:val="20"/>
                <w:u w:val="none"/>
              </w:rPr>
              <w:t xml:space="preserve">ACACT传感器 </w:t>
            </w:r>
            <w:r>
              <w:rPr>
                <w:b/>
                <w:bCs/>
                <w:color w:val="00274C"/>
                <w:position w:val="-2"/>
                <w:sz w:val="20"/>
                <w:szCs w:val="20"/>
                <w:u w:val="none"/>
              </w:rPr>
              <w:t xml:space="preserve">J</w:t>
            </w:r>
            <w:r>
              <w:rPr>
                <w:color w:val="00274C"/>
                <w:position w:val="-2"/>
                <w:sz w:val="20"/>
                <w:szCs w:val="20"/>
                <w:u w:val="none"/>
              </w:rPr>
              <w:t xml:space="preserve"> ，位于T-Map传感器之前的抽吸歧管上，它测量的空气从涡轮传来的温度。在表 </w:t>
            </w:r>
            <w:r>
              <w:rPr>
                <w:b/>
                <w:bCs/>
                <w:color w:val="00274C"/>
                <w:position w:val="-2"/>
                <w:sz w:val="20"/>
                <w:szCs w:val="20"/>
                <w:u w:val="none"/>
              </w:rPr>
              <w:t xml:space="preserve">2.37b</w:t>
            </w:r>
            <w:r>
              <w:rPr>
                <w:color w:val="00274C"/>
                <w:position w:val="-2"/>
                <w:sz w:val="20"/>
                <w:szCs w:val="20"/>
                <w:u w:val="none"/>
              </w:rPr>
              <w:t xml:space="preserve"> 中给出了基于吸入空气温度的电阻值。</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7573243" name="name32506a0185b3df723"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56406a0185b3df72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EGTS传感器（黄 - 黑）</w:t>
            </w:r>
          </w:p>
          <w:p/>
          <w:p/>
          <w:p>
            <w:pPr>
              <w:widowControl w:val="on"/>
              <w:pBdr/>
              <w:spacing w:before="0" w:after="0" w:line="262" w:lineRule="auto"/>
              <w:ind w:left="0" w:right="0"/>
              <w:jc w:val="left"/>
              <w:textAlignment w:val="center"/>
            </w:pPr>
            <w:r>
              <w:rPr>
                <w:color w:val="00274C"/>
                <w:position w:val="-2"/>
                <w:sz w:val="20"/>
                <w:szCs w:val="20"/>
                <w:u w:val="none"/>
              </w:rPr>
              <w:t xml:space="preserve">EGTS </w:t>
            </w:r>
            <w:r>
              <w:rPr>
                <w:b/>
                <w:bCs/>
                <w:color w:val="00274C"/>
                <w:position w:val="-2"/>
                <w:sz w:val="20"/>
                <w:szCs w:val="20"/>
                <w:u w:val="none"/>
              </w:rPr>
              <w:t xml:space="preserve">K1</w:t>
            </w:r>
            <w:r>
              <w:rPr>
                <w:color w:val="00274C"/>
                <w:position w:val="-2"/>
                <w:sz w:val="20"/>
                <w:szCs w:val="20"/>
                <w:u w:val="none"/>
              </w:rPr>
              <w:t xml:space="preserve"> 和 </w:t>
            </w:r>
            <w:r>
              <w:rPr>
                <w:b/>
                <w:bCs/>
                <w:color w:val="00274C"/>
                <w:position w:val="-2"/>
                <w:sz w:val="20"/>
                <w:szCs w:val="20"/>
                <w:u w:val="none"/>
              </w:rPr>
              <w:t xml:space="preserve">K2</w:t>
            </w:r>
            <w:r>
              <w:rPr>
                <w:color w:val="00274C"/>
                <w:position w:val="-2"/>
                <w:sz w:val="20"/>
                <w:szCs w:val="20"/>
                <w:u w:val="none"/>
              </w:rPr>
              <w:t xml:space="preserve"> 两个传感器位于ATS系统上，在DOC之前使用 </w:t>
            </w:r>
            <w:r>
              <w:rPr>
                <w:b/>
                <w:bCs/>
                <w:color w:val="00274C"/>
                <w:position w:val="-2"/>
                <w:sz w:val="20"/>
                <w:szCs w:val="20"/>
                <w:u w:val="none"/>
              </w:rPr>
              <w:t xml:space="preserve">K1</w:t>
            </w:r>
            <w:r>
              <w:rPr>
                <w:color w:val="00274C"/>
                <w:position w:val="-2"/>
                <w:sz w:val="20"/>
                <w:szCs w:val="20"/>
                <w:u w:val="none"/>
              </w:rPr>
              <w:t xml:space="preserve"> 黑线，在DOC之后使用 </w:t>
            </w:r>
            <w:r>
              <w:rPr>
                <w:b/>
                <w:bCs/>
                <w:color w:val="00274C"/>
                <w:position w:val="-2"/>
                <w:sz w:val="20"/>
                <w:szCs w:val="20"/>
                <w:u w:val="none"/>
              </w:rPr>
              <w:t xml:space="preserve">K2</w:t>
            </w:r>
            <w:r>
              <w:rPr>
                <w:color w:val="00274C"/>
                <w:position w:val="-2"/>
                <w:sz w:val="20"/>
                <w:szCs w:val="20"/>
                <w:u w:val="none"/>
              </w:rPr>
              <w:t xml:space="preserve"> 黄线。两者均用于DPF滤清器的再生策略。在表 </w:t>
            </w:r>
            <w:r>
              <w:rPr>
                <w:b/>
                <w:bCs/>
                <w:color w:val="00274C"/>
                <w:position w:val="-2"/>
                <w:sz w:val="20"/>
                <w:szCs w:val="20"/>
                <w:u w:val="none"/>
              </w:rPr>
              <w:t xml:space="preserve">2.37b</w:t>
            </w:r>
            <w:r>
              <w:rPr>
                <w:color w:val="00274C"/>
                <w:position w:val="-2"/>
                <w:sz w:val="20"/>
                <w:szCs w:val="20"/>
                <w:u w:val="none"/>
              </w:rPr>
              <w:t xml:space="preserve"> 中给出了基于吸入空气温度的电阻值。</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0505584" name="name67446a0185b3edb3b"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83896a0185b3edb3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Delta-P压差传感器</w:t>
            </w:r>
          </w:p>
          <w:p/>
          <w:p/>
          <w:p>
            <w:pPr>
              <w:widowControl w:val="on"/>
              <w:pBdr/>
              <w:spacing w:before="0" w:after="0" w:line="262" w:lineRule="auto"/>
              <w:ind w:left="0" w:right="0"/>
              <w:jc w:val="left"/>
              <w:textAlignment w:val="center"/>
            </w:pPr>
            <w:r>
              <w:rPr>
                <w:color w:val="00274C"/>
                <w:position w:val="-2"/>
                <w:sz w:val="20"/>
                <w:szCs w:val="20"/>
                <w:u w:val="none"/>
              </w:rPr>
              <w:t xml:space="preserve">Delta-P压差传感器 </w:t>
            </w:r>
            <w:r>
              <w:rPr>
                <w:b/>
                <w:bCs/>
                <w:color w:val="00274C"/>
                <w:position w:val="-2"/>
                <w:sz w:val="20"/>
                <w:szCs w:val="20"/>
                <w:u w:val="none"/>
              </w:rPr>
              <w:t xml:space="preserve">J</w:t>
            </w:r>
            <w:r>
              <w:rPr>
                <w:color w:val="00274C"/>
                <w:position w:val="-2"/>
                <w:sz w:val="20"/>
                <w:szCs w:val="20"/>
                <w:u w:val="none"/>
              </w:rPr>
              <w:t xml:space="preserve"> 检测DPF滤清器的堵塞程度。</w:t>
            </w:r>
          </w:p>
          <w:p/>
          <w:p/>
          <w:p>
            <w:pPr>
              <w:widowControl w:val="on"/>
              <w:pBdr/>
              <w:spacing w:before="0" w:after="0" w:line="262" w:lineRule="auto"/>
              <w:ind w:left="0" w:right="0"/>
              <w:jc w:val="left"/>
              <w:textAlignment w:val="center"/>
            </w:pPr>
            <w:r>
              <w:rPr>
                <w:color w:val="00274C"/>
                <w:position w:val="-2"/>
                <w:sz w:val="20"/>
                <w:szCs w:val="20"/>
                <w:u w:val="none"/>
              </w:rPr>
              <w:t xml:space="preserve">操作温度: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870015" name="name88856a0185b3f3dc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876a0185b3f3dc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重要须知</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仅能如图 </w:t>
            </w:r>
            <w:r>
              <w:rPr>
                <w:b/>
                <w:bCs/>
                <w:color w:val="00274C"/>
                <w:position w:val="-2"/>
                <w:sz w:val="20"/>
                <w:szCs w:val="20"/>
                <w:u w:val="none"/>
              </w:rPr>
              <w:t xml:space="preserve">Fig.2.37c</w:t>
            </w:r>
            <w:r>
              <w:rPr>
                <w:color w:val="00274C"/>
                <w:position w:val="-2"/>
                <w:sz w:val="20"/>
                <w:szCs w:val="20"/>
                <w:u w:val="none"/>
              </w:rPr>
              <w:t xml:space="preserve"> 所示将 </w:t>
            </w:r>
            <w:r>
              <w:rPr>
                <w:b/>
                <w:bCs/>
                <w:color w:val="00274C"/>
                <w:position w:val="-2"/>
                <w:sz w:val="20"/>
                <w:szCs w:val="20"/>
                <w:u w:val="none"/>
              </w:rPr>
              <w:t xml:space="preserve">J1</w:t>
            </w:r>
            <w:r>
              <w:rPr>
                <w:color w:val="00274C"/>
                <w:position w:val="-2"/>
                <w:sz w:val="20"/>
                <w:szCs w:val="20"/>
                <w:u w:val="none"/>
              </w:rPr>
              <w:t xml:space="preserve"> 和 </w:t>
            </w:r>
            <w:r>
              <w:rPr>
                <w:b/>
                <w:bCs/>
                <w:color w:val="00274C"/>
                <w:position w:val="-2"/>
                <w:sz w:val="20"/>
                <w:szCs w:val="20"/>
                <w:u w:val="none"/>
              </w:rPr>
              <w:t xml:space="preserve">J2</w:t>
            </w:r>
            <w:r>
              <w:rPr>
                <w:color w:val="00274C"/>
                <w:position w:val="-2"/>
                <w:sz w:val="20"/>
                <w:szCs w:val="20"/>
                <w:u w:val="none"/>
              </w:rPr>
              <w:t xml:space="preserve"> 管道连接至Delta-P压差传感器J。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8710675" name="name41276a0185b40648e"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89756a0185b40648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355777" name="name24666a0185b41234f"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48906a0185b41234c"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2.14.7 共轨压力传感器</w:t>
            </w:r>
            <w:r>
              <w:rPr>
                <w:color w:val="00274C"/>
                <w:position w:val="-2"/>
                <w:sz w:val="20"/>
                <w:szCs w:val="20"/>
                <w:u w:val="none"/>
              </w:rPr>
              <w:br/>
              <w:br/>
              <w:t xml:space="preserve">燃油压力传感器组装在共轨上，通过电压变化对其内部的燃油压力进行检测。</w:t>
            </w:r>
            <w:r>
              <w:rPr>
                <w:color w:val="00274C"/>
                <w:position w:val="-2"/>
                <w:sz w:val="20"/>
                <w:szCs w:val="20"/>
                <w:u w:val="none"/>
              </w:rPr>
              <w:br/>
              <w:br/>
              <w:t xml:space="preserve">根据发送的信号，ECU对喷油泵上的燃油进入阀进行检测，并且必要时，对喷油冲程进行修改。</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201831" name="name78496a0185b41b42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896a0185b41b42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 参见第2.9.5段。</w:t>
            </w:r>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462529" name="name59916a0185b4220af"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67906a0185b4220ac"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图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2.14.8 燃油滤清器水位传感器</w:t>
            </w:r>
            <w:r>
              <w:rPr>
                <w:color w:val="00274C"/>
                <w:position w:val="-2"/>
                <w:sz w:val="20"/>
                <w:szCs w:val="20"/>
                <w:u w:val="none"/>
              </w:rPr>
              <w:br/>
              <w:br/>
              <w:t xml:space="preserve">水传感器H位于燃油滤清器中，指示然后中出现的水。</w:t>
            </w:r>
            <w:r>
              <w:rPr>
                <w:color w:val="00274C"/>
                <w:position w:val="-2"/>
                <w:sz w:val="20"/>
                <w:szCs w:val="20"/>
                <w:u w:val="none"/>
              </w:rPr>
              <w:br/>
              <w:br/>
              <w:br/>
              <w:br/>
              <w:t xml:space="preserve">如果燃油中出现水，由于水的比重比较大，会分离，并沉淀在滤清器的下部分，而滤清器中配有一个专门的传感器，通过ECU激活仪表盘上的报警信号。蝶阀螺母M位于阀体传感器的下部分，可以排除油中存在的水，并且防止喷油回路的部件出现故障。</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583765" name="name55426a0185b426f9d"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50966a0185b426f9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2.14.9 喷油泵上的燃油温度度传感器</w:t>
            </w:r>
            <w:r>
              <w:rPr>
                <w:color w:val="00274C"/>
                <w:position w:val="-2"/>
                <w:sz w:val="20"/>
                <w:szCs w:val="20"/>
                <w:u w:val="none"/>
              </w:rPr>
              <w:br/>
              <w:br/>
              <w:t xml:space="preserve">温度传感器L位于高压喷油泵上。</w:t>
            </w:r>
            <w:r>
              <w:rPr>
                <w:color w:val="00274C"/>
                <w:position w:val="-2"/>
                <w:sz w:val="20"/>
                <w:szCs w:val="20"/>
                <w:u w:val="none"/>
              </w:rPr>
              <w:br/>
              <w:br/>
              <w:t xml:space="preserve">燃油温度传感器L 对在高压下进入泵中的燃油温度进行测量。</w:t>
            </w:r>
            <w:r>
              <w:rPr>
                <w:color w:val="00274C"/>
                <w:position w:val="-2"/>
                <w:sz w:val="20"/>
                <w:szCs w:val="20"/>
                <w:u w:val="none"/>
              </w:rPr>
              <w:br/>
              <w:br/>
              <w:t xml:space="preserve">发动至ECU的信号为模拟信号。</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40" w:lineRule="auto"/>
              <w:ind w:left="0" w:right="0"/>
              <w:jc w:val="left"/>
            </w:pPr>
            <w:r>
              <w:rPr>
                <w:color w:val="00274C"/>
                <w:position w:val="-2"/>
                <w:sz w:val="20"/>
                <w:szCs w:val="20"/>
                <w:u w:val="none"/>
              </w:rPr>
              <w:t xml:space="preserve">
ECU检测到的阻力与燃油温度成比例。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457228" name="name30226a0185b42dcb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866a0185b42dcb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参见第2.9.3段。</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501804" name="name72826a0185b432516"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36236a0185b43251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油压开关</w:t>
            </w:r>
            <w:r>
              <w:rPr>
                <w:color w:val="00274C"/>
                <w:position w:val="-2"/>
                <w:sz w:val="20"/>
                <w:szCs w:val="20"/>
                <w:u w:val="none"/>
              </w:rPr>
              <w:br/>
              <w:br/>
              <w:t xml:space="preserve">油压开关N组装在曲轴箱中。</w:t>
            </w:r>
            <w:r>
              <w:rPr>
                <w:color w:val="00274C"/>
                <w:position w:val="-2"/>
                <w:sz w:val="20"/>
                <w:szCs w:val="20"/>
                <w:u w:val="none"/>
              </w:rPr>
              <w:br/>
              <w:br/>
              <w:br/>
              <w:br/>
              <w:t xml:space="preserve">油压开关为N/C开关，校准压力为0.6 bar ± 0.1 bar。</w:t>
            </w:r>
            <w:r>
              <w:rPr>
                <w:color w:val="00274C"/>
                <w:position w:val="-2"/>
                <w:sz w:val="20"/>
                <w:szCs w:val="20"/>
                <w:u w:val="none"/>
              </w:rPr>
              <w:br/>
              <w:br/>
              <w:t xml:space="preserve">开关在低油压下关闭电气回路，仪表盘上的警告灯 打开。</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8927498" name="name70846a0185b4379a1"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21126a0185b43799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冷却液温度传感器</w:t>
            </w:r>
          </w:p>
          <w:p/>
          <w:p/>
          <w:p>
            <w:pPr>
              <w:widowControl w:val="on"/>
              <w:pBdr/>
              <w:spacing w:before="0" w:after="0" w:line="262" w:lineRule="auto"/>
              <w:ind w:left="0" w:right="0"/>
              <w:jc w:val="left"/>
              <w:textAlignment w:val="center"/>
            </w:pPr>
            <w:r>
              <w:rPr>
                <w:color w:val="00274C"/>
                <w:position w:val="-2"/>
                <w:sz w:val="20"/>
                <w:szCs w:val="20"/>
                <w:u w:val="none"/>
              </w:rPr>
              <w:t xml:space="preserve">冷却液回路P冷却液温度传感器用于恒温阀侧的缸盖。 由ECU用于获得有关冷却液温度（通过针脚R）的信息，并控制警示</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灯高温信号和控制冷却液散热器的电扇。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指示灯操作温度 +106°C / +108°C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注： R表示可以测量电阻的针脚。
</w:t>
            </w:r>
          </w:p>
          <w:p>
            <w:pPr>
              <w:widowControl w:val="on"/>
              <w:pBdr/>
              <w:spacing w:before="0" w:after="0" w:line="262" w:lineRule="auto"/>
              <w:ind w:left="0" w:right="0"/>
              <w:jc w:val="left"/>
              <w:textAlignment w:val="center"/>
            </w:pPr>
            <w:r>
              <w:rPr>
                <w:b/>
                <w:bCs/>
                <w:color w:val="00274C"/>
                <w:position w:val="-2"/>
                <w:sz w:val="20"/>
                <w:szCs w:val="20"/>
                <w:u w:val="none"/>
              </w:rPr>
              <w:br/>
              <w:t xml:space="preserve">表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特点</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温度°C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最低电阻Ω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最大电阻Ω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0362293" name="name29336a0185b43fcfc"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75476a0185b43fcf9"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图 2.42</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空气过滤器堵塞开关</w:t>
            </w:r>
          </w:p>
          <w:p/>
          <w:p/>
          <w:p>
            <w:pPr>
              <w:widowControl w:val="on"/>
              <w:pBdr/>
              <w:spacing w:before="0" w:after="0" w:line="262" w:lineRule="auto"/>
              <w:ind w:left="0" w:right="0"/>
              <w:jc w:val="left"/>
              <w:textAlignment w:val="center"/>
            </w:pPr>
            <w:r>
              <w:rPr>
                <w:b/>
                <w:bCs/>
                <w:color w:val="00274C"/>
                <w:position w:val="-2"/>
                <w:sz w:val="20"/>
                <w:szCs w:val="20"/>
                <w:u w:val="none"/>
              </w:rPr>
              <w:t xml:space="preserve">注</w:t>
            </w:r>
            <w:r>
              <w:rPr>
                <w:color w:val="00274C"/>
                <w:position w:val="-2"/>
                <w:sz w:val="20"/>
                <w:szCs w:val="20"/>
                <w:u w:val="none"/>
              </w:rPr>
              <w:t xml:space="preserve"> ： 组件不一定由科勒提供。 </w:t>
            </w:r>
          </w:p>
          <w:p/>
          <w:p/>
          <w:p>
            <w:pPr>
              <w:widowControl w:val="on"/>
              <w:pBdr/>
              <w:spacing w:before="0" w:after="0" w:line="262" w:lineRule="auto"/>
              <w:ind w:left="0" w:right="0"/>
              <w:jc w:val="left"/>
              <w:textAlignment w:val="center"/>
            </w:pPr>
            <w:r>
              <w:rPr>
                <w:color w:val="00274C"/>
                <w:position w:val="-2"/>
                <w:sz w:val="20"/>
                <w:szCs w:val="20"/>
                <w:u w:val="none"/>
              </w:rPr>
              <w:br/>
              <w:t xml:space="preserve">开关组装在空气清洁器上。当滤清器被阻塞时，将信号发送至面板。</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特征：</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操作温度 </w:t>
            </w:r>
            <w:r>
              <w:rPr>
                <w:b/>
                <w:bCs/>
                <w:color w:val="00274C"/>
                <w:position w:val="-2"/>
                <w:sz w:val="20"/>
                <w:szCs w:val="20"/>
                <w:u w:val="none"/>
              </w:rPr>
              <w:t xml:space="preserve">-30 °C / +100°C</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触头通常打开。</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通过真空关闭触头。 </w:t>
            </w:r>
            <w:r>
              <w:rPr>
                <w:b/>
                <w:bCs/>
                <w:color w:val="00274C"/>
                <w:position w:val="-2"/>
                <w:sz w:val="20"/>
                <w:szCs w:val="20"/>
                <w:u w:val="none"/>
              </w:rPr>
              <w:t xml:space="preserve">-50 毫巴</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45728977" name="name48766a0185b4481c2"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83186a0185b4481bf"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 2.42 a</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ACAT传感器 (仅限 KDI 1903 TC 型号)</w:t>
            </w:r>
          </w:p>
          <w:p>
            <w:pPr>
              <w:widowControl w:val="on"/>
              <w:pBdr/>
              <w:spacing w:before="0" w:after="0" w:line="262" w:lineRule="auto"/>
              <w:ind w:left="0" w:right="0"/>
              <w:jc w:val="left"/>
              <w:textAlignment w:val="center"/>
            </w:pPr>
            <w:r>
              <w:rPr>
                <w:color w:val="00274C"/>
                <w:position w:val="-2"/>
                <w:sz w:val="20"/>
                <w:szCs w:val="20"/>
                <w:u w:val="none"/>
              </w:rPr>
              <w:br/>
              <w:br/>
              <w:t xml:space="preserve">ACAT </w:t>
            </w:r>
            <w:r>
              <w:rPr>
                <w:b/>
                <w:bCs/>
                <w:color w:val="00274C"/>
                <w:position w:val="-2"/>
                <w:sz w:val="20"/>
                <w:szCs w:val="20"/>
                <w:u w:val="none"/>
              </w:rPr>
              <w:t xml:space="preserve">Q</w:t>
            </w:r>
            <w:r>
              <w:rPr>
                <w:color w:val="00274C"/>
                <w:position w:val="-2"/>
                <w:sz w:val="20"/>
                <w:szCs w:val="20"/>
                <w:u w:val="none"/>
              </w:rPr>
              <w:t xml:space="preserve"> 传感器位于进气线路上，用于测量从涡轮流入的空气温度。 </w:t>
            </w:r>
            <w:r>
              <w:rPr>
                <w:b/>
                <w:bCs/>
                <w:color w:val="00274C"/>
                <w:position w:val="-2"/>
                <w:sz w:val="20"/>
                <w:szCs w:val="20"/>
                <w:u w:val="none"/>
              </w:rPr>
              <w:t xml:space="preserve">表 2.38a</w:t>
            </w:r>
            <w:r>
              <w:rPr>
                <w:color w:val="00274C"/>
                <w:position w:val="-2"/>
                <w:sz w:val="20"/>
                <w:szCs w:val="20"/>
                <w:u w:val="none"/>
              </w:rPr>
              <w:t xml:space="preserve"> 表示了电阻值随进气温度的变化。</w:t>
            </w:r>
          </w:p>
          <w:p/>
          <w:p/>
          <w:p>
            <w:pPr>
              <w:widowControl w:val="on"/>
              <w:pBdr/>
              <w:spacing w:before="0" w:after="0" w:line="262" w:lineRule="auto"/>
              <w:ind w:left="0" w:right="0"/>
              <w:jc w:val="left"/>
              <w:textAlignment w:val="center"/>
            </w:pPr>
            <w:r>
              <w:rPr>
                <w:b/>
                <w:bCs/>
                <w:color w:val="00274C"/>
                <w:position w:val="-2"/>
                <w:sz w:val="20"/>
                <w:szCs w:val="20"/>
                <w:u w:val="none"/>
              </w:rPr>
              <w:t xml:space="preserve">表</w:t>
            </w:r>
            <w:r>
              <w:rPr>
                <w:b/>
                <w:bCs/>
                <w:color w:val="00274C"/>
                <w:position w:val="-2"/>
                <w:sz w:val="20"/>
                <w:szCs w:val="20"/>
                <w:u w:val="none"/>
              </w:rPr>
              <w:t xml:space="preserve">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7843909" name="name43726a0185b455def"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52056a0185b455dec"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w:t>
            </w:r>
            <w:r>
              <w:rPr>
                <w:b/>
                <w:bCs/>
                <w:color w:val="00274C"/>
                <w:position w:val="0"/>
                <w:sz w:val="20"/>
                <w:szCs w:val="20"/>
                <w:u w:val="none"/>
              </w:rPr>
              <w:t xml:space="preserve"> 2.42b</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EGR-T传感器</w:t>
            </w:r>
            <w:r>
              <w:rPr>
                <w:color w:val="00274C"/>
                <w:position w:val="-2"/>
                <w:sz w:val="20"/>
                <w:szCs w:val="20"/>
                <w:u w:val="none"/>
              </w:rPr>
              <w:t xml:space="preserve"> </w:t>
            </w:r>
            <w:r>
              <w:rPr>
                <w:b/>
                <w:bCs/>
                <w:color w:val="00274C"/>
                <w:position w:val="-2"/>
                <w:sz w:val="20"/>
                <w:szCs w:val="20"/>
                <w:u w:val="none"/>
              </w:rPr>
              <w:t xml:space="preserve">(仅限 KDI 1903 TC 型号)</w:t>
            </w:r>
          </w:p>
          <w:p>
            <w:pPr>
              <w:widowControl w:val="on"/>
              <w:pBdr/>
              <w:spacing w:before="0" w:after="0" w:line="262" w:lineRule="auto"/>
              <w:ind w:left="0" w:right="0"/>
              <w:jc w:val="left"/>
              <w:textAlignment w:val="center"/>
            </w:pPr>
            <w:r>
              <w:rPr>
                <w:color w:val="00274C"/>
                <w:position w:val="-2"/>
                <w:sz w:val="20"/>
                <w:szCs w:val="20"/>
                <w:u w:val="none"/>
              </w:rPr>
              <w:br/>
              <w:br/>
              <w:t xml:space="preserve">EGR-T R 传感器位于 EGR 气体入口处后方的进气歧管上，用于测量来自涡轮的空气与 EGR 气体混合后的温度。 </w:t>
            </w:r>
            <w:r>
              <w:rPr>
                <w:b/>
                <w:bCs/>
                <w:color w:val="00274C"/>
                <w:position w:val="-2"/>
                <w:sz w:val="20"/>
                <w:szCs w:val="20"/>
                <w:u w:val="none"/>
              </w:rPr>
              <w:t xml:space="preserve">表 2.38b</w:t>
            </w:r>
            <w:r>
              <w:rPr>
                <w:color w:val="00274C"/>
                <w:position w:val="-2"/>
                <w:sz w:val="20"/>
                <w:szCs w:val="20"/>
                <w:u w:val="none"/>
              </w:rPr>
              <w:t xml:space="preserve"> 表示了电阻值随进气温度的变化。</w:t>
            </w:r>
          </w:p>
          <w:p/>
          <w:p/>
          <w:p>
            <w:pPr>
              <w:widowControl w:val="on"/>
              <w:pBdr/>
              <w:spacing w:before="0" w:after="0" w:line="262" w:lineRule="auto"/>
              <w:ind w:left="0" w:right="0"/>
              <w:jc w:val="left"/>
              <w:textAlignment w:val="center"/>
            </w:pPr>
            <w:r>
              <w:rPr>
                <w:b/>
                <w:bCs/>
                <w:color w:val="00274C"/>
                <w:position w:val="-2"/>
                <w:sz w:val="20"/>
                <w:szCs w:val="20"/>
                <w:u w:val="none"/>
              </w:rPr>
              <w:t xml:space="preserve">表</w:t>
            </w:r>
            <w:r>
              <w:rPr>
                <w:b/>
                <w:bCs/>
                <w:color w:val="00274C"/>
                <w:position w:val="-2"/>
                <w:sz w:val="20"/>
                <w:szCs w:val="20"/>
                <w:u w:val="none"/>
              </w:rPr>
              <w:t xml:space="preserve">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50711871" name="name57946a0185b462581"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55546a0185b46257e"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w:t>
            </w:r>
            <w:r>
              <w:rPr>
                <w:b/>
                <w:bCs/>
                <w:color w:val="00274C"/>
                <w:position w:val="0"/>
                <w:sz w:val="20"/>
                <w:szCs w:val="20"/>
                <w:u w:val="none"/>
              </w:rPr>
              <w:t xml:space="preserve"> 2.42c</w:t>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电气部件</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交流发电机（A）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通过皮带由曲柄轴进行控制。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电流 80 A</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电压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7012368" name="name20036a0185b4684e9"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67226a0185b4684e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聚乙烯疲态交流发电机（可选）（B）</w:t>
            </w:r>
            <w:r>
              <w:rPr>
                <w:color w:val="00274C"/>
                <w:position w:val="-2"/>
                <w:sz w:val="20"/>
                <w:szCs w:val="20"/>
                <w:u w:val="none"/>
              </w:rPr>
              <w:br/>
              <w:t xml:space="preserve">通过皮带由曲柄轴进行控制。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电流 80 A</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电压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294951" name="name11666a0185b46fc6e"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50076a0185b46fc6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起动电机（C）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Bosch型 12 V</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功率 2 kW</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旋转方向 逆时针（从系统侧看）</w:t>
            </w:r>
          </w:p>
          <w:p/>
          <w:p/>
          <w:p/>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Mahle型 12 V</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功率 2 kW</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旋转方向 逆时针（从系统侧看）</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2978110" name="name81246a0185b479d20"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78396a0185b479d1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5036069" name="name77106a0185b481c68"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96446a0185b481c6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w:t>
            </w:r>
            <w:r>
              <w:rPr>
                <w:color w:val="00274C"/>
                <w:position w:val="0"/>
                <w:sz w:val="20"/>
                <w:szCs w:val="20"/>
                <w:u w:val="none"/>
              </w:rPr>
              <w:t xml:space="preserve"> </w:t>
            </w:r>
            <w:r>
              <w:rPr>
                <w:b/>
                <w:bCs/>
                <w:color w:val="00274C"/>
                <w:position w:val="0"/>
                <w:sz w:val="20"/>
                <w:szCs w:val="20"/>
                <w:u w:val="none"/>
              </w:rPr>
              <w:t xml:space="preserve"> 2.45b</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EGR 阀门（D）</w:t>
            </w:r>
            <w:r>
              <w:rPr>
                <w:color w:val="00274C"/>
                <w:position w:val="-2"/>
                <w:sz w:val="20"/>
                <w:szCs w:val="20"/>
                <w:u w:val="none"/>
              </w:rPr>
              <w:br/>
              <w:br/>
              <w:t xml:space="preserve">一台由ECU控制的装置对废气进行回收，根据加速参数、转速和要求的功率，该装置可以对阀门的打开与关闭进行变更。</w:t>
            </w:r>
            <w:r>
              <w:rPr>
                <w:color w:val="00274C"/>
                <w:position w:val="-2"/>
                <w:sz w:val="20"/>
                <w:szCs w:val="20"/>
                <w:u w:val="none"/>
              </w:rPr>
              <w:br/>
              <w:br/>
              <w:t xml:space="preserve">装置喷油一个集成的ECU，在每次启动控制面板时，执行自行操作检查。</w:t>
            </w:r>
            <w:r>
              <w:rPr>
                <w:color w:val="00274C"/>
                <w:position w:val="-2"/>
                <w:sz w:val="20"/>
                <w:szCs w:val="20"/>
                <w:u w:val="none"/>
              </w:rPr>
              <w:br/>
              <w:br/>
              <w:t xml:space="preserve">如果出现故障，则向ECU发出信号，然后ECU在控制面板上显示异常。</w:t>
            </w:r>
            <w:r>
              <w:rPr>
                <w:color w:val="00274C"/>
                <w:position w:val="-2"/>
                <w:sz w:val="20"/>
                <w:szCs w:val="20"/>
                <w:u w:val="none"/>
              </w:rPr>
              <w:br/>
              <w:br/>
              <w:br/>
              <w:br/>
              <w:t xml:space="preserve">特点：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Dell'Orto型 EGV A16</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操作/储存温度: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6441677" name="name87146a0185b486556"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67426a0185b48655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2.15.5 冷启动装置（加热器）</w:t>
            </w:r>
            <w:r>
              <w:rPr>
                <w:color w:val="00274C"/>
                <w:position w:val="-2"/>
                <w:sz w:val="20"/>
                <w:szCs w:val="20"/>
                <w:u w:val="none"/>
              </w:rPr>
              <w:t xml:space="preserve"> 冷启动装置由一个电阻组成，电阻通过ECU进行刮泥，当环境温度在 ≤ -16° C时，被激活。</w:t>
            </w:r>
            <w:r>
              <w:rPr>
                <w:color w:val="00274C"/>
                <w:position w:val="-2"/>
                <w:sz w:val="20"/>
                <w:szCs w:val="20"/>
                <w:u w:val="none"/>
              </w:rPr>
              <w:br/>
              <w:br/>
              <w:t xml:space="preserve">进气通过电阻加热，便于启动。</w:t>
            </w:r>
            <w:r>
              <w:rPr>
                <w:color w:val="00274C"/>
                <w:position w:val="-2"/>
                <w:sz w:val="20"/>
                <w:szCs w:val="20"/>
                <w:u w:val="none"/>
              </w:rPr>
              <w:br/>
              <w:br/>
              <w:br/>
              <w:br/>
              <w:t xml:space="preserve">特点: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Hidria AET型 12 V</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功率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5682874" name="name17946a0185b48df36"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32136a0185b48df3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2.15.6 燃油入口调节阀（SCV）</w:t>
            </w:r>
            <w:r>
              <w:rPr>
                <w:color w:val="00274C"/>
                <w:position w:val="-2"/>
                <w:sz w:val="20"/>
                <w:szCs w:val="20"/>
                <w:u w:val="none"/>
              </w:rPr>
              <w:br/>
              <w:br/>
              <w:t xml:space="preserve">阀门E位于高压喷油泵上。</w:t>
            </w:r>
            <w:r>
              <w:rPr>
                <w:color w:val="00274C"/>
                <w:position w:val="-2"/>
                <w:sz w:val="20"/>
                <w:szCs w:val="20"/>
                <w:u w:val="none"/>
              </w:rPr>
              <w:br/>
              <w:br/>
              <w:t xml:space="preserve">通过ECU进行管理，ECU通过共轨内部的燃油压力值对入口进行调节，阻塞喷油泵中的燃油输入入口。数字信号按照共轨所需燃油的数量比例对阀门的打开进行变更。</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141973" name="name69826a0185b49484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236a0185b49484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参见第2.9.3段。</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8269518" name="name77586a0185b49972c"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54046a0185b49972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2.47 a</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电动燃油泵（可选）</w:t>
            </w:r>
          </w:p>
          <w:p/>
          <w:p/>
          <w:p>
            <w:pPr>
              <w:widowControl w:val="on"/>
              <w:pBdr/>
              <w:spacing w:before="0" w:after="0" w:line="262" w:lineRule="auto"/>
              <w:ind w:left="0" w:right="0"/>
              <w:jc w:val="left"/>
              <w:textAlignment w:val="center"/>
            </w:pPr>
            <w:r>
              <w:rPr>
                <w:b/>
                <w:bCs/>
                <w:color w:val="00274C"/>
                <w:position w:val="-2"/>
                <w:sz w:val="20"/>
                <w:szCs w:val="20"/>
                <w:u w:val="none"/>
              </w:rPr>
              <w:br/>
              <w:t xml:space="preserve">注</w:t>
            </w:r>
            <w:r>
              <w:rPr>
                <w:color w:val="00274C"/>
                <w:position w:val="-2"/>
                <w:sz w:val="20"/>
                <w:szCs w:val="20"/>
                <w:u w:val="none"/>
              </w:rPr>
              <w:t xml:space="preserve"> ： 组件不一定由科勒提供。</w:t>
            </w:r>
            <w:r>
              <w:rPr>
                <w:color w:val="00274C"/>
                <w:position w:val="-2"/>
                <w:sz w:val="20"/>
                <w:szCs w:val="20"/>
                <w:u w:val="none"/>
              </w:rPr>
              <w:br/>
              <w:br/>
              <w:t xml:space="preserve"> 电泵位于燃油滤清器前面。可以组装以下其中的一台泵：A1 - A2-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表2.39显示了泵的特征。</w:t>
            </w:r>
          </w:p>
          <w:p>
            <w:pPr>
              <w:widowControl w:val="on"/>
              <w:pBdr/>
              <w:spacing w:before="0" w:after="0" w:line="262" w:lineRule="auto"/>
              <w:ind w:left="0" w:right="0"/>
              <w:jc w:val="left"/>
              <w:textAlignment w:val="center"/>
            </w:pPr>
            <w:r>
              <w:rPr>
                <w:b/>
                <w:bCs/>
                <w:color w:val="00274C"/>
                <w:position w:val="-2"/>
                <w:sz w:val="20"/>
                <w:szCs w:val="20"/>
                <w:u w:val="none"/>
              </w:rPr>
              <w:br/>
              <w:br/>
              <w:t xml:space="preserve">表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电气连接</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预滤器泵</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进</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油箱的进入装配（进）</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出</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燃油滤清器的外出装配（出）</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表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电压</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输送</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表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电压</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输送</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表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电压</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输送</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表2.39d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值</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电压</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输送</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5427292" name="name39606a0185b4a5202"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18876a0185b4a520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56697203" name="name83566a0185b4ad23c"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47796a0185b4ad23a"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11869756" name="name37766a0185b4b4790"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49866a0185b4b478e"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33283970" name="name89136a0185b4bb922"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27076a0185b4bb920"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78218388" name="name33176a0185b4bf811"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81016a0185b4bf80e"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ETB（仅限带DOC + DPF - Stage V装置的版本）</w:t>
            </w:r>
          </w:p>
          <w:p/>
          <w:p/>
          <w:p>
            <w:pPr>
              <w:widowControl w:val="on"/>
              <w:pBdr/>
              <w:spacing w:before="0" w:after="0" w:line="262" w:lineRule="auto"/>
              <w:ind w:left="0" w:right="0"/>
              <w:jc w:val="left"/>
              <w:textAlignment w:val="center"/>
            </w:pPr>
            <w:r>
              <w:rPr>
                <w:color w:val="00274C"/>
                <w:position w:val="-2"/>
                <w:sz w:val="20"/>
                <w:szCs w:val="20"/>
                <w:u w:val="none"/>
              </w:rPr>
              <w:t xml:space="preserve">在DPF滤清器的再生策略期间，由ECU控制ETB阀F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2178385" name="name79976a0185b4c8c2d"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41636a0185b4c8c2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w:t>
            </w:r>
            <w:r>
              <w:rPr>
                <w:color w:val="00274C"/>
                <w:position w:val="0"/>
                <w:sz w:val="20"/>
                <w:szCs w:val="20"/>
                <w:u w:val="none"/>
              </w:rPr>
              <w:t xml:space="preserve"> </w:t>
            </w:r>
            <w:r>
              <w:rPr>
                <w:b/>
                <w:bCs/>
                <w:color w:val="00274C"/>
                <w:position w:val="0"/>
                <w:sz w:val="20"/>
                <w:szCs w:val="20"/>
                <w:u w:val="none"/>
              </w:rPr>
              <w:t xml:space="preserve"> 2.48e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正时系统和挺杆</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正时系统配备有液压挺杆，自动恢复摇臂杆总成的操作。因此，不需要注册。</w:t>
            </w:r>
          </w:p>
          <w:p/>
          <w:p/>
          <w:p>
            <w:pPr>
              <w:widowControl w:val="on"/>
              <w:pBdr/>
              <w:spacing w:before="0" w:after="0" w:line="240" w:lineRule="auto"/>
              <w:ind w:left="0" w:right="0"/>
              <w:jc w:val="left"/>
            </w:pPr>
            <w:r>
              <w:rPr>
                <w:b/>
                <w:bCs/>
                <w:color w:val="00274C"/>
                <w:position w:val="-2"/>
                <w:sz w:val="20"/>
                <w:szCs w:val="20"/>
                <w:u w:val="none"/>
              </w:rPr>
              <w:t xml:space="preserve">2.16.1 部件识别</w:t>
            </w:r>
            <w:r>
              <w:rPr>
                <w:position w:val="-208"/>
              </w:rPr>
              <w:drawing>
                <wp:inline distT="0" distB="0" distL="0" distR="0">
                  <wp:extent cx="4932000" cy="2656800"/>
                  <wp:effectExtent b="0" l="0" r="0" t="0"/>
                  <wp:docPr id="29605453" name="name34716a0185b4d122c"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46636a0185b4d1229"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图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表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曲轴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凸轮轴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凸轮轴挺杆</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摇臂控制杆</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摇臂</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气门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高压喷油齿轮泵控制器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凸轮轴控制齿轮</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中间齿轮</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中间齿轮销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凸轮轴齿轮</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凸轮轴上的发音轮定位参考销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凸轮轴发音轮</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阀门控制桥</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铰接控制阀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液压挺杆</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61183186" name="name51836a0185b4dce6b"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30556a0185b4dce69"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图 2.50</w:t>
            </w:r>
            <w:r>
              <w:rPr>
                <w:position w:val="-246"/>
              </w:rPr>
              <w:drawing>
                <wp:inline distT="0" distB="0" distL="0" distR="0">
                  <wp:extent cx="2397600" cy="1612800"/>
                  <wp:effectExtent b="0" l="0" r="0" t="0"/>
                  <wp:docPr id="98698064" name="name39536a0185b4e3a2f"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37916a0185b4e3a2d"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图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摇臂销</w:t>
            </w:r>
            <w:r>
              <w:rPr>
                <w:b/>
                <w:bCs/>
                <w:color w:val="00274C"/>
                <w:position w:val="-2"/>
                <w:sz w:val="20"/>
                <w:szCs w:val="20"/>
                <w:u w:val="none"/>
              </w:rPr>
              <w:br/>
              <w:br/>
              <w:t xml:space="preserve">表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摇臂销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摇臂距离弹簧</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摇臂销支撑</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排气摇臂</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进气摇臂</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94170403" name="name16996a0185b4ea04a"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43256a0185b4ea048"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图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w:t>
            </w:r>
            <w:r>
              <w:rPr>
                <w:color w:val="00274C"/>
                <w:position w:val="-2"/>
                <w:sz w:val="20"/>
                <w:szCs w:val="20"/>
                <w:u w:val="none"/>
              </w:rPr>
              <w:t xml:space="preserve"> </w:t>
            </w:r>
            <w:r>
              <w:rPr>
                <w:b/>
                <w:bCs/>
                <w:color w:val="00274C"/>
                <w:position w:val="-2"/>
                <w:sz w:val="20"/>
                <w:szCs w:val="20"/>
                <w:u w:val="none"/>
              </w:rPr>
              <w:t xml:space="preserve">杠铃</w:t>
            </w:r>
            <w:r>
              <w:rPr>
                <w:b/>
                <w:bCs/>
                <w:color w:val="00274C"/>
                <w:position w:val="-2"/>
                <w:sz w:val="20"/>
                <w:szCs w:val="20"/>
                <w:u w:val="none"/>
              </w:rPr>
              <w:t xml:space="preserve">  </w:t>
            </w:r>
            <w:r>
              <w:rPr>
                <w:b/>
                <w:bCs/>
                <w:color w:val="00274C"/>
                <w:position w:val="-2"/>
                <w:sz w:val="20"/>
                <w:szCs w:val="20"/>
                <w:u w:val="none"/>
              </w:rPr>
              <w:br/>
              <w:br/>
              <w:t xml:space="preserve">表 2.43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摇臂体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液压挺杆加油管线</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阀门廷安润滑管线</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阀门挺杆</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液压挺杆</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流油管</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72884744" name="name56626a0185b4f3c67"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30956a0185b4f3c65"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图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w:t>
            </w:r>
            <w:r>
              <w:rPr>
                <w:color w:val="00274C"/>
                <w:position w:val="-2"/>
                <w:sz w:val="20"/>
                <w:szCs w:val="20"/>
                <w:u w:val="none"/>
              </w:rPr>
              <w:t xml:space="preserve"> </w:t>
            </w:r>
            <w:r>
              <w:rPr>
                <w:b/>
                <w:bCs/>
                <w:color w:val="00274C"/>
                <w:position w:val="-2"/>
                <w:sz w:val="20"/>
                <w:szCs w:val="20"/>
                <w:u w:val="none"/>
              </w:rPr>
              <w:t xml:space="preserve">液压挺杆</w:t>
            </w:r>
            <w:r>
              <w:rPr>
                <w:b/>
                <w:bCs/>
                <w:color w:val="00274C"/>
                <w:position w:val="-2"/>
                <w:sz w:val="20"/>
                <w:szCs w:val="20"/>
                <w:u w:val="none"/>
              </w:rPr>
              <w:br/>
              <w:br/>
              <w:t xml:space="preserve">表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低压室</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高压室</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液压挺杆加油管</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挡圈</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活塞</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单向阀</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挺杆体</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弹簧</w:t>
                  </w:r>
                </w:p>
              </w:tc>
            </w:tr>
          </w:tbl>
          <w:p/>
          <w:p/>
          <w:p/>
          <w:p>
            <w:pPr>
              <w:widowControl w:val="on"/>
              <w:pBdr/>
              <w:spacing w:before="0" w:after="0" w:line="240" w:lineRule="auto"/>
              <w:ind w:left="0" w:right="0"/>
              <w:jc w:val="left"/>
            </w:pPr>
            <w:r>
              <w:rPr>
                <w:b/>
                <w:bCs/>
                <w:color w:val="00274C"/>
                <w:position w:val="-2"/>
                <w:sz w:val="20"/>
                <w:szCs w:val="20"/>
                <w:u w:val="none"/>
              </w:rPr>
              <w:t xml:space="preserve">2.16.4.1 液压挺杆操作</w:t>
            </w:r>
            <w:r>
              <w:rPr>
                <w:color w:val="00274C"/>
                <w:position w:val="-2"/>
                <w:sz w:val="20"/>
                <w:szCs w:val="20"/>
                <w:u w:val="none"/>
              </w:rPr>
              <w:br/>
              <w:br/>
              <w:t xml:space="preserve">液压挺杆的操作原理基于液体的不可压缩性以及控制泄漏。油在压力下进入挺杆室A，在低压室中恒定供应油。</w:t>
            </w:r>
            <w:r>
              <w:rPr>
                <w:color w:val="00274C"/>
                <w:position w:val="-2"/>
                <w:sz w:val="20"/>
                <w:szCs w:val="20"/>
                <w:u w:val="none"/>
              </w:rPr>
              <w:br/>
              <w:br/>
              <w:t xml:space="preserve">机油通过非回路阀4，只能进入高压室B，并通过活塞3与挺杆体5（控制泄漏）之间的间隙退出。</w:t>
            </w:r>
            <w:r>
              <w:rPr>
                <w:color w:val="00274C"/>
                <w:position w:val="-2"/>
                <w:sz w:val="20"/>
                <w:szCs w:val="20"/>
                <w:u w:val="none"/>
              </w:rPr>
              <w:br/>
              <w:br/>
              <w:t xml:space="preserve">当摇臂位于凸轮的基圆半径上，并且弹簧6让活塞3对着阀门根部时，室B被填满，从而消除了系统的移动。有图弹簧伸长的原因，挺杆“伸长”，在室B中形成一个小的凹坑，使得非回路阀4打开，并使得室A中的由进入室B，从而恢复了消除阀门中任何运动所需油的适当数量。</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79133831" name="name86916a0185b50a21b"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11506a0185b50a218"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图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不良操作条件</w:t>
            </w:r>
            <w:r>
              <w:rPr>
                <w:color w:val="00274C"/>
                <w:position w:val="-2"/>
                <w:sz w:val="20"/>
                <w:szCs w:val="20"/>
                <w:u w:val="none"/>
              </w:rPr>
              <w:br/>
              <w:br/>
              <w:t xml:space="preserve">为了进行液压挺杆的适当操作，活塞3的低压室必须随时加满油。</w:t>
            </w:r>
            <w:r>
              <w:rPr>
                <w:color w:val="00274C"/>
                <w:position w:val="-2"/>
                <w:sz w:val="20"/>
                <w:szCs w:val="20"/>
                <w:u w:val="none"/>
              </w:rPr>
              <w:br/>
              <w:br/>
              <w:t xml:space="preserve">在某些情况下，可能会出现这种情况（原因在于当发动机关闭时，油可能会泄漏，也可能部分从挺杆中排出）。这种情形可能是产生间隙的原因，将会产生类似于滴答声的特征噪音。</w:t>
            </w:r>
            <w:r>
              <w:rPr>
                <w:color w:val="00274C"/>
                <w:position w:val="-2"/>
                <w:sz w:val="20"/>
                <w:szCs w:val="20"/>
                <w:u w:val="none"/>
              </w:rPr>
              <w:br/>
              <w:br/>
              <w:t xml:space="preserve">1 - 当发动机冷却时，如果所使用的油不适合于具体的环境条件，挺杆加油时间可能非常长（表2.2）。</w:t>
            </w:r>
            <w:r>
              <w:rPr>
                <w:color w:val="00274C"/>
                <w:position w:val="-2"/>
                <w:sz w:val="20"/>
                <w:szCs w:val="20"/>
                <w:u w:val="none"/>
              </w:rPr>
              <w:br/>
              <w:br/>
              <w:t xml:space="preserve">2-如果发动机温度非常高：在怠速下，油压可能较低，并且在回路中可能形成小气泡。由于这一原因，会略微压缩挺杆，并产生阀门运动，导致滴答声。由于这一原因，挺略微压缩，产生阀门间隙，因此产生轻微的滴答声，但一旦恢复正常运行条件，很快就消失了（最多10秒）。</w:t>
            </w:r>
            <w:r>
              <w:rPr>
                <w:color w:val="00274C"/>
                <w:position w:val="-2"/>
                <w:sz w:val="20"/>
                <w:szCs w:val="20"/>
                <w:u w:val="none"/>
              </w:rPr>
              <w:br/>
              <w:br/>
              <w:t xml:space="preserve">无论如何，滴答声持续的时间最多不得超过30秒。如果超过30秒，问题肯定在于油的质量低劣、磨损或出现了杂质，杂质通过油带入，可能会渗入至球阀及其在活塞中的底座之前，对挺杆操作的本身进行压缩。在此情况下，唯一的解决方案就是更换油或液压挺杆。</w:t>
            </w:r>
            <w:r>
              <w:rPr>
                <w:color w:val="00274C"/>
                <w:position w:val="-2"/>
                <w:sz w:val="20"/>
                <w:szCs w:val="20"/>
                <w:u w:val="none"/>
              </w:rPr>
              <w:br/>
              <w:br/>
              <w:t xml:space="preserve">如长时间出现滴答声或异常噪音，必须进行调查，以防止出现任何故障，必要时，应对液压挺杆和机油进行更换。</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部件处理</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高压喷油泵</w:t>
            </w:r>
          </w:p>
          <w:p>
            <w:pPr>
              <w:widowControl w:val="on"/>
              <w:pBdr/>
              <w:spacing w:before="0" w:after="0" w:line="262" w:lineRule="auto"/>
              <w:ind w:left="0" w:right="0"/>
              <w:jc w:val="left"/>
              <w:textAlignment w:val="center"/>
            </w:pPr>
            <w:r>
              <w:rPr>
                <w:color w:val="00274C"/>
                <w:position w:val="-2"/>
                <w:sz w:val="20"/>
                <w:szCs w:val="20"/>
                <w:u w:val="none"/>
              </w:rPr>
              <w:t xml:space="preserve">- 只能通过标注为Y的点进行操作。</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禁止采用标注为N的点进行操作。</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517016" name="name10876a0185b513917"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19226a0185b51391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电子喷油器的拆卸</w:t>
            </w:r>
            <w:r>
              <w:rPr>
                <w:color w:val="00274C"/>
                <w:position w:val="-2"/>
                <w:sz w:val="20"/>
                <w:szCs w:val="20"/>
                <w:u w:val="none"/>
              </w:rPr>
              <w:br/>
              <w:br/>
              <w:t xml:space="preserve">- 只能通过标注为Y的点进行操作。</w:t>
            </w:r>
            <w:r>
              <w:rPr>
                <w:color w:val="00274C"/>
                <w:position w:val="-2"/>
                <w:sz w:val="20"/>
                <w:szCs w:val="20"/>
                <w:u w:val="none"/>
              </w:rPr>
              <w:br/>
              <w:br/>
              <w:t xml:space="preserve">- 禁止采用标注为N的点进行操作。</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6295211" name="name52756a0185b5203f8"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90686a0185b5203f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共轨</w:t>
            </w:r>
          </w:p>
          <w:p>
            <w:pPr>
              <w:widowControl w:val="on"/>
              <w:pBdr/>
              <w:spacing w:before="0" w:after="0" w:line="262" w:lineRule="auto"/>
              <w:ind w:left="0" w:right="0"/>
              <w:jc w:val="left"/>
              <w:textAlignment w:val="center"/>
            </w:pPr>
            <w:r>
              <w:rPr>
                <w:color w:val="00274C"/>
                <w:position w:val="-2"/>
                <w:sz w:val="20"/>
                <w:szCs w:val="20"/>
                <w:u w:val="none"/>
              </w:rPr>
              <w:t xml:space="preserve">- 只能通过标注为Y的点进行操作。</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禁止采用标注为N的点进行操作。</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2455547" name="name28016a0185b529b59"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64436a0185b529b5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涡轮增压器</w:t>
            </w:r>
            <w:r>
              <w:rPr>
                <w:color w:val="00274C"/>
                <w:position w:val="-2"/>
                <w:sz w:val="20"/>
                <w:szCs w:val="20"/>
                <w:u w:val="none"/>
              </w:rPr>
              <w:t xml:space="preserve"> - 只能通过标注为Y的点进行操作。</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禁止采用标注为N的点进行操作。</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777199" name="name13216a0185b52deb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156a0185b52deb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参见第2.18段</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85994540" name="name37406a0185b5335a8"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11316a0185b5335a6"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图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w:t>
            </w:r>
            <w:r>
              <w:rPr>
                <w:color w:val="00274C"/>
                <w:position w:val="-2"/>
                <w:sz w:val="20"/>
                <w:szCs w:val="20"/>
                <w:u w:val="none"/>
              </w:rPr>
              <w:t xml:space="preserve"> </w:t>
            </w:r>
            <w:r>
              <w:rPr>
                <w:b/>
                <w:bCs/>
                <w:color w:val="00274C"/>
                <w:position w:val="-2"/>
                <w:sz w:val="20"/>
                <w:szCs w:val="20"/>
                <w:u w:val="none"/>
              </w:rPr>
              <w:t xml:space="preserve">传感器（仅限带DOC+DPF - Stage V装置的版本）</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只能通过标注为Y的点进行操作。</w:t>
            </w:r>
            <w:r>
              <w:rPr>
                <w:color w:val="00274C"/>
                <w:position w:val="-2"/>
                <w:sz w:val="20"/>
                <w:szCs w:val="20"/>
                <w:u w:val="none"/>
              </w:rPr>
              <w:br/>
              <w:t xml:space="preserve">- 禁止采用标注为N的点进行操作。</w:t>
            </w:r>
          </w:p>
          <w:p/>
          <w:p/>
          <w:p>
            <w:pPr>
              <w:widowControl w:val="on"/>
              <w:pBdr/>
              <w:spacing w:before="0" w:after="0" w:line="262" w:lineRule="auto"/>
              <w:ind w:left="0" w:right="0"/>
              <w:jc w:val="left"/>
              <w:textAlignment w:val="center"/>
            </w:pPr>
            <w:r>
              <w:rPr>
                <w:b/>
                <w:bCs/>
                <w:color w:val="00274C"/>
                <w:position w:val="-2"/>
                <w:sz w:val="20"/>
                <w:szCs w:val="20"/>
                <w:u w:val="none"/>
              </w:rPr>
              <w:t xml:space="preserve">备注：</w:t>
            </w:r>
            <w:r>
              <w:rPr>
                <w:color w:val="00274C"/>
                <w:position w:val="-2"/>
                <w:sz w:val="20"/>
                <w:szCs w:val="20"/>
                <w:u w:val="none"/>
              </w:rPr>
              <w:t xml:space="preserve"> 在传感器上组装有陶瓷材料。</w:t>
            </w:r>
          </w:p>
          <w:p/>
          <w:p/>
          <w:p>
            <w:pPr>
              <w:widowControl w:val="on"/>
              <w:pBdr/>
              <w:spacing w:before="0" w:after="0" w:line="262" w:lineRule="auto"/>
              <w:ind w:left="0" w:right="0"/>
              <w:jc w:val="left"/>
              <w:textAlignment w:val="center"/>
            </w:pPr>
            <w:r>
              <w:rPr>
                <w:color w:val="00274C"/>
                <w:position w:val="-2"/>
                <w:sz w:val="20"/>
                <w:szCs w:val="20"/>
                <w:u w:val="none"/>
              </w:rPr>
              <w:t xml:space="preserve">- 请勿安装受到碰撞或跌落的传感器。</w:t>
            </w:r>
          </w:p>
          <w:p>
            <w:pPr>
              <w:widowControl w:val="on"/>
              <w:pBdr/>
              <w:spacing w:before="0" w:after="0" w:line="262" w:lineRule="auto"/>
              <w:ind w:left="0" w:right="0"/>
              <w:jc w:val="left"/>
              <w:textAlignment w:val="center"/>
            </w:pPr>
            <w:r>
              <w:rPr>
                <w:color w:val="00274C"/>
                <w:position w:val="-2"/>
                <w:sz w:val="20"/>
                <w:szCs w:val="20"/>
                <w:u w:val="none"/>
              </w:rPr>
              <w:t xml:space="preserve">- 请勿安装受到外部污染的传感器</w:t>
            </w:r>
          </w:p>
          <w:p>
            <w:pPr>
              <w:widowControl w:val="on"/>
              <w:pBdr/>
              <w:spacing w:before="0" w:after="0" w:line="262" w:lineRule="auto"/>
              <w:ind w:left="0" w:right="0"/>
              <w:jc w:val="left"/>
              <w:textAlignment w:val="center"/>
            </w:pPr>
            <w:r>
              <w:rPr>
                <w:color w:val="00274C"/>
                <w:position w:val="-2"/>
                <w:sz w:val="20"/>
                <w:szCs w:val="20"/>
                <w:u w:val="none"/>
              </w:rPr>
              <w:t xml:space="preserve">- 请勿安装有明显损坏的传感器</w:t>
            </w:r>
          </w:p>
          <w:p>
            <w:pPr>
              <w:widowControl w:val="on"/>
              <w:pBdr/>
              <w:spacing w:before="0" w:after="0" w:line="262" w:lineRule="auto"/>
              <w:ind w:left="0" w:right="0"/>
              <w:jc w:val="left"/>
              <w:textAlignment w:val="center"/>
            </w:pPr>
            <w:r>
              <w:rPr>
                <w:color w:val="00274C"/>
                <w:position w:val="-2"/>
                <w:sz w:val="20"/>
                <w:szCs w:val="20"/>
                <w:u w:val="none"/>
              </w:rPr>
              <w:t xml:space="preserve">- 仅使用套筒式扳手安装传感器</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729723" name="name30316a0185b53bf51"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22076a0185b53bf4f"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w:t>
            </w:r>
            <w:r>
              <w:rPr>
                <w:b/>
                <w:bCs/>
                <w:color w:val="00274C"/>
                <w:position w:val="0"/>
                <w:sz w:val="20"/>
                <w:szCs w:val="20"/>
                <w:u w:val="none"/>
              </w:rPr>
              <w:t xml:space="preserve">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w:t>
            </w:r>
            <w:r>
              <w:rPr>
                <w:color w:val="00274C"/>
                <w:position w:val="-2"/>
                <w:sz w:val="20"/>
                <w:szCs w:val="20"/>
                <w:u w:val="none"/>
              </w:rPr>
              <w:t xml:space="preserve"> </w:t>
            </w:r>
            <w:r>
              <w:rPr>
                <w:b/>
                <w:bCs/>
                <w:color w:val="00274C"/>
                <w:position w:val="-2"/>
                <w:sz w:val="20"/>
                <w:szCs w:val="20"/>
                <w:u w:val="none"/>
              </w:rPr>
              <w:t xml:space="preserve">EGTS传感器 (</w:t>
            </w:r>
            <w:r>
              <w:rPr>
                <w:color w:val="00274C"/>
                <w:position w:val="-2"/>
                <w:sz w:val="20"/>
                <w:szCs w:val="20"/>
                <w:u w:val="none"/>
              </w:rPr>
              <w:t xml:space="preserve"> </w:t>
            </w:r>
            <w:r>
              <w:rPr>
                <w:b/>
                <w:bCs/>
                <w:color w:val="00274C"/>
                <w:position w:val="-2"/>
                <w:sz w:val="20"/>
                <w:szCs w:val="20"/>
                <w:u w:val="none"/>
              </w:rPr>
              <w:t xml:space="preserve">仅限带DOC+DPF - Stage V装置的版本</w:t>
            </w: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只能通过标注为Y的点进行操作。</w:t>
            </w:r>
            <w:r>
              <w:rPr>
                <w:color w:val="00274C"/>
                <w:position w:val="-2"/>
                <w:sz w:val="20"/>
                <w:szCs w:val="20"/>
                <w:u w:val="none"/>
              </w:rPr>
              <w:br/>
              <w:t xml:space="preserve">- 禁止采用标注为N的点进行操作。</w:t>
            </w:r>
          </w:p>
          <w:p/>
          <w:p/>
          <w:p>
            <w:pPr>
              <w:widowControl w:val="on"/>
              <w:pBdr/>
              <w:spacing w:before="0" w:after="0" w:line="262" w:lineRule="auto"/>
              <w:ind w:left="0" w:right="0"/>
              <w:jc w:val="left"/>
              <w:textAlignment w:val="center"/>
            </w:pPr>
            <w:r>
              <w:rPr>
                <w:b/>
                <w:bCs/>
                <w:color w:val="00274C"/>
                <w:position w:val="-2"/>
                <w:sz w:val="20"/>
                <w:szCs w:val="20"/>
                <w:u w:val="none"/>
              </w:rPr>
              <w:t xml:space="preserve">备注：</w:t>
            </w:r>
            <w:r>
              <w:rPr>
                <w:color w:val="00274C"/>
                <w:position w:val="-2"/>
                <w:sz w:val="20"/>
                <w:szCs w:val="20"/>
                <w:u w:val="none"/>
              </w:rPr>
              <w:t xml:space="preserve"> 在传感器上组装有陶瓷材料。</w:t>
            </w:r>
          </w:p>
          <w:p/>
          <w:p/>
          <w:p>
            <w:pPr>
              <w:widowControl w:val="on"/>
              <w:pBdr/>
              <w:spacing w:before="0" w:after="0" w:line="262" w:lineRule="auto"/>
              <w:ind w:left="0" w:right="0"/>
              <w:jc w:val="left"/>
              <w:textAlignment w:val="center"/>
            </w:pPr>
            <w:r>
              <w:rPr>
                <w:color w:val="00274C"/>
                <w:position w:val="-2"/>
                <w:sz w:val="20"/>
                <w:szCs w:val="20"/>
                <w:u w:val="none"/>
              </w:rPr>
              <w:t xml:space="preserve">- 请勿安装受到碰撞或跌落的传感器。</w:t>
            </w:r>
          </w:p>
          <w:p>
            <w:pPr>
              <w:widowControl w:val="on"/>
              <w:pBdr/>
              <w:spacing w:before="0" w:after="0" w:line="262" w:lineRule="auto"/>
              <w:ind w:left="0" w:right="0"/>
              <w:jc w:val="left"/>
              <w:textAlignment w:val="center"/>
            </w:pPr>
            <w:r>
              <w:rPr>
                <w:color w:val="00274C"/>
                <w:position w:val="-2"/>
                <w:sz w:val="20"/>
                <w:szCs w:val="20"/>
                <w:u w:val="none"/>
              </w:rPr>
              <w:t xml:space="preserve">- 请勿安装受到外部污染的传感器</w:t>
            </w:r>
          </w:p>
          <w:p>
            <w:pPr>
              <w:widowControl w:val="on"/>
              <w:pBdr/>
              <w:spacing w:before="0" w:after="0" w:line="262" w:lineRule="auto"/>
              <w:ind w:left="0" w:right="0"/>
              <w:jc w:val="left"/>
              <w:textAlignment w:val="center"/>
            </w:pPr>
            <w:r>
              <w:rPr>
                <w:color w:val="00274C"/>
                <w:position w:val="-2"/>
                <w:sz w:val="20"/>
                <w:szCs w:val="20"/>
                <w:u w:val="none"/>
              </w:rPr>
              <w:t xml:space="preserve">- 请勿安装有明显损坏的传感器</w:t>
            </w:r>
          </w:p>
          <w:p>
            <w:pPr>
              <w:widowControl w:val="on"/>
              <w:pBdr/>
              <w:spacing w:before="0" w:after="0" w:line="262" w:lineRule="auto"/>
              <w:ind w:left="0" w:right="0"/>
              <w:jc w:val="left"/>
              <w:textAlignment w:val="center"/>
            </w:pPr>
            <w:r>
              <w:rPr>
                <w:color w:val="00274C"/>
                <w:position w:val="-2"/>
                <w:sz w:val="20"/>
                <w:szCs w:val="20"/>
                <w:u w:val="none"/>
              </w:rPr>
              <w:t xml:space="preserve">- 仅使用套筒式扳手安装传感器</w:t>
            </w:r>
          </w:p>
          <w:p>
            <w:pPr>
              <w:widowControl w:val="on"/>
              <w:pBdr/>
              <w:spacing w:before="0" w:after="0" w:line="262" w:lineRule="auto"/>
              <w:ind w:left="0" w:right="0"/>
              <w:jc w:val="left"/>
              <w:textAlignment w:val="center"/>
            </w:pPr>
            <w:r>
              <w:rPr>
                <w:color w:val="00274C"/>
                <w:position w:val="-2"/>
                <w:sz w:val="20"/>
                <w:szCs w:val="20"/>
                <w:u w:val="none"/>
              </w:rPr>
              <w:t xml:space="preserve">- 请勿在电缆或金属弯头上施力</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3245325" name="name99206a0185b5432b9"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62316a0185b5432b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w:t>
            </w:r>
            <w:r>
              <w:rPr>
                <w:b/>
                <w:bCs/>
                <w:color w:val="00274C"/>
                <w:position w:val="0"/>
                <w:sz w:val="20"/>
                <w:szCs w:val="20"/>
                <w:u w:val="none"/>
              </w:rPr>
              <w:t xml:space="preserve">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6672916" name="name68846a0185b54a06a"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25176a0185b54a06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图</w:t>
            </w:r>
            <w:r>
              <w:rPr>
                <w:b/>
                <w:bCs/>
                <w:color w:val="00274C"/>
                <w:position w:val="0"/>
                <w:sz w:val="20"/>
                <w:szCs w:val="20"/>
                <w:u w:val="none"/>
              </w:rPr>
              <w:t xml:space="preserve"> 2.59c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涡轮增压器</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必需行为与禁止行为</w:t>
            </w:r>
          </w:p>
          <w:p/>
          <w:p/>
          <w:p>
            <w:pPr>
              <w:widowControl w:val="on"/>
              <w:pBdr/>
              <w:spacing w:before="0" w:after="0" w:line="262" w:lineRule="auto"/>
              <w:ind w:left="0" w:right="0"/>
              <w:jc w:val="left"/>
              <w:textAlignment w:val="center"/>
            </w:pPr>
            <w:r>
              <w:rPr>
                <w:b/>
                <w:bCs/>
                <w:color w:val="00274C"/>
                <w:position w:val="-2"/>
                <w:sz w:val="20"/>
                <w:szCs w:val="20"/>
                <w:u w:val="none"/>
              </w:rPr>
              <w:t xml:space="preserve">必需行为：</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在组装涡轮增压器之前，请确信在涡轮的所有开口处安装保护盖。</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确保涡轮增压机的预先润滑。</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定期检查接头是否密封，防止油和空气的进入。</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按照第2.4段中的指示采用润滑油。</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检查机油油位。</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在使用后关闭之前，让发动机怠速转动，或空载转动大约1分钟。</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确保按照表2.8和2.9中的规定遵循发动机的控制与维护间隔期。</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确信发动机和设备的正确使用， 以免对涡轮增压器的寿命产生影响。</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禁止行为：</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如果涡轮增压器非原厂包装，请勿将其储存在潮湿、湿润的地方。</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如果涡轮增压器非原厂包装，请勿让其暴露在粉尘和脏物下。</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如果涡轮增压器非原厂包装，请勿握住驱动杆提起涡轮增压器。</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请勿在润滑油和燃油中使用添加剂，除非科勒指示。</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在启动后，请勿立即增大发动机的转速，或施加负荷。</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请勿干预驱动器的设置A（图2.61）。</w:t>
            </w:r>
          </w:p>
          <w:p>
            <w:pPr>
              <w:numPr>
                <w:ilvl w:val="0"/>
                <w:numId w:val="17635"/>
              </w:numPr>
              <w:spacing w:before="0" w:after="0" w:line="262" w:lineRule="auto"/>
              <w:jc w:val="left"/>
              <w:rPr>
                <w:color w:val="00274C"/>
                <w:sz w:val="20"/>
                <w:szCs w:val="20"/>
              </w:rPr>
            </w:pPr>
            <w:r>
              <w:rPr>
                <w:color w:val="00274C"/>
                <w:position w:val="0"/>
                <w:sz w:val="20"/>
                <w:szCs w:val="20"/>
                <w:u w:val="none"/>
              </w:rPr>
              <w:t xml:space="preserve">请勿让车辆/发动机一次在怠速下操作超过20-30分钟。</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实用操作规则</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用户可以通过遵循以下规则最大限度地提高涡轮增压器的持续操作时间。</w:t>
            </w:r>
          </w:p>
          <w:p>
            <w:pPr>
              <w:numPr>
                <w:ilvl w:val="0"/>
                <w:numId w:val="17638"/>
              </w:numPr>
              <w:spacing w:before="0" w:after="0" w:line="262" w:lineRule="auto"/>
              <w:jc w:val="left"/>
              <w:rPr>
                <w:color w:val="00274C"/>
                <w:sz w:val="20"/>
                <w:szCs w:val="20"/>
              </w:rPr>
            </w:pPr>
            <w:r>
              <w:rPr>
                <w:b/>
                <w:bCs/>
                <w:color w:val="00274C"/>
                <w:position w:val="-2"/>
                <w:sz w:val="20"/>
                <w:szCs w:val="20"/>
                <w:u w:val="none"/>
              </w:rPr>
              <w:br/>
              <w:br/>
              <w:t xml:space="preserve">启动</w:t>
            </w:r>
            <w:r>
              <w:rPr>
                <w:color w:val="00274C"/>
                <w:position w:val="-2"/>
                <w:sz w:val="20"/>
                <w:szCs w:val="20"/>
                <w:u w:val="none"/>
              </w:rPr>
              <w:t xml:space="preserve"> 在怠速或空载下启动发动机，大约1分钟。在几秒钟内就能达到油压，使得运动零件预热并润滑。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在启动后立即增大发动机的转速会使得涡轮增压器在高速下转动，润滑状况较差，这可能会影响涡轮增压器的寿命。</w:t>
            </w:r>
          </w:p>
          <w:p>
            <w:pPr>
              <w:numPr>
                <w:ilvl w:val="0"/>
                <w:numId w:val="17638"/>
              </w:numPr>
              <w:spacing w:before="0" w:after="0" w:line="262" w:lineRule="auto"/>
              <w:jc w:val="left"/>
              <w:rPr>
                <w:color w:val="00274C"/>
                <w:sz w:val="20"/>
                <w:szCs w:val="20"/>
              </w:rPr>
            </w:pPr>
            <w:r>
              <w:rPr>
                <w:b/>
                <w:bCs/>
                <w:color w:val="00274C"/>
                <w:position w:val="-2"/>
                <w:sz w:val="20"/>
                <w:szCs w:val="20"/>
                <w:u w:val="none"/>
              </w:rPr>
              <w:t xml:space="preserve">维护 或重新安装后</w:t>
            </w:r>
            <w:r>
              <w:rPr>
                <w:color w:val="00274C"/>
                <w:position w:val="-2"/>
                <w:sz w:val="20"/>
                <w:szCs w:val="20"/>
                <w:u w:val="none"/>
              </w:rPr>
              <w:t xml:space="preserve"> 向供油管B中加入新的油，进行预先润滑，直至完全加满。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在怠速或空载下启动发动机几秒中，以确保燃油和轴承系统满意打开。</w:t>
            </w:r>
          </w:p>
          <w:p>
            <w:pPr>
              <w:numPr>
                <w:ilvl w:val="0"/>
                <w:numId w:val="17638"/>
              </w:numPr>
              <w:spacing w:before="0" w:after="0" w:line="262" w:lineRule="auto"/>
              <w:jc w:val="left"/>
              <w:rPr>
                <w:color w:val="00274C"/>
                <w:sz w:val="20"/>
                <w:szCs w:val="20"/>
              </w:rPr>
            </w:pPr>
            <w:r>
              <w:rPr>
                <w:b/>
                <w:bCs/>
                <w:color w:val="00274C"/>
                <w:position w:val="-2"/>
                <w:sz w:val="20"/>
                <w:szCs w:val="20"/>
                <w:u w:val="none"/>
              </w:rPr>
              <w:t xml:space="preserve">低温空气或发动机不活动</w:t>
            </w:r>
            <w:r>
              <w:rPr>
                <w:color w:val="00274C"/>
                <w:position w:val="-2"/>
                <w:sz w:val="20"/>
                <w:szCs w:val="20"/>
                <w:u w:val="none"/>
              </w:rPr>
              <w:br/>
              <w:t xml:space="preserve">如果发动机不活动一段时间，或气温太低，在怠速或空载下启动发动机几分钟。</w:t>
            </w:r>
          </w:p>
          <w:p>
            <w:pPr>
              <w:numPr>
                <w:ilvl w:val="0"/>
                <w:numId w:val="17638"/>
              </w:numPr>
              <w:spacing w:before="0" w:after="0" w:line="262" w:lineRule="auto"/>
              <w:jc w:val="left"/>
              <w:rPr>
                <w:color w:val="00274C"/>
                <w:sz w:val="20"/>
                <w:szCs w:val="20"/>
              </w:rPr>
            </w:pPr>
            <w:r>
              <w:rPr>
                <w:b/>
                <w:bCs/>
                <w:color w:val="00274C"/>
                <w:position w:val="-2"/>
                <w:sz w:val="20"/>
                <w:szCs w:val="20"/>
                <w:u w:val="none"/>
              </w:rPr>
              <w:t xml:space="preserve">发动机关闭</w:t>
            </w:r>
            <w:r>
              <w:rPr>
                <w:color w:val="00274C"/>
                <w:position w:val="-2"/>
                <w:sz w:val="20"/>
                <w:szCs w:val="20"/>
                <w:u w:val="none"/>
              </w:rPr>
              <w:t xml:space="preserve"> 在活动强烈后打开发动机之前，必须让涡轮增压器冷却。因此，必须让发动机怠速或空载下转动至少2分钟，以便让涡轮增压器冷却。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怠速转动下的发动机避免在怠速或空载下长期使用发动机（超过20-30分钟）。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当涡轮增压器在怠速或空载下运行时，排气室C和空气供应D处于低压，这样可能会导致燃油从密封E泄漏至轴的两端。即使这样不会导致损坏，当发动机速度增大时，也可能导致排气出现蓝烟。</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8156904" name="name15586a0185b551160"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76816a0185b55115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2.60</w:t>
            </w:r>
            <w:r>
              <w:rPr>
                <w:position w:val="-230"/>
              </w:rPr>
              <w:drawing>
                <wp:inline distT="0" distB="0" distL="0" distR="0">
                  <wp:extent cx="2232000" cy="1504800"/>
                  <wp:effectExtent b="0" l="0" r="0" t="0"/>
                  <wp:docPr id="56223590" name="name41966a0185b555af0"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33096a0185b555ae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图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安装新的涡轮增压器之前</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948217" name="name76806a0185b55b47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7096a0185b55b4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请勿一只手从FG箱中提起涡轮增压器。</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请勿从Comp hsg侧提起涡轮增压器。</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请双手从FG箱中提起涡轮增压器。</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确信使用干净的手套。</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按照第2.17.4段所述操作涡轮增压器</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7106068" name="name88486a0185b561598"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47476a0185b56159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图 2.62</w:t>
            </w:r>
          </w:p>
        </w:tc>
      </w:tr>
      <w:tr>
        <w:trPr>
          <w:trHeight w:val="0" w:hRule="atLeast"/>
        </w:trPr>
        <w:tc>
          <w:tcPr>
            <w:tcW w:w="0" w:type="auto"/>
            <w:tcMar>
              <w:top w:w="150" w:type="dxa"/>
              <w:left w:w="150" w:type="dxa"/>
              <w:bottom w:w="150" w:type="dxa"/>
              <w:right w:w="150" w:type="dxa"/>
            </w:tcMar>
            <w:vAlign w:val="center"/>
          </w:tcPr>
          <w:p>
            <w:pPr>
              <w:numPr>
                <w:ilvl w:val="0"/>
                <w:numId w:val="17639"/>
              </w:numPr>
              <w:spacing w:before="0" w:after="0" w:line="262" w:lineRule="auto"/>
              <w:jc w:val="left"/>
              <w:rPr>
                <w:color w:val="00274C"/>
                <w:sz w:val="20"/>
                <w:szCs w:val="20"/>
              </w:rPr>
            </w:pPr>
            <w:r>
              <w:rPr>
                <w:color w:val="00274C"/>
                <w:position w:val="-2"/>
                <w:sz w:val="20"/>
                <w:szCs w:val="20"/>
                <w:u w:val="none"/>
              </w:rPr>
              <w:t xml:space="preserve">避免从进气侧G提起</w:t>
            </w:r>
          </w:p>
          <w:p>
            <w:pPr>
              <w:numPr>
                <w:ilvl w:val="0"/>
                <w:numId w:val="17639"/>
              </w:numPr>
              <w:spacing w:before="0" w:after="0" w:line="262" w:lineRule="auto"/>
              <w:jc w:val="left"/>
              <w:rPr>
                <w:color w:val="00274C"/>
                <w:sz w:val="20"/>
                <w:szCs w:val="20"/>
              </w:rPr>
            </w:pPr>
            <w:r>
              <w:rPr>
                <w:color w:val="00274C"/>
                <w:position w:val="-2"/>
                <w:sz w:val="20"/>
                <w:szCs w:val="20"/>
                <w:u w:val="none"/>
              </w:rPr>
              <w:t xml:space="preserve">拆掉盖子保护装置，并并检查周的轴向和径向间隙是否过大。</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1125740" name="name54586a0185b568caf"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63996a0185b568cac"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图 2.63</w:t>
            </w:r>
          </w:p>
        </w:tc>
      </w:tr>
      <w:tr>
        <w:trPr>
          <w:trHeight w:val="0" w:hRule="atLeast"/>
        </w:trPr>
        <w:tc>
          <w:tcPr>
            <w:tcW w:w="0" w:type="auto"/>
            <w:tcMar>
              <w:top w:w="150" w:type="dxa"/>
              <w:left w:w="150" w:type="dxa"/>
              <w:bottom w:w="150" w:type="dxa"/>
              <w:right w:w="150" w:type="dxa"/>
            </w:tcMar>
            <w:vAlign w:val="center"/>
          </w:tcPr>
          <w:p>
            <w:pPr>
              <w:numPr>
                <w:ilvl w:val="0"/>
                <w:numId w:val="17640"/>
              </w:numPr>
              <w:spacing w:before="0" w:after="0" w:line="262" w:lineRule="auto"/>
              <w:jc w:val="left"/>
              <w:rPr>
                <w:color w:val="00274C"/>
                <w:sz w:val="20"/>
                <w:szCs w:val="20"/>
              </w:rPr>
            </w:pPr>
            <w:r>
              <w:rPr>
                <w:color w:val="00274C"/>
                <w:position w:val="-2"/>
                <w:sz w:val="20"/>
                <w:szCs w:val="20"/>
                <w:u w:val="none"/>
              </w:rPr>
              <w:t xml:space="preserve">检查涡轮增压器体上的涡轮机的摩擦迹象。</w:t>
            </w:r>
          </w:p>
          <w:p>
            <w:pPr>
              <w:numPr>
                <w:ilvl w:val="0"/>
                <w:numId w:val="17640"/>
              </w:numPr>
              <w:spacing w:before="0" w:after="0" w:line="262" w:lineRule="auto"/>
              <w:jc w:val="left"/>
              <w:rPr>
                <w:color w:val="00274C"/>
                <w:sz w:val="20"/>
                <w:szCs w:val="20"/>
              </w:rPr>
            </w:pPr>
            <w:r>
              <w:rPr>
                <w:color w:val="00274C"/>
                <w:position w:val="-2"/>
                <w:sz w:val="20"/>
                <w:szCs w:val="20"/>
                <w:u w:val="none"/>
              </w:rPr>
              <w:t xml:space="preserve">检查涡轮增压器体上的任何机油泄漏。</w:t>
            </w:r>
          </w:p>
          <w:p>
            <w:pPr>
              <w:numPr>
                <w:ilvl w:val="0"/>
                <w:numId w:val="17640"/>
              </w:numPr>
              <w:spacing w:before="0" w:after="0" w:line="262" w:lineRule="auto"/>
              <w:jc w:val="left"/>
              <w:rPr>
                <w:color w:val="00274C"/>
                <w:sz w:val="20"/>
                <w:szCs w:val="20"/>
              </w:rPr>
            </w:pPr>
            <w:r>
              <w:rPr>
                <w:color w:val="00274C"/>
                <w:position w:val="-2"/>
                <w:sz w:val="20"/>
                <w:szCs w:val="20"/>
                <w:u w:val="none"/>
              </w:rPr>
              <w:t xml:space="preserve">对对一切进行检查后，重新在涡轮增压器的进气开口H上盖上盖子F，并在装置完成之前，请勿将其拆掉。</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1687951" name="name73576a0185b5717cd"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17376a0185b5717c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图 2.64</w:t>
            </w:r>
          </w:p>
        </w:tc>
      </w:tr>
      <w:tr>
        <w:trPr>
          <w:trHeight w:val="0" w:hRule="atLeast"/>
        </w:trPr>
        <w:tc>
          <w:tcPr>
            <w:tcW w:w="0" w:type="auto"/>
            <w:tcMar>
              <w:top w:w="150" w:type="dxa"/>
              <w:left w:w="150" w:type="dxa"/>
              <w:bottom w:w="150" w:type="dxa"/>
              <w:right w:w="150" w:type="dxa"/>
            </w:tcMar>
            <w:vAlign w:val="center"/>
          </w:tcPr>
          <w:p>
            <w:pPr>
              <w:numPr>
                <w:ilvl w:val="0"/>
                <w:numId w:val="17641"/>
              </w:numPr>
              <w:spacing w:before="0" w:after="0" w:line="262" w:lineRule="auto"/>
              <w:jc w:val="left"/>
              <w:rPr>
                <w:color w:val="00274C"/>
                <w:sz w:val="20"/>
                <w:szCs w:val="20"/>
              </w:rPr>
            </w:pPr>
            <w:r>
              <w:rPr>
                <w:color w:val="00274C"/>
                <w:position w:val="-2"/>
                <w:sz w:val="20"/>
                <w:szCs w:val="20"/>
                <w:u w:val="none"/>
              </w:rPr>
              <w:t xml:space="preserve">检查有头螺钉的组装知是否正确，并检查上面是否涂漆。</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9662763" name="name63466a0185b577d57"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74446a0185b577d5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图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2.18.4 安装指示</w:t>
            </w:r>
          </w:p>
          <w:p>
            <w:pPr>
              <w:numPr>
                <w:ilvl w:val="0"/>
                <w:numId w:val="17642"/>
              </w:numPr>
              <w:spacing w:before="0" w:after="0" w:line="262" w:lineRule="auto"/>
              <w:jc w:val="left"/>
              <w:rPr>
                <w:color w:val="00274C"/>
                <w:sz w:val="20"/>
                <w:szCs w:val="20"/>
              </w:rPr>
            </w:pPr>
            <w:r>
              <w:rPr>
                <w:color w:val="00274C"/>
                <w:position w:val="-2"/>
                <w:sz w:val="20"/>
                <w:szCs w:val="20"/>
                <w:u w:val="none"/>
              </w:rPr>
              <w:br/>
              <w:br/>
              <w:t xml:space="preserve">只有在组装时才能小心拆掉盖子保护装置小心操作，避免不稳定的运动。</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3963039" name="name14376a0185b57fe46"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72166a0185b57fe4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图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更换指示</w:t>
            </w:r>
            <w:r>
              <w:rPr>
                <w:color w:val="00274C"/>
                <w:position w:val="-2"/>
                <w:sz w:val="20"/>
                <w:szCs w:val="20"/>
                <w:u w:val="none"/>
              </w:rPr>
              <w:t xml:space="preserve"> 在更换涡轮增压器之前，请随时了解涡轮增压器损坏的原因。</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对损坏的原因进行修复，然后采用新的涡轮增压器进行更换。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如果有疑问，请联系科勒服务部门。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4433184" name="name43776a0185b58576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676a0185b58575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重要须知</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不遵守这些指示可能会对涡轮增压器造成损坏，并且使得保修无效。</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对涡轮增压器的校准进行该等会损坏涡轮增压器/发动机。</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请损失使用正确的垫片，并仔细安装，以免在安装时堵塞孔洞。</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有关真机油正确的类型和数量、部件正确的紧固以及指示和安装，请参见发动机/车辆手册。</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禁止使用液体垫片或密封剂，尤其是对于机油进口/出口。</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在安装涡轮发动机时，请避免脏物/杂物。</w:t>
            </w:r>
          </w:p>
          <w:p>
            <w:pPr>
              <w:numPr>
                <w:ilvl w:val="0"/>
                <w:numId w:val="17635"/>
              </w:numPr>
              <w:spacing w:before="0" w:after="0" w:line="262" w:lineRule="auto"/>
              <w:jc w:val="left"/>
              <w:rPr>
                <w:color w:val="00274C"/>
                <w:sz w:val="20"/>
                <w:szCs w:val="20"/>
              </w:rPr>
            </w:pPr>
            <w:r>
              <w:rPr>
                <w:color w:val="00274C"/>
                <w:position w:val="-2"/>
                <w:sz w:val="20"/>
                <w:szCs w:val="20"/>
                <w:u w:val="none"/>
              </w:rPr>
              <w:t xml:space="preserve">在安装涡轮增压器之前，对于发动机的类型，请检查部件的代码</w:t>
            </w:r>
            <w:r>
              <w:rPr>
                <w:color w:val="00274C"/>
                <w:position w:val="-2"/>
                <w:sz w:val="20"/>
                <w:szCs w:val="20"/>
                <w:u w:val="none"/>
              </w:rPr>
              <w:br/>
              <w:t xml:space="preserve">是否正确，因为涡轮增压器安装错误可能会损坏涡轮增压器/发动机，并使得保修无效。</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平衡装置（可选-仅针对）</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平衡装置由专用凸轮轴组成，凸轮轴激活另外2个轴（平衡器）。平衡装置配有对重装置， 对重装置阻碍了交替重物（凸轮轴-连杆-活塞）的运动，平衡装置在旋转时，减少了对重装置导致的振动。 装置位于曲柄轴下面，固定在曲轴箱上，通过油池关闭。</w:t>
            </w:r>
            <w:r>
              <w:rPr>
                <w:b/>
                <w:bCs/>
                <w:color w:val="00274C"/>
                <w:position w:val="-2"/>
                <w:sz w:val="20"/>
                <w:szCs w:val="20"/>
                <w:u w:val="none"/>
              </w:rPr>
              <w:br/>
              <w:br/>
              <w:t xml:space="preserve">表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位置</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说明</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曲轴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平衡轴控制齿轮</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平衡轴支撑箱</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导线平衡轴</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导线平衡轴</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336"/>
              </w:rPr>
              <w:drawing>
                <wp:inline distT="0" distB="0" distL="0" distR="0">
                  <wp:extent cx="2188800" cy="2167200"/>
                  <wp:effectExtent b="0" l="0" r="0" t="0"/>
                  <wp:docPr id="92253511" name="name34896a0185b595040" descr="Fig._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0.jpg"/>
                          <pic:cNvPicPr/>
                        </pic:nvPicPr>
                        <pic:blipFill>
                          <a:blip r:embed="rId44516a0185b59503d" cstate="print"/>
                          <a:stretch>
                            <a:fillRect/>
                          </a:stretch>
                        </pic:blipFill>
                        <pic:spPr>
                          <a:xfrm>
                            <a:off x="0" y="0"/>
                            <a:ext cx="2188800" cy="2167200"/>
                          </a:xfrm>
                          <a:prstGeom prst="rect">
                            <a:avLst/>
                          </a:prstGeom>
                          <a:ln w="0">
                            <a:noFill/>
                          </a:ln>
                        </pic:spPr>
                      </pic:pic>
                    </a:graphicData>
                  </a:graphic>
                </wp:inline>
              </w:drawing>
            </w:r>
            <w:r>
              <w:rPr>
                <w:b/>
                <w:bCs/>
                <w:color w:val="00274C"/>
                <w:position w:val="0"/>
                <w:sz w:val="20"/>
                <w:szCs w:val="20"/>
                <w:u w:val="none"/>
              </w:rPr>
              <w:br/>
              <w:t xml:space="preserve">Fig 2.59</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zh</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642">
    <w:multiLevelType w:val="hybridMultilevel"/>
    <w:lvl w:ilvl="0" w:tplc="61542221">
      <w:start w:val="1"/>
      <w:numFmt w:val="decimal"/>
      <w:lvlText w:val="%1."/>
      <w:lvlJc w:val="left"/>
      <w:pPr>
        <w:ind w:left="720" w:hanging="360"/>
      </w:pPr>
    </w:lvl>
    <w:lvl w:ilvl="1" w:tplc="61542221" w:tentative="1">
      <w:start w:val="1"/>
      <w:numFmt w:val="lowerLetter"/>
      <w:lvlText w:val="%2."/>
      <w:lvlJc w:val="left"/>
      <w:pPr>
        <w:ind w:left="1440" w:hanging="360"/>
      </w:pPr>
    </w:lvl>
    <w:lvl w:ilvl="2" w:tplc="61542221" w:tentative="1">
      <w:start w:val="1"/>
      <w:numFmt w:val="lowerRoman"/>
      <w:lvlText w:val="%3."/>
      <w:lvlJc w:val="right"/>
      <w:pPr>
        <w:ind w:left="2160" w:hanging="180"/>
      </w:pPr>
    </w:lvl>
    <w:lvl w:ilvl="3" w:tplc="61542221" w:tentative="1">
      <w:start w:val="1"/>
      <w:numFmt w:val="decimal"/>
      <w:lvlText w:val="%4."/>
      <w:lvlJc w:val="left"/>
      <w:pPr>
        <w:ind w:left="2880" w:hanging="360"/>
      </w:pPr>
    </w:lvl>
    <w:lvl w:ilvl="4" w:tplc="61542221" w:tentative="1">
      <w:start w:val="1"/>
      <w:numFmt w:val="lowerLetter"/>
      <w:lvlText w:val="%5."/>
      <w:lvlJc w:val="left"/>
      <w:pPr>
        <w:ind w:left="3600" w:hanging="360"/>
      </w:pPr>
    </w:lvl>
    <w:lvl w:ilvl="5" w:tplc="61542221" w:tentative="1">
      <w:start w:val="1"/>
      <w:numFmt w:val="lowerRoman"/>
      <w:lvlText w:val="%6."/>
      <w:lvlJc w:val="right"/>
      <w:pPr>
        <w:ind w:left="4320" w:hanging="180"/>
      </w:pPr>
    </w:lvl>
    <w:lvl w:ilvl="6" w:tplc="61542221" w:tentative="1">
      <w:start w:val="1"/>
      <w:numFmt w:val="decimal"/>
      <w:lvlText w:val="%7."/>
      <w:lvlJc w:val="left"/>
      <w:pPr>
        <w:ind w:left="5040" w:hanging="360"/>
      </w:pPr>
    </w:lvl>
    <w:lvl w:ilvl="7" w:tplc="61542221" w:tentative="1">
      <w:start w:val="1"/>
      <w:numFmt w:val="lowerLetter"/>
      <w:lvlText w:val="%8."/>
      <w:lvlJc w:val="left"/>
      <w:pPr>
        <w:ind w:left="5760" w:hanging="360"/>
      </w:pPr>
    </w:lvl>
    <w:lvl w:ilvl="8" w:tplc="61542221" w:tentative="1">
      <w:start w:val="1"/>
      <w:numFmt w:val="lowerRoman"/>
      <w:lvlText w:val="%9."/>
      <w:lvlJc w:val="right"/>
      <w:pPr>
        <w:ind w:left="6480" w:hanging="180"/>
      </w:pPr>
    </w:lvl>
  </w:abstractNum>
  <w:abstractNum w:abstractNumId="17641">
    <w:multiLevelType w:val="hybridMultilevel"/>
    <w:lvl w:ilvl="0" w:tplc="95047967">
      <w:start w:val="1"/>
      <w:numFmt w:val="decimal"/>
      <w:lvlText w:val="%1."/>
      <w:lvlJc w:val="left"/>
      <w:pPr>
        <w:ind w:left="720" w:hanging="360"/>
      </w:pPr>
    </w:lvl>
    <w:lvl w:ilvl="1" w:tplc="95047967" w:tentative="1">
      <w:start w:val="1"/>
      <w:numFmt w:val="lowerLetter"/>
      <w:lvlText w:val="%2."/>
      <w:lvlJc w:val="left"/>
      <w:pPr>
        <w:ind w:left="1440" w:hanging="360"/>
      </w:pPr>
    </w:lvl>
    <w:lvl w:ilvl="2" w:tplc="95047967" w:tentative="1">
      <w:start w:val="1"/>
      <w:numFmt w:val="lowerRoman"/>
      <w:lvlText w:val="%3."/>
      <w:lvlJc w:val="right"/>
      <w:pPr>
        <w:ind w:left="2160" w:hanging="180"/>
      </w:pPr>
    </w:lvl>
    <w:lvl w:ilvl="3" w:tplc="95047967" w:tentative="1">
      <w:start w:val="1"/>
      <w:numFmt w:val="decimal"/>
      <w:lvlText w:val="%4."/>
      <w:lvlJc w:val="left"/>
      <w:pPr>
        <w:ind w:left="2880" w:hanging="360"/>
      </w:pPr>
    </w:lvl>
    <w:lvl w:ilvl="4" w:tplc="95047967" w:tentative="1">
      <w:start w:val="1"/>
      <w:numFmt w:val="lowerLetter"/>
      <w:lvlText w:val="%5."/>
      <w:lvlJc w:val="left"/>
      <w:pPr>
        <w:ind w:left="3600" w:hanging="360"/>
      </w:pPr>
    </w:lvl>
    <w:lvl w:ilvl="5" w:tplc="95047967" w:tentative="1">
      <w:start w:val="1"/>
      <w:numFmt w:val="lowerRoman"/>
      <w:lvlText w:val="%6."/>
      <w:lvlJc w:val="right"/>
      <w:pPr>
        <w:ind w:left="4320" w:hanging="180"/>
      </w:pPr>
    </w:lvl>
    <w:lvl w:ilvl="6" w:tplc="95047967" w:tentative="1">
      <w:start w:val="1"/>
      <w:numFmt w:val="decimal"/>
      <w:lvlText w:val="%7."/>
      <w:lvlJc w:val="left"/>
      <w:pPr>
        <w:ind w:left="5040" w:hanging="360"/>
      </w:pPr>
    </w:lvl>
    <w:lvl w:ilvl="7" w:tplc="95047967" w:tentative="1">
      <w:start w:val="1"/>
      <w:numFmt w:val="lowerLetter"/>
      <w:lvlText w:val="%8."/>
      <w:lvlJc w:val="left"/>
      <w:pPr>
        <w:ind w:left="5760" w:hanging="360"/>
      </w:pPr>
    </w:lvl>
    <w:lvl w:ilvl="8" w:tplc="95047967" w:tentative="1">
      <w:start w:val="1"/>
      <w:numFmt w:val="lowerRoman"/>
      <w:lvlText w:val="%9."/>
      <w:lvlJc w:val="right"/>
      <w:pPr>
        <w:ind w:left="6480" w:hanging="180"/>
      </w:pPr>
    </w:lvl>
  </w:abstractNum>
  <w:abstractNum w:abstractNumId="17640">
    <w:multiLevelType w:val="hybridMultilevel"/>
    <w:lvl w:ilvl="0" w:tplc="91265823">
      <w:start w:val="1"/>
      <w:numFmt w:val="decimal"/>
      <w:lvlText w:val="%1."/>
      <w:lvlJc w:val="left"/>
      <w:pPr>
        <w:ind w:left="720" w:hanging="360"/>
      </w:pPr>
    </w:lvl>
    <w:lvl w:ilvl="1" w:tplc="91265823" w:tentative="1">
      <w:start w:val="1"/>
      <w:numFmt w:val="lowerLetter"/>
      <w:lvlText w:val="%2."/>
      <w:lvlJc w:val="left"/>
      <w:pPr>
        <w:ind w:left="1440" w:hanging="360"/>
      </w:pPr>
    </w:lvl>
    <w:lvl w:ilvl="2" w:tplc="91265823" w:tentative="1">
      <w:start w:val="1"/>
      <w:numFmt w:val="lowerRoman"/>
      <w:lvlText w:val="%3."/>
      <w:lvlJc w:val="right"/>
      <w:pPr>
        <w:ind w:left="2160" w:hanging="180"/>
      </w:pPr>
    </w:lvl>
    <w:lvl w:ilvl="3" w:tplc="91265823" w:tentative="1">
      <w:start w:val="1"/>
      <w:numFmt w:val="decimal"/>
      <w:lvlText w:val="%4."/>
      <w:lvlJc w:val="left"/>
      <w:pPr>
        <w:ind w:left="2880" w:hanging="360"/>
      </w:pPr>
    </w:lvl>
    <w:lvl w:ilvl="4" w:tplc="91265823" w:tentative="1">
      <w:start w:val="1"/>
      <w:numFmt w:val="lowerLetter"/>
      <w:lvlText w:val="%5."/>
      <w:lvlJc w:val="left"/>
      <w:pPr>
        <w:ind w:left="3600" w:hanging="360"/>
      </w:pPr>
    </w:lvl>
    <w:lvl w:ilvl="5" w:tplc="91265823" w:tentative="1">
      <w:start w:val="1"/>
      <w:numFmt w:val="lowerRoman"/>
      <w:lvlText w:val="%6."/>
      <w:lvlJc w:val="right"/>
      <w:pPr>
        <w:ind w:left="4320" w:hanging="180"/>
      </w:pPr>
    </w:lvl>
    <w:lvl w:ilvl="6" w:tplc="91265823" w:tentative="1">
      <w:start w:val="1"/>
      <w:numFmt w:val="decimal"/>
      <w:lvlText w:val="%7."/>
      <w:lvlJc w:val="left"/>
      <w:pPr>
        <w:ind w:left="5040" w:hanging="360"/>
      </w:pPr>
    </w:lvl>
    <w:lvl w:ilvl="7" w:tplc="91265823" w:tentative="1">
      <w:start w:val="1"/>
      <w:numFmt w:val="lowerLetter"/>
      <w:lvlText w:val="%8."/>
      <w:lvlJc w:val="left"/>
      <w:pPr>
        <w:ind w:left="5760" w:hanging="360"/>
      </w:pPr>
    </w:lvl>
    <w:lvl w:ilvl="8" w:tplc="91265823" w:tentative="1">
      <w:start w:val="1"/>
      <w:numFmt w:val="lowerRoman"/>
      <w:lvlText w:val="%9."/>
      <w:lvlJc w:val="right"/>
      <w:pPr>
        <w:ind w:left="6480" w:hanging="180"/>
      </w:pPr>
    </w:lvl>
  </w:abstractNum>
  <w:abstractNum w:abstractNumId="17639">
    <w:multiLevelType w:val="hybridMultilevel"/>
    <w:lvl w:ilvl="0" w:tplc="24654256">
      <w:start w:val="1"/>
      <w:numFmt w:val="decimal"/>
      <w:lvlText w:val="%1."/>
      <w:lvlJc w:val="left"/>
      <w:pPr>
        <w:ind w:left="720" w:hanging="360"/>
      </w:pPr>
    </w:lvl>
    <w:lvl w:ilvl="1" w:tplc="24654256" w:tentative="1">
      <w:start w:val="1"/>
      <w:numFmt w:val="lowerLetter"/>
      <w:lvlText w:val="%2."/>
      <w:lvlJc w:val="left"/>
      <w:pPr>
        <w:ind w:left="1440" w:hanging="360"/>
      </w:pPr>
    </w:lvl>
    <w:lvl w:ilvl="2" w:tplc="24654256" w:tentative="1">
      <w:start w:val="1"/>
      <w:numFmt w:val="lowerRoman"/>
      <w:lvlText w:val="%3."/>
      <w:lvlJc w:val="right"/>
      <w:pPr>
        <w:ind w:left="2160" w:hanging="180"/>
      </w:pPr>
    </w:lvl>
    <w:lvl w:ilvl="3" w:tplc="24654256" w:tentative="1">
      <w:start w:val="1"/>
      <w:numFmt w:val="decimal"/>
      <w:lvlText w:val="%4."/>
      <w:lvlJc w:val="left"/>
      <w:pPr>
        <w:ind w:left="2880" w:hanging="360"/>
      </w:pPr>
    </w:lvl>
    <w:lvl w:ilvl="4" w:tplc="24654256" w:tentative="1">
      <w:start w:val="1"/>
      <w:numFmt w:val="lowerLetter"/>
      <w:lvlText w:val="%5."/>
      <w:lvlJc w:val="left"/>
      <w:pPr>
        <w:ind w:left="3600" w:hanging="360"/>
      </w:pPr>
    </w:lvl>
    <w:lvl w:ilvl="5" w:tplc="24654256" w:tentative="1">
      <w:start w:val="1"/>
      <w:numFmt w:val="lowerRoman"/>
      <w:lvlText w:val="%6."/>
      <w:lvlJc w:val="right"/>
      <w:pPr>
        <w:ind w:left="4320" w:hanging="180"/>
      </w:pPr>
    </w:lvl>
    <w:lvl w:ilvl="6" w:tplc="24654256" w:tentative="1">
      <w:start w:val="1"/>
      <w:numFmt w:val="decimal"/>
      <w:lvlText w:val="%7."/>
      <w:lvlJc w:val="left"/>
      <w:pPr>
        <w:ind w:left="5040" w:hanging="360"/>
      </w:pPr>
    </w:lvl>
    <w:lvl w:ilvl="7" w:tplc="24654256" w:tentative="1">
      <w:start w:val="1"/>
      <w:numFmt w:val="lowerLetter"/>
      <w:lvlText w:val="%8."/>
      <w:lvlJc w:val="left"/>
      <w:pPr>
        <w:ind w:left="5760" w:hanging="360"/>
      </w:pPr>
    </w:lvl>
    <w:lvl w:ilvl="8" w:tplc="24654256" w:tentative="1">
      <w:start w:val="1"/>
      <w:numFmt w:val="lowerRoman"/>
      <w:lvlText w:val="%9."/>
      <w:lvlJc w:val="right"/>
      <w:pPr>
        <w:ind w:left="6480" w:hanging="180"/>
      </w:pPr>
    </w:lvl>
  </w:abstractNum>
  <w:abstractNum w:abstractNumId="17638">
    <w:multiLevelType w:val="hybridMultilevel"/>
    <w:lvl w:ilvl="0" w:tplc="46637511">
      <w:start w:val="1"/>
      <w:numFmt w:val="decimal"/>
      <w:lvlText w:val="%1."/>
      <w:lvlJc w:val="left"/>
      <w:pPr>
        <w:ind w:left="720" w:hanging="360"/>
      </w:pPr>
    </w:lvl>
    <w:lvl w:ilvl="1" w:tplc="46637511" w:tentative="1">
      <w:start w:val="1"/>
      <w:numFmt w:val="lowerLetter"/>
      <w:lvlText w:val="%2."/>
      <w:lvlJc w:val="left"/>
      <w:pPr>
        <w:ind w:left="1440" w:hanging="360"/>
      </w:pPr>
    </w:lvl>
    <w:lvl w:ilvl="2" w:tplc="46637511" w:tentative="1">
      <w:start w:val="1"/>
      <w:numFmt w:val="lowerRoman"/>
      <w:lvlText w:val="%3."/>
      <w:lvlJc w:val="right"/>
      <w:pPr>
        <w:ind w:left="2160" w:hanging="180"/>
      </w:pPr>
    </w:lvl>
    <w:lvl w:ilvl="3" w:tplc="46637511" w:tentative="1">
      <w:start w:val="1"/>
      <w:numFmt w:val="decimal"/>
      <w:lvlText w:val="%4."/>
      <w:lvlJc w:val="left"/>
      <w:pPr>
        <w:ind w:left="2880" w:hanging="360"/>
      </w:pPr>
    </w:lvl>
    <w:lvl w:ilvl="4" w:tplc="46637511" w:tentative="1">
      <w:start w:val="1"/>
      <w:numFmt w:val="lowerLetter"/>
      <w:lvlText w:val="%5."/>
      <w:lvlJc w:val="left"/>
      <w:pPr>
        <w:ind w:left="3600" w:hanging="360"/>
      </w:pPr>
    </w:lvl>
    <w:lvl w:ilvl="5" w:tplc="46637511" w:tentative="1">
      <w:start w:val="1"/>
      <w:numFmt w:val="lowerRoman"/>
      <w:lvlText w:val="%6."/>
      <w:lvlJc w:val="right"/>
      <w:pPr>
        <w:ind w:left="4320" w:hanging="180"/>
      </w:pPr>
    </w:lvl>
    <w:lvl w:ilvl="6" w:tplc="46637511" w:tentative="1">
      <w:start w:val="1"/>
      <w:numFmt w:val="decimal"/>
      <w:lvlText w:val="%7."/>
      <w:lvlJc w:val="left"/>
      <w:pPr>
        <w:ind w:left="5040" w:hanging="360"/>
      </w:pPr>
    </w:lvl>
    <w:lvl w:ilvl="7" w:tplc="46637511" w:tentative="1">
      <w:start w:val="1"/>
      <w:numFmt w:val="lowerLetter"/>
      <w:lvlText w:val="%8."/>
      <w:lvlJc w:val="left"/>
      <w:pPr>
        <w:ind w:left="5760" w:hanging="360"/>
      </w:pPr>
    </w:lvl>
    <w:lvl w:ilvl="8" w:tplc="46637511" w:tentative="1">
      <w:start w:val="1"/>
      <w:numFmt w:val="lowerRoman"/>
      <w:lvlText w:val="%9."/>
      <w:lvlJc w:val="right"/>
      <w:pPr>
        <w:ind w:left="6480" w:hanging="180"/>
      </w:pPr>
    </w:lvl>
  </w:abstractNum>
  <w:abstractNum w:abstractNumId="17637">
    <w:multiLevelType w:val="hybridMultilevel"/>
    <w:lvl w:ilvl="0" w:tplc="22828007">
      <w:start w:val="1"/>
      <w:numFmt w:val="decimal"/>
      <w:lvlText w:val="%1."/>
      <w:lvlJc w:val="left"/>
      <w:pPr>
        <w:ind w:left="720" w:hanging="360"/>
      </w:pPr>
    </w:lvl>
    <w:lvl w:ilvl="1" w:tplc="22828007" w:tentative="1">
      <w:start w:val="1"/>
      <w:numFmt w:val="lowerLetter"/>
      <w:lvlText w:val="%2."/>
      <w:lvlJc w:val="left"/>
      <w:pPr>
        <w:ind w:left="1440" w:hanging="360"/>
      </w:pPr>
    </w:lvl>
    <w:lvl w:ilvl="2" w:tplc="22828007" w:tentative="1">
      <w:start w:val="1"/>
      <w:numFmt w:val="lowerRoman"/>
      <w:lvlText w:val="%3."/>
      <w:lvlJc w:val="right"/>
      <w:pPr>
        <w:ind w:left="2160" w:hanging="180"/>
      </w:pPr>
    </w:lvl>
    <w:lvl w:ilvl="3" w:tplc="22828007" w:tentative="1">
      <w:start w:val="1"/>
      <w:numFmt w:val="decimal"/>
      <w:lvlText w:val="%4."/>
      <w:lvlJc w:val="left"/>
      <w:pPr>
        <w:ind w:left="2880" w:hanging="360"/>
      </w:pPr>
    </w:lvl>
    <w:lvl w:ilvl="4" w:tplc="22828007" w:tentative="1">
      <w:start w:val="1"/>
      <w:numFmt w:val="lowerLetter"/>
      <w:lvlText w:val="%5."/>
      <w:lvlJc w:val="left"/>
      <w:pPr>
        <w:ind w:left="3600" w:hanging="360"/>
      </w:pPr>
    </w:lvl>
    <w:lvl w:ilvl="5" w:tplc="22828007" w:tentative="1">
      <w:start w:val="1"/>
      <w:numFmt w:val="lowerRoman"/>
      <w:lvlText w:val="%6."/>
      <w:lvlJc w:val="right"/>
      <w:pPr>
        <w:ind w:left="4320" w:hanging="180"/>
      </w:pPr>
    </w:lvl>
    <w:lvl w:ilvl="6" w:tplc="22828007" w:tentative="1">
      <w:start w:val="1"/>
      <w:numFmt w:val="decimal"/>
      <w:lvlText w:val="%7."/>
      <w:lvlJc w:val="left"/>
      <w:pPr>
        <w:ind w:left="5040" w:hanging="360"/>
      </w:pPr>
    </w:lvl>
    <w:lvl w:ilvl="7" w:tplc="22828007" w:tentative="1">
      <w:start w:val="1"/>
      <w:numFmt w:val="lowerLetter"/>
      <w:lvlText w:val="%8."/>
      <w:lvlJc w:val="left"/>
      <w:pPr>
        <w:ind w:left="5760" w:hanging="360"/>
      </w:pPr>
    </w:lvl>
    <w:lvl w:ilvl="8" w:tplc="22828007" w:tentative="1">
      <w:start w:val="1"/>
      <w:numFmt w:val="lowerRoman"/>
      <w:lvlText w:val="%9."/>
      <w:lvlJc w:val="right"/>
      <w:pPr>
        <w:ind w:left="6480" w:hanging="180"/>
      </w:pPr>
    </w:lvl>
  </w:abstractNum>
  <w:abstractNum w:abstractNumId="17636">
    <w:multiLevelType w:val="hybridMultilevel"/>
    <w:lvl w:ilvl="0" w:tplc="83109257">
      <w:start w:val="1"/>
      <w:numFmt w:val="decimal"/>
      <w:lvlText w:val="%1."/>
      <w:lvlJc w:val="left"/>
      <w:pPr>
        <w:ind w:left="720" w:hanging="360"/>
      </w:pPr>
    </w:lvl>
    <w:lvl w:ilvl="1" w:tplc="83109257" w:tentative="1">
      <w:start w:val="1"/>
      <w:numFmt w:val="lowerLetter"/>
      <w:lvlText w:val="%2."/>
      <w:lvlJc w:val="left"/>
      <w:pPr>
        <w:ind w:left="1440" w:hanging="360"/>
      </w:pPr>
    </w:lvl>
    <w:lvl w:ilvl="2" w:tplc="83109257" w:tentative="1">
      <w:start w:val="1"/>
      <w:numFmt w:val="lowerRoman"/>
      <w:lvlText w:val="%3."/>
      <w:lvlJc w:val="right"/>
      <w:pPr>
        <w:ind w:left="2160" w:hanging="180"/>
      </w:pPr>
    </w:lvl>
    <w:lvl w:ilvl="3" w:tplc="83109257" w:tentative="1">
      <w:start w:val="1"/>
      <w:numFmt w:val="decimal"/>
      <w:lvlText w:val="%4."/>
      <w:lvlJc w:val="left"/>
      <w:pPr>
        <w:ind w:left="2880" w:hanging="360"/>
      </w:pPr>
    </w:lvl>
    <w:lvl w:ilvl="4" w:tplc="83109257" w:tentative="1">
      <w:start w:val="1"/>
      <w:numFmt w:val="lowerLetter"/>
      <w:lvlText w:val="%5."/>
      <w:lvlJc w:val="left"/>
      <w:pPr>
        <w:ind w:left="3600" w:hanging="360"/>
      </w:pPr>
    </w:lvl>
    <w:lvl w:ilvl="5" w:tplc="83109257" w:tentative="1">
      <w:start w:val="1"/>
      <w:numFmt w:val="lowerRoman"/>
      <w:lvlText w:val="%6."/>
      <w:lvlJc w:val="right"/>
      <w:pPr>
        <w:ind w:left="4320" w:hanging="180"/>
      </w:pPr>
    </w:lvl>
    <w:lvl w:ilvl="6" w:tplc="83109257" w:tentative="1">
      <w:start w:val="1"/>
      <w:numFmt w:val="decimal"/>
      <w:lvlText w:val="%7."/>
      <w:lvlJc w:val="left"/>
      <w:pPr>
        <w:ind w:left="5040" w:hanging="360"/>
      </w:pPr>
    </w:lvl>
    <w:lvl w:ilvl="7" w:tplc="83109257" w:tentative="1">
      <w:start w:val="1"/>
      <w:numFmt w:val="lowerLetter"/>
      <w:lvlText w:val="%8."/>
      <w:lvlJc w:val="left"/>
      <w:pPr>
        <w:ind w:left="5760" w:hanging="360"/>
      </w:pPr>
    </w:lvl>
    <w:lvl w:ilvl="8" w:tplc="83109257" w:tentative="1">
      <w:start w:val="1"/>
      <w:numFmt w:val="lowerRoman"/>
      <w:lvlText w:val="%9."/>
      <w:lvlJc w:val="right"/>
      <w:pPr>
        <w:ind w:left="6480" w:hanging="180"/>
      </w:pPr>
    </w:lvl>
  </w:abstractNum>
  <w:abstractNum w:abstractNumId="17635">
    <w:multiLevelType w:val="hybridMultilevel"/>
    <w:lvl w:ilvl="0" w:tplc="327349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635">
    <w:abstractNumId w:val="17635"/>
  </w:num>
  <w:num w:numId="17636">
    <w:abstractNumId w:val="17636"/>
  </w:num>
  <w:num w:numId="17637">
    <w:abstractNumId w:val="17637"/>
  </w:num>
  <w:num w:numId="17638">
    <w:abstractNumId w:val="17638"/>
  </w:num>
  <w:num w:numId="17639">
    <w:abstractNumId w:val="17639"/>
  </w:num>
  <w:num w:numId="17640">
    <w:abstractNumId w:val="17640"/>
  </w:num>
  <w:num w:numId="17641">
    <w:abstractNumId w:val="17641"/>
  </w:num>
  <w:num w:numId="17642">
    <w:abstractNumId w:val="176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01766643" Type="http://schemas.openxmlformats.org/officeDocument/2006/relationships/comments" Target="comments.xml"/><Relationship Id="rId210487576" Type="http://schemas.microsoft.com/office/2011/relationships/commentsExtended" Target="commentsExtended.xml"/><Relationship Id="rId20584122" Type="http://schemas.openxmlformats.org/officeDocument/2006/relationships/image" Target="media/imgrId20584122.jpg"/><Relationship Id="rId36576a0185b1b78d0" Type="http://schemas.openxmlformats.org/officeDocument/2006/relationships/hyperlink" Target="https://www.youtube.com/embed/Ig3XosQ8h0s?rel=0" TargetMode="External"/><Relationship Id="rId25886a0185b3361b5" Type="http://schemas.openxmlformats.org/officeDocument/2006/relationships/hyperlink" Target="https://www.youtube.com/embed/6-0TbYG2EkY?rel=0" TargetMode="External"/><Relationship Id="rId94686a0185b0a4e39" Type="http://schemas.openxmlformats.org/officeDocument/2006/relationships/image" Target="media/imgrId94686a0185b0a4e39.jpg"/><Relationship Id="rId25706a0185b0b2f9d" Type="http://schemas.openxmlformats.org/officeDocument/2006/relationships/image" Target="media/imgrId25706a0185b0b2f9d.jpg"/><Relationship Id="rId64996a0185b0bb0a0" Type="http://schemas.openxmlformats.org/officeDocument/2006/relationships/image" Target="media/imgrId64996a0185b0bb0a0.jpg"/><Relationship Id="rId97126a0185b0c315b" Type="http://schemas.openxmlformats.org/officeDocument/2006/relationships/image" Target="media/imgrId97126a0185b0c315b.jpg"/><Relationship Id="rId41666a0185b0c62c6" Type="http://schemas.openxmlformats.org/officeDocument/2006/relationships/image" Target="media/imgrId41666a0185b0c62c6.jpg"/><Relationship Id="rId67996a0185b0ccda6" Type="http://schemas.openxmlformats.org/officeDocument/2006/relationships/image" Target="media/imgrId67996a0185b0ccda6.jpg"/><Relationship Id="rId70496a0185b0d2d4d" Type="http://schemas.openxmlformats.org/officeDocument/2006/relationships/image" Target="media/imgrId70496a0185b0d2d4d.jpg"/><Relationship Id="rId92936a0185b0da26f" Type="http://schemas.openxmlformats.org/officeDocument/2006/relationships/image" Target="media/imgrId92936a0185b0da26f.jpg"/><Relationship Id="rId32826a0185b0e1eab" Type="http://schemas.openxmlformats.org/officeDocument/2006/relationships/image" Target="media/imgrId32826a0185b0e1eab.png"/><Relationship Id="rId79866a0185b0e585e" Type="http://schemas.openxmlformats.org/officeDocument/2006/relationships/image" Target="media/imgrId79866a0185b0e585e.png"/><Relationship Id="rId98646a0185b0ee5a6" Type="http://schemas.openxmlformats.org/officeDocument/2006/relationships/image" Target="media/imgrId98646a0185b0ee5a6.jpg"/><Relationship Id="rId27936a0185b101d8e" Type="http://schemas.openxmlformats.org/officeDocument/2006/relationships/image" Target="media/imgrId27936a0185b101d8e.jpg"/><Relationship Id="rId35746a0185b10a0b9" Type="http://schemas.openxmlformats.org/officeDocument/2006/relationships/image" Target="media/imgrId35746a0185b10a0b9.jpg"/><Relationship Id="rId48446a0185b10fbfc" Type="http://schemas.openxmlformats.org/officeDocument/2006/relationships/image" Target="media/imgrId48446a0185b10fbfc.png"/><Relationship Id="rId37116a0185b11e38f" Type="http://schemas.openxmlformats.org/officeDocument/2006/relationships/image" Target="media/imgrId37116a0185b11e38f.jpg"/><Relationship Id="rId51416a0185b1262ae" Type="http://schemas.openxmlformats.org/officeDocument/2006/relationships/image" Target="media/imgrId51416a0185b1262ae.jpg"/><Relationship Id="rId43456a0185b1370be" Type="http://schemas.openxmlformats.org/officeDocument/2006/relationships/image" Target="media/imgrId43456a0185b1370be.jpg"/><Relationship Id="rId45246a0185b13d675" Type="http://schemas.openxmlformats.org/officeDocument/2006/relationships/image" Target="media/imgrId45246a0185b13d675.jpg"/><Relationship Id="rId30386a0185b14689b" Type="http://schemas.openxmlformats.org/officeDocument/2006/relationships/image" Target="media/imgrId30386a0185b14689b.jpg"/><Relationship Id="rId12156a0185b14f958" Type="http://schemas.openxmlformats.org/officeDocument/2006/relationships/image" Target="media/imgrId12156a0185b14f958.jpg"/><Relationship Id="rId92856a0185b1536e9" Type="http://schemas.openxmlformats.org/officeDocument/2006/relationships/image" Target="media/imgrId92856a0185b1536e9.jpg"/><Relationship Id="rId94596a0185b15d878" Type="http://schemas.openxmlformats.org/officeDocument/2006/relationships/image" Target="media/imgrId94596a0185b15d878.jpg"/><Relationship Id="rId53106a0185b16b517" Type="http://schemas.openxmlformats.org/officeDocument/2006/relationships/image" Target="media/imgrId53106a0185b16b517.jpg"/><Relationship Id="rId79386a0185b177563" Type="http://schemas.openxmlformats.org/officeDocument/2006/relationships/image" Target="media/imgrId79386a0185b177563.jpg"/><Relationship Id="rId23886a0185b17fe07" Type="http://schemas.openxmlformats.org/officeDocument/2006/relationships/image" Target="media/imgrId23886a0185b17fe07.jpg"/><Relationship Id="rId86426a0185b18804d" Type="http://schemas.openxmlformats.org/officeDocument/2006/relationships/image" Target="media/imgrId86426a0185b18804d.jpg"/><Relationship Id="rId80676a0185b18cfe8" Type="http://schemas.openxmlformats.org/officeDocument/2006/relationships/image" Target="media/imgrId80676a0185b18cfe8.jpg"/><Relationship Id="rId89946a0185b192524" Type="http://schemas.openxmlformats.org/officeDocument/2006/relationships/image" Target="media/imgrId89946a0185b192524.jpg"/><Relationship Id="rId66656a0185b19a6b0" Type="http://schemas.openxmlformats.org/officeDocument/2006/relationships/image" Target="media/imgrId66656a0185b19a6b0.jpg"/><Relationship Id="rId43086a0185b1a2424" Type="http://schemas.openxmlformats.org/officeDocument/2006/relationships/image" Target="media/imgrId43086a0185b1a2424.jpg"/><Relationship Id="rId27296a0185b1aee0d" Type="http://schemas.openxmlformats.org/officeDocument/2006/relationships/image" Target="media/imgrId27296a0185b1aee0d.jpg"/><Relationship Id="rId49776a0185b1b741d" Type="http://schemas.openxmlformats.org/officeDocument/2006/relationships/image" Target="media/imgrId49776a0185b1b741d.jpg"/><Relationship Id="rId23146a0185b1cb8c4" Type="http://schemas.openxmlformats.org/officeDocument/2006/relationships/image" Target="media/imgrId23146a0185b1cb8c4.jpg"/><Relationship Id="rId14516a0185b1db200" Type="http://schemas.openxmlformats.org/officeDocument/2006/relationships/image" Target="media/imgrId14516a0185b1db200.jpg"/><Relationship Id="rId88696a0185b1ecd09" Type="http://schemas.openxmlformats.org/officeDocument/2006/relationships/image" Target="media/imgrId88696a0185b1ecd09.jpg"/><Relationship Id="rId92536a0185b2020f1" Type="http://schemas.openxmlformats.org/officeDocument/2006/relationships/image" Target="media/imgrId92536a0185b2020f1.jpg"/><Relationship Id="rId93176a0185b20db77" Type="http://schemas.openxmlformats.org/officeDocument/2006/relationships/image" Target="media/imgrId93176a0185b20db77.jpg"/><Relationship Id="rId43836a0185b214053" Type="http://schemas.openxmlformats.org/officeDocument/2006/relationships/image" Target="media/imgrId43836a0185b214053.jpg"/><Relationship Id="rId21286a0185b2228bb" Type="http://schemas.openxmlformats.org/officeDocument/2006/relationships/image" Target="media/imgrId21286a0185b2228bb.png"/><Relationship Id="rId82826a0185b22a873" Type="http://schemas.openxmlformats.org/officeDocument/2006/relationships/image" Target="media/imgrId82826a0185b22a873.jpg"/><Relationship Id="rId48816a0185b23347b" Type="http://schemas.openxmlformats.org/officeDocument/2006/relationships/image" Target="media/imgrId48816a0185b23347b.jpg"/><Relationship Id="rId20216a0185b2399fa" Type="http://schemas.openxmlformats.org/officeDocument/2006/relationships/image" Target="media/imgrId20216a0185b2399fa.jpg"/><Relationship Id="rId73426a0185b24ec75" Type="http://schemas.openxmlformats.org/officeDocument/2006/relationships/image" Target="media/imgrId73426a0185b24ec75.png"/><Relationship Id="rId55606a0185b253a6d" Type="http://schemas.openxmlformats.org/officeDocument/2006/relationships/image" Target="media/imgrId55606a0185b253a6d.jpg"/><Relationship Id="rId90016a0185b269951" Type="http://schemas.openxmlformats.org/officeDocument/2006/relationships/image" Target="media/imgrId90016a0185b269951.png"/><Relationship Id="rId72296a0185b2794e2" Type="http://schemas.openxmlformats.org/officeDocument/2006/relationships/image" Target="media/imgrId72296a0185b2794e2.jpg"/><Relationship Id="rId61236a0185b28358f" Type="http://schemas.openxmlformats.org/officeDocument/2006/relationships/image" Target="media/imgrId61236a0185b28358f.jpg"/><Relationship Id="rId70846a0185b28a48a" Type="http://schemas.openxmlformats.org/officeDocument/2006/relationships/image" Target="media/imgrId70846a0185b28a48a.jpg"/><Relationship Id="rId14896a0185b29ff49" Type="http://schemas.openxmlformats.org/officeDocument/2006/relationships/image" Target="media/imgrId14896a0185b29ff49.png"/><Relationship Id="rId94356a0185b2acd17" Type="http://schemas.openxmlformats.org/officeDocument/2006/relationships/image" Target="media/imgrId94356a0185b2acd17.png"/><Relationship Id="rId86946a0185b2b4717" Type="http://schemas.openxmlformats.org/officeDocument/2006/relationships/image" Target="media/imgrId86946a0185b2b4717.png"/><Relationship Id="rId18706a0185b2bbbc1" Type="http://schemas.openxmlformats.org/officeDocument/2006/relationships/image" Target="media/imgrId18706a0185b2bbbc1.png"/><Relationship Id="rId78286a0185b2c58f0" Type="http://schemas.openxmlformats.org/officeDocument/2006/relationships/image" Target="media/imgrId78286a0185b2c58f0.jpg"/><Relationship Id="rId31556a0185b2dbc01" Type="http://schemas.openxmlformats.org/officeDocument/2006/relationships/image" Target="media/imgrId31556a0185b2dbc01.png"/><Relationship Id="rId54476a0185b2e266f" Type="http://schemas.openxmlformats.org/officeDocument/2006/relationships/image" Target="media/imgrId54476a0185b2e266f.jpg"/><Relationship Id="rId92896a0185b2edfc1" Type="http://schemas.openxmlformats.org/officeDocument/2006/relationships/image" Target="media/imgrId92896a0185b2edfc1.png"/><Relationship Id="rId77476a0185b30524a" Type="http://schemas.openxmlformats.org/officeDocument/2006/relationships/image" Target="media/imgrId77476a0185b30524a.jpg"/><Relationship Id="rId33816a0185b30d78a" Type="http://schemas.openxmlformats.org/officeDocument/2006/relationships/image" Target="media/imgrId33816a0185b30d78a.jpg"/><Relationship Id="rId81876a0185b31bb3b" Type="http://schemas.openxmlformats.org/officeDocument/2006/relationships/image" Target="media/imgrId81876a0185b31bb3b.png"/><Relationship Id="rId80736a0185b325754" Type="http://schemas.openxmlformats.org/officeDocument/2006/relationships/image" Target="media/imgrId80736a0185b325754.png"/><Relationship Id="rId45696a0185b33209a" Type="http://schemas.openxmlformats.org/officeDocument/2006/relationships/image" Target="media/imgrId45696a0185b33209a.jpg"/><Relationship Id="rId60526a0185b335d19" Type="http://schemas.openxmlformats.org/officeDocument/2006/relationships/image" Target="media/imgrId60526a0185b335d19.jpg"/><Relationship Id="rId48166a0185b341d0f" Type="http://schemas.openxmlformats.org/officeDocument/2006/relationships/image" Target="media/imgrId48166a0185b341d0f.jpg"/><Relationship Id="rId95766a0185b34beb6" Type="http://schemas.openxmlformats.org/officeDocument/2006/relationships/image" Target="media/imgrId95766a0185b34beb6.jpg"/><Relationship Id="rId67186a0185b35355a" Type="http://schemas.openxmlformats.org/officeDocument/2006/relationships/image" Target="media/imgrId67186a0185b35355a.jpg"/><Relationship Id="rId47626a0185b35bc3e" Type="http://schemas.openxmlformats.org/officeDocument/2006/relationships/image" Target="media/imgrId47626a0185b35bc3e.jpg"/><Relationship Id="rId48236a0185b36634c" Type="http://schemas.openxmlformats.org/officeDocument/2006/relationships/image" Target="media/imgrId48236a0185b36634c.jpg"/><Relationship Id="rId84596a0185b36bde0" Type="http://schemas.openxmlformats.org/officeDocument/2006/relationships/image" Target="media/imgrId84596a0185b36bde0.jpg"/><Relationship Id="rId48506a0185b377c84" Type="http://schemas.openxmlformats.org/officeDocument/2006/relationships/image" Target="media/imgrId48506a0185b377c84.jpg"/><Relationship Id="rId57626a0185b380159" Type="http://schemas.openxmlformats.org/officeDocument/2006/relationships/image" Target="media/imgrId57626a0185b380159.jpg"/><Relationship Id="rId41446a0185b38dbce" Type="http://schemas.openxmlformats.org/officeDocument/2006/relationships/image" Target="media/imgrId41446a0185b38dbce.jpg"/><Relationship Id="rId54466a0185b395893" Type="http://schemas.openxmlformats.org/officeDocument/2006/relationships/image" Target="media/imgrId54466a0185b395893.jpg"/><Relationship Id="rId87726a0185b39d7a1" Type="http://schemas.openxmlformats.org/officeDocument/2006/relationships/image" Target="media/imgrId87726a0185b39d7a1.jpg"/><Relationship Id="rId24076a0185b3a5248" Type="http://schemas.openxmlformats.org/officeDocument/2006/relationships/image" Target="media/imgrId24076a0185b3a5248.jpg"/><Relationship Id="rId23686a0185b3a8f52" Type="http://schemas.openxmlformats.org/officeDocument/2006/relationships/image" Target="media/imgrId23686a0185b3a8f52.jpg"/><Relationship Id="rId44396a0185b3b3a78" Type="http://schemas.openxmlformats.org/officeDocument/2006/relationships/image" Target="media/imgrId44396a0185b3b3a78.jpg"/><Relationship Id="rId41906a0185b3be40f" Type="http://schemas.openxmlformats.org/officeDocument/2006/relationships/image" Target="media/imgrId41906a0185b3be40f.jpg"/><Relationship Id="rId75126a0185b3c3c89" Type="http://schemas.openxmlformats.org/officeDocument/2006/relationships/image" Target="media/imgrId75126a0185b3c3c89.jpg"/><Relationship Id="rId82346a0185b3ce41b" Type="http://schemas.openxmlformats.org/officeDocument/2006/relationships/image" Target="media/imgrId82346a0185b3ce41b.png"/><Relationship Id="rId35046a0185b3d6e43" Type="http://schemas.openxmlformats.org/officeDocument/2006/relationships/image" Target="media/imgrId35046a0185b3d6e43.png"/><Relationship Id="rId56406a0185b3df720" Type="http://schemas.openxmlformats.org/officeDocument/2006/relationships/image" Target="media/imgrId56406a0185b3df720.png"/><Relationship Id="rId83896a0185b3edb39" Type="http://schemas.openxmlformats.org/officeDocument/2006/relationships/image" Target="media/imgrId83896a0185b3edb39.png"/><Relationship Id="rId69876a0185b3f3dc8" Type="http://schemas.openxmlformats.org/officeDocument/2006/relationships/image" Target="media/imgrId69876a0185b3f3dc8.jpg"/><Relationship Id="rId89756a0185b40648b" Type="http://schemas.openxmlformats.org/officeDocument/2006/relationships/image" Target="media/imgrId89756a0185b40648b.png"/><Relationship Id="rId48906a0185b41234c" Type="http://schemas.openxmlformats.org/officeDocument/2006/relationships/image" Target="media/imgrId48906a0185b41234c.png"/><Relationship Id="rId77896a0185b41b427" Type="http://schemas.openxmlformats.org/officeDocument/2006/relationships/image" Target="media/imgrId77896a0185b41b427.jpg"/><Relationship Id="rId67906a0185b4220ac" Type="http://schemas.openxmlformats.org/officeDocument/2006/relationships/image" Target="media/imgrId67906a0185b4220ac.jpg"/><Relationship Id="rId50966a0185b426f9b" Type="http://schemas.openxmlformats.org/officeDocument/2006/relationships/image" Target="media/imgrId50966a0185b426f9b.jpg"/><Relationship Id="rId19866a0185b42dcb9" Type="http://schemas.openxmlformats.org/officeDocument/2006/relationships/image" Target="media/imgrId19866a0185b42dcb9.jpg"/><Relationship Id="rId36236a0185b432513" Type="http://schemas.openxmlformats.org/officeDocument/2006/relationships/image" Target="media/imgrId36236a0185b432513.jpg"/><Relationship Id="rId21126a0185b43799f" Type="http://schemas.openxmlformats.org/officeDocument/2006/relationships/image" Target="media/imgrId21126a0185b43799f.jpg"/><Relationship Id="rId75476a0185b43fcf9" Type="http://schemas.openxmlformats.org/officeDocument/2006/relationships/image" Target="media/imgrId75476a0185b43fcf9.jpg"/><Relationship Id="rId83186a0185b4481bf" Type="http://schemas.openxmlformats.org/officeDocument/2006/relationships/image" Target="media/imgrId83186a0185b4481bf.png"/><Relationship Id="rId52056a0185b455dec" Type="http://schemas.openxmlformats.org/officeDocument/2006/relationships/image" Target="media/imgrId52056a0185b455dec.png"/><Relationship Id="rId55546a0185b46257e" Type="http://schemas.openxmlformats.org/officeDocument/2006/relationships/image" Target="media/imgrId55546a0185b46257e.png"/><Relationship Id="rId67226a0185b4684e7" Type="http://schemas.openxmlformats.org/officeDocument/2006/relationships/image" Target="media/imgrId67226a0185b4684e7.jpg"/><Relationship Id="rId50076a0185b46fc6c" Type="http://schemas.openxmlformats.org/officeDocument/2006/relationships/image" Target="media/imgrId50076a0185b46fc6c.jpg"/><Relationship Id="rId78396a0185b479d1e" Type="http://schemas.openxmlformats.org/officeDocument/2006/relationships/image" Target="media/imgrId78396a0185b479d1e.jpg"/><Relationship Id="rId96446a0185b481c66" Type="http://schemas.openxmlformats.org/officeDocument/2006/relationships/image" Target="media/imgrId96446a0185b481c66.png"/><Relationship Id="rId67426a0185b486554" Type="http://schemas.openxmlformats.org/officeDocument/2006/relationships/image" Target="media/imgrId67426a0185b486554.jpg"/><Relationship Id="rId32136a0185b48df34" Type="http://schemas.openxmlformats.org/officeDocument/2006/relationships/image" Target="media/imgrId32136a0185b48df34.jpg"/><Relationship Id="rId47236a0185b49484c" Type="http://schemas.openxmlformats.org/officeDocument/2006/relationships/image" Target="media/imgrId47236a0185b49484c.jpg"/><Relationship Id="rId54046a0185b49972a" Type="http://schemas.openxmlformats.org/officeDocument/2006/relationships/image" Target="media/imgrId54046a0185b49972a.jpg"/><Relationship Id="rId18876a0185b4a5200" Type="http://schemas.openxmlformats.org/officeDocument/2006/relationships/image" Target="media/imgrId18876a0185b4a5200.png"/><Relationship Id="rId47796a0185b4ad23a" Type="http://schemas.openxmlformats.org/officeDocument/2006/relationships/image" Target="media/imgrId47796a0185b4ad23a.png"/><Relationship Id="rId49866a0185b4b478e" Type="http://schemas.openxmlformats.org/officeDocument/2006/relationships/image" Target="media/imgrId49866a0185b4b478e.png"/><Relationship Id="rId27076a0185b4bb920" Type="http://schemas.openxmlformats.org/officeDocument/2006/relationships/image" Target="media/imgrId27076a0185b4bb920.png"/><Relationship Id="rId81016a0185b4bf80e" Type="http://schemas.openxmlformats.org/officeDocument/2006/relationships/image" Target="media/imgrId81016a0185b4bf80e.png"/><Relationship Id="rId41636a0185b4c8c2b" Type="http://schemas.openxmlformats.org/officeDocument/2006/relationships/image" Target="media/imgrId41636a0185b4c8c2b.png"/><Relationship Id="rId46636a0185b4d1229" Type="http://schemas.openxmlformats.org/officeDocument/2006/relationships/image" Target="media/imgrId46636a0185b4d1229.jpg"/><Relationship Id="rId30556a0185b4dce69" Type="http://schemas.openxmlformats.org/officeDocument/2006/relationships/image" Target="media/imgrId30556a0185b4dce69.jpg"/><Relationship Id="rId37916a0185b4e3a2d" Type="http://schemas.openxmlformats.org/officeDocument/2006/relationships/image" Target="media/imgrId37916a0185b4e3a2d.jpg"/><Relationship Id="rId43256a0185b4ea048" Type="http://schemas.openxmlformats.org/officeDocument/2006/relationships/image" Target="media/imgrId43256a0185b4ea048.jpg"/><Relationship Id="rId30956a0185b4f3c65" Type="http://schemas.openxmlformats.org/officeDocument/2006/relationships/image" Target="media/imgrId30956a0185b4f3c65.jpg"/><Relationship Id="rId11506a0185b50a218" Type="http://schemas.openxmlformats.org/officeDocument/2006/relationships/image" Target="media/imgrId11506a0185b50a218.jpg"/><Relationship Id="rId19226a0185b513915" Type="http://schemas.openxmlformats.org/officeDocument/2006/relationships/image" Target="media/imgrId19226a0185b513915.jpg"/><Relationship Id="rId90686a0185b5203f6" Type="http://schemas.openxmlformats.org/officeDocument/2006/relationships/image" Target="media/imgrId90686a0185b5203f6.jpg"/><Relationship Id="rId64436a0185b529b57" Type="http://schemas.openxmlformats.org/officeDocument/2006/relationships/image" Target="media/imgrId64436a0185b529b57.jpg"/><Relationship Id="rId99156a0185b52deb6" Type="http://schemas.openxmlformats.org/officeDocument/2006/relationships/image" Target="media/imgrId99156a0185b52deb6.jpg"/><Relationship Id="rId11316a0185b5335a6" Type="http://schemas.openxmlformats.org/officeDocument/2006/relationships/image" Target="media/imgrId11316a0185b5335a6.jpg"/><Relationship Id="rId22076a0185b53bf4f" Type="http://schemas.openxmlformats.org/officeDocument/2006/relationships/image" Target="media/imgrId22076a0185b53bf4f.png"/><Relationship Id="rId62316a0185b5432b6" Type="http://schemas.openxmlformats.org/officeDocument/2006/relationships/image" Target="media/imgrId62316a0185b5432b6.png"/><Relationship Id="rId25176a0185b54a068" Type="http://schemas.openxmlformats.org/officeDocument/2006/relationships/image" Target="media/imgrId25176a0185b54a068.png"/><Relationship Id="rId76816a0185b55115e" Type="http://schemas.openxmlformats.org/officeDocument/2006/relationships/image" Target="media/imgrId76816a0185b55115e.jpg"/><Relationship Id="rId33096a0185b555aee" Type="http://schemas.openxmlformats.org/officeDocument/2006/relationships/image" Target="media/imgrId33096a0185b555aee.jpg"/><Relationship Id="rId77096a0185b55b46e" Type="http://schemas.openxmlformats.org/officeDocument/2006/relationships/image" Target="media/imgrId77096a0185b55b46e.jpg"/><Relationship Id="rId47476a0185b561596" Type="http://schemas.openxmlformats.org/officeDocument/2006/relationships/image" Target="media/imgrId47476a0185b561596.jpg"/><Relationship Id="rId63996a0185b568cac" Type="http://schemas.openxmlformats.org/officeDocument/2006/relationships/image" Target="media/imgrId63996a0185b568cac.jpg"/><Relationship Id="rId17376a0185b5717cb" Type="http://schemas.openxmlformats.org/officeDocument/2006/relationships/image" Target="media/imgrId17376a0185b5717cb.jpg"/><Relationship Id="rId74446a0185b577d55" Type="http://schemas.openxmlformats.org/officeDocument/2006/relationships/image" Target="media/imgrId74446a0185b577d55.jpg"/><Relationship Id="rId72166a0185b57fe44" Type="http://schemas.openxmlformats.org/officeDocument/2006/relationships/image" Target="media/imgrId72166a0185b57fe44.jpg"/><Relationship Id="rId57676a0185b58575f" Type="http://schemas.openxmlformats.org/officeDocument/2006/relationships/image" Target="media/imgrId57676a0185b58575f.jpg"/><Relationship Id="rId44516a0185b59503d" Type="http://schemas.openxmlformats.org/officeDocument/2006/relationships/image" Target="media/imgrId44516a0185b59503d.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0584122" Type="http://schemas.openxmlformats.org/officeDocument/2006/relationships/image" Target="media/imgrId2058412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0584122" Type="http://schemas.openxmlformats.org/officeDocument/2006/relationships/image" Target="media/imgrId2058412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0584122" Type="http://schemas.openxmlformats.org/officeDocument/2006/relationships/image" Target="media/imgrId2058412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0584122" Type="http://schemas.openxmlformats.org/officeDocument/2006/relationships/image" Target="media/imgrId2058412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0584122" Type="http://schemas.openxmlformats.org/officeDocument/2006/relationships/image" Target="media/imgrId2058412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0584122" Type="http://schemas.openxmlformats.org/officeDocument/2006/relationships/image" Target="media/imgrId2058412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