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sur la vidange des liquides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2703640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693283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292127" w:name="ctxt"/>
    <w:bookmarkEnd w:id="11292127"/>
    <w:p>
      <w:pPr>
        <w:widowControl w:val="on"/>
        <w:pBdr/>
        <w:spacing w:before="75" w:after="75" w:line="240" w:lineRule="auto"/>
        <w:ind w:left="75" w:right="75"/>
        <w:jc w:val="left"/>
      </w:pPr>
    </w:p>
    <w:p>
      <w:pPr>
        <w:pStyle w:val="Titolo1"/>
      </w:pPr>
      <w:r>
        <w:rPr/>
        <w:t xml:space="preserve">Informations sur la vidange des liquides</w:t>
      </w:r>
    </w:p>
    <w:p>
      <w:pPr>
        <w:widowControl w:val="on"/>
        <w:pBdr/>
        <w:spacing w:before="0" w:after="0" w:line="240" w:lineRule="auto"/>
        <w:ind w:left="0" w:right="0"/>
        <w:jc w:val="left"/>
      </w:pPr>
    </w:p>
    <w:p>
      <w:pPr>
        <w:pStyle w:val="Titolo2"/>
      </w:pPr>
      <w:r>
        <w:rPr/>
        <w:t xml:space="preserve">Liquide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177638" name="name10906a04da7f031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476a04da7f031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2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5546a04da7f03488" w:history="1">
              <w:r>
                <w:rPr>
                  <w:rStyle w:val="DefaultParagraphFontPHPDOCX"/>
                  <w:b/>
                  <w:bCs/>
                  <w:color w:val="0000FF"/>
                  <w:position w:val="-2"/>
                  <w:sz w:val="20"/>
                  <w:szCs w:val="20"/>
                  <w:u w:val="none"/>
                </w:rPr>
                <w:t xml:space="preserve">Par. 3.3.2.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361980" name="name32526a04da7f06e5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136a04da7f06e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26"/>
              </w:numPr>
              <w:spacing w:before="0" w:after="0" w:line="262" w:lineRule="auto"/>
              <w:jc w:val="left"/>
              <w:rPr>
                <w:color w:val="00274C"/>
                <w:sz w:val="20"/>
                <w:szCs w:val="20"/>
              </w:rPr>
            </w:pPr>
            <w:r>
              <w:rPr>
                <w:color w:val="00274C"/>
                <w:position w:val="-2"/>
                <w:sz w:val="20"/>
                <w:szCs w:val="20"/>
                <w:u w:val="none"/>
              </w:rPr>
              <w:t xml:space="preserve">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28"/>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avec précaution (circuit sous pression).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3485037" name="name60066a04da7f101c2"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36906a04da7f101c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p/>
          <w:p/>
        </w:tc>
      </w:tr>
      <w:tr>
        <w:trPr>
          <w:trHeight w:val="0" w:hRule="atLeast"/>
        </w:trPr>
        <w:tc>
          <w:tcPr>
            <w:tcW w:w="0" w:type="auto"/>
            <w:tcMar>
              <w:top w:w="150" w:type="dxa"/>
              <w:left w:w="150" w:type="dxa"/>
              <w:bottom w:w="150" w:type="dxa"/>
              <w:right w:w="150" w:type="dxa"/>
            </w:tcMar>
            <w:vAlign w:val="center"/>
          </w:tcPr>
          <w:p>
            <w:pPr>
              <w:numPr>
                <w:ilvl w:val="0"/>
                <w:numId w:val="14729"/>
              </w:numPr>
              <w:spacing w:before="0" w:after="0" w:line="262" w:lineRule="auto"/>
              <w:jc w:val="left"/>
              <w:rPr>
                <w:color w:val="00274C"/>
                <w:sz w:val="20"/>
                <w:szCs w:val="20"/>
              </w:rPr>
            </w:pPr>
            <w:r>
              <w:rPr>
                <w:color w:val="00274C"/>
                <w:position w:val="-2"/>
                <w:sz w:val="20"/>
                <w:szCs w:val="20"/>
                <w:u w:val="none"/>
              </w:rPr>
              <w:t xml:space="preserve">Desserrer le collier </w:t>
            </w:r>
            <w:r>
              <w:rPr>
                <w:b/>
                <w:bCs/>
                <w:color w:val="00274C"/>
                <w:position w:val="-2"/>
                <w:sz w:val="20"/>
                <w:szCs w:val="20"/>
                <w:u w:val="none"/>
              </w:rPr>
              <w:t xml:space="preserve">G</w:t>
            </w:r>
            <w:r>
              <w:rPr>
                <w:color w:val="00274C"/>
                <w:position w:val="-2"/>
                <w:sz w:val="20"/>
                <w:szCs w:val="20"/>
                <w:u w:val="none"/>
              </w:rPr>
              <w:t xml:space="preserve"> et enlever le bouchon </w:t>
            </w:r>
            <w:r>
              <w:rPr>
                <w:b/>
                <w:bCs/>
                <w:color w:val="00274C"/>
                <w:position w:val="-2"/>
                <w:sz w:val="20"/>
                <w:szCs w:val="20"/>
                <w:u w:val="none"/>
              </w:rPr>
              <w:t xml:space="preserve">B</w:t>
            </w:r>
            <w:r>
              <w:rPr>
                <w:color w:val="00274C"/>
                <w:position w:val="-2"/>
                <w:sz w:val="20"/>
                <w:szCs w:val="20"/>
                <w:u w:val="none"/>
              </w:rPr>
              <w:t xml:space="preserve"> du tuyau de vidange </w:t>
            </w:r>
            <w:r>
              <w:rPr>
                <w:b/>
                <w:bCs/>
                <w:color w:val="00274C"/>
                <w:position w:val="-2"/>
                <w:sz w:val="20"/>
                <w:szCs w:val="20"/>
                <w:u w:val="none"/>
              </w:rPr>
              <w:t xml:space="preserve">C</w:t>
            </w:r>
            <w:r>
              <w:rPr>
                <w:color w:val="00274C"/>
                <w:position w:val="-2"/>
                <w:sz w:val="20"/>
                <w:szCs w:val="20"/>
                <w:u w:val="none"/>
              </w:rPr>
              <w:t xml:space="preserve"> , en faisant s'écouler le liquide dans un récipient approprié et consulter le </w:t>
            </w:r>
            <w:hyperlink r:id="rId15356a04da7f10610"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1837866" name="name19986a04da7f1a624"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42566a04da7f1a62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14730"/>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F</w:t>
            </w:r>
            <w:r>
              <w:rPr>
                <w:color w:val="00274C"/>
                <w:position w:val="-2"/>
                <w:sz w:val="20"/>
                <w:szCs w:val="20"/>
                <w:u w:val="none"/>
              </w:rPr>
              <w:t xml:space="preserve"> pour permettre la vidange totale du liquide du circuit contenu dans les conduits du carter moteur dans un récipient approprié et consulter le </w:t>
            </w:r>
            <w:hyperlink r:id="rId84026a04da7f1a92d"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6441460" name="name29196a04da7f22786"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11216a04da7f2278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9293759" name="name51526a04da7f2bc25"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55156a04da7f2bc2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3286a04da7f2bf46"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016239" name="name51816a04da7f30bd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6366a04da7f30bd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2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1446a04da7f30efc" w:history="1">
              <w:r>
                <w:rPr>
                  <w:rStyle w:val="DefaultParagraphFontPHPDOCX"/>
                  <w:b/>
                  <w:bCs/>
                  <w:color w:val="0000FF"/>
                  <w:position w:val="-2"/>
                  <w:sz w:val="20"/>
                  <w:szCs w:val="20"/>
                  <w:u w:val="none"/>
                </w:rPr>
                <w:t xml:space="preserve">Par. 3.3.2.</w:t>
              </w:r>
            </w:hyperlink>
          </w:p>
          <w:p>
            <w:pPr>
              <w:numPr>
                <w:ilvl w:val="0"/>
                <w:numId w:val="14726"/>
              </w:numPr>
              <w:spacing w:before="0" w:after="0" w:line="262" w:lineRule="auto"/>
              <w:jc w:val="left"/>
              <w:rPr>
                <w:color w:val="00274C"/>
                <w:sz w:val="20"/>
                <w:szCs w:val="20"/>
              </w:rPr>
            </w:pPr>
            <w:r>
              <w:rPr>
                <w:color w:val="00274C"/>
                <w:position w:val="-2"/>
                <w:sz w:val="20"/>
                <w:szCs w:val="20"/>
                <w:u w:val="none"/>
              </w:rPr>
              <w:t xml:space="preserve">La vidange de l'huile, devant être effectuée avec le moteur chaud, exige un soin particulier pour éviter les brûlures. Éviter le contact de l'huile avec la peau, car il peut entraîner des risque pour la santé ; il est conseillé d'utiliser une pompe d'admission de l'huile à travers l'orifice de la jauge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4726"/>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Pr>
              <w:numPr>
                <w:ilvl w:val="0"/>
                <w:numId w:val="14731"/>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en effectuant trois tours complets et attendre 1 minute.</w:t>
            </w:r>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G</w:t>
            </w:r>
            <w:r>
              <w:rPr>
                <w:color w:val="00274C"/>
                <w:position w:val="-2"/>
                <w:sz w:val="20"/>
                <w:szCs w:val="20"/>
                <w:u w:val="none"/>
              </w:rPr>
              <w:t xml:space="preserve"> de s’écouler correctement dans le carter d’huile.</w:t>
            </w:r>
          </w:p>
          <w:p/>
          <w:p/>
          <w:p>
            <w:pPr>
              <w:numPr>
                <w:ilvl w:val="0"/>
                <w:numId w:val="14732"/>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G</w:t>
            </w:r>
            <w:r>
              <w:rPr>
                <w:color w:val="00274C"/>
                <w:position w:val="-2"/>
                <w:sz w:val="20"/>
                <w:szCs w:val="20"/>
                <w:u w:val="none"/>
              </w:rPr>
              <w:t xml:space="preserve"> s'écoule vers le carter de l'huile (voir  </w:t>
            </w:r>
            <w:r>
              <w:rPr>
                <w:b/>
                <w:bCs/>
                <w:color w:val="00274C"/>
                <w:position w:val="-2"/>
                <w:sz w:val="20"/>
                <w:szCs w:val="20"/>
                <w:u w:val="none"/>
              </w:rPr>
              <w:t xml:space="preserve">REMARQUE</w:t>
            </w:r>
            <w:r>
              <w:rPr>
                <w:color w:val="00274C"/>
                <w:position w:val="-2"/>
                <w:sz w:val="20"/>
                <w:szCs w:val="20"/>
                <w:u w:val="none"/>
              </w:rPr>
              <w:t xml:space="preserve"> au </w:t>
            </w:r>
            <w:hyperlink r:id="rId26016a04da7f316e4"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Enlever le bouchon de vidange de l'huile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de l'huile est présent des deux côtés du carter de l'huile).</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Vider l’huile dans un récipient approprié. (Pour l'élimination de l'huile usée, se référer au </w:t>
            </w:r>
            <w:hyperlink r:id="rId64626a04da7f31cde"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4732"/>
              </w:numPr>
              <w:spacing w:before="0" w:after="0" w:line="262" w:lineRule="auto"/>
              <w:jc w:val="left"/>
              <w:rPr>
                <w:color w:val="00274C"/>
                <w:sz w:val="20"/>
                <w:szCs w:val="20"/>
              </w:rPr>
            </w:pPr>
            <w:r>
              <w:rPr>
                <w:color w:val="00274C"/>
                <w:position w:val="-2"/>
                <w:sz w:val="20"/>
                <w:szCs w:val="20"/>
                <w:u w:val="none"/>
              </w:rPr>
              <w:t xml:space="preserve">Effectuer les opérations décrites au </w:t>
            </w:r>
            <w:hyperlink r:id="rId22586a04da7f321b9"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et l'opération 5 </w:t>
            </w:r>
            <w:hyperlink r:id="rId71836a04da7f32262" w:history="1">
              <w:r>
                <w:rPr>
                  <w:rStyle w:val="DefaultParagraphFontPHPDOCX"/>
                  <w:b/>
                  <w:bCs/>
                  <w:color w:val="0000FF"/>
                  <w:position w:val="-2"/>
                  <w:sz w:val="20"/>
                  <w:szCs w:val="20"/>
                  <w:u w:val="none"/>
                </w:rPr>
                <w:t xml:space="preserve">Par. 6.10.3</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87741388" name="name73116a04da7f3bab1"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14006a04da7f3baaf"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24"/>
              </w:rPr>
              <w:drawing>
                <wp:inline distT="0" distB="0" distL="0" distR="0">
                  <wp:extent cx="2232000" cy="1476000"/>
                  <wp:effectExtent b="0" l="0" r="0" t="0"/>
                  <wp:docPr id="97128180" name="name31066a04da7f4457e"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37936a04da7f4457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2186a04da7f44873"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732">
    <w:multiLevelType w:val="hybridMultilevel"/>
    <w:lvl w:ilvl="0" w:tplc="73169975">
      <w:start w:val="1"/>
      <w:numFmt w:val="decimal"/>
      <w:lvlText w:val="%1."/>
      <w:lvlJc w:val="left"/>
      <w:pPr>
        <w:ind w:left="720" w:hanging="360"/>
      </w:pPr>
    </w:lvl>
    <w:lvl w:ilvl="1" w:tplc="73169975" w:tentative="1">
      <w:start w:val="1"/>
      <w:numFmt w:val="lowerLetter"/>
      <w:lvlText w:val="%2."/>
      <w:lvlJc w:val="left"/>
      <w:pPr>
        <w:ind w:left="1440" w:hanging="360"/>
      </w:pPr>
    </w:lvl>
    <w:lvl w:ilvl="2" w:tplc="73169975" w:tentative="1">
      <w:start w:val="1"/>
      <w:numFmt w:val="lowerRoman"/>
      <w:lvlText w:val="%3."/>
      <w:lvlJc w:val="right"/>
      <w:pPr>
        <w:ind w:left="2160" w:hanging="180"/>
      </w:pPr>
    </w:lvl>
    <w:lvl w:ilvl="3" w:tplc="73169975" w:tentative="1">
      <w:start w:val="1"/>
      <w:numFmt w:val="decimal"/>
      <w:lvlText w:val="%4."/>
      <w:lvlJc w:val="left"/>
      <w:pPr>
        <w:ind w:left="2880" w:hanging="360"/>
      </w:pPr>
    </w:lvl>
    <w:lvl w:ilvl="4" w:tplc="73169975" w:tentative="1">
      <w:start w:val="1"/>
      <w:numFmt w:val="lowerLetter"/>
      <w:lvlText w:val="%5."/>
      <w:lvlJc w:val="left"/>
      <w:pPr>
        <w:ind w:left="3600" w:hanging="360"/>
      </w:pPr>
    </w:lvl>
    <w:lvl w:ilvl="5" w:tplc="73169975" w:tentative="1">
      <w:start w:val="1"/>
      <w:numFmt w:val="lowerRoman"/>
      <w:lvlText w:val="%6."/>
      <w:lvlJc w:val="right"/>
      <w:pPr>
        <w:ind w:left="4320" w:hanging="180"/>
      </w:pPr>
    </w:lvl>
    <w:lvl w:ilvl="6" w:tplc="73169975" w:tentative="1">
      <w:start w:val="1"/>
      <w:numFmt w:val="decimal"/>
      <w:lvlText w:val="%7."/>
      <w:lvlJc w:val="left"/>
      <w:pPr>
        <w:ind w:left="5040" w:hanging="360"/>
      </w:pPr>
    </w:lvl>
    <w:lvl w:ilvl="7" w:tplc="73169975" w:tentative="1">
      <w:start w:val="1"/>
      <w:numFmt w:val="lowerLetter"/>
      <w:lvlText w:val="%8."/>
      <w:lvlJc w:val="left"/>
      <w:pPr>
        <w:ind w:left="5760" w:hanging="360"/>
      </w:pPr>
    </w:lvl>
    <w:lvl w:ilvl="8" w:tplc="73169975" w:tentative="1">
      <w:start w:val="1"/>
      <w:numFmt w:val="lowerRoman"/>
      <w:lvlText w:val="%9."/>
      <w:lvlJc w:val="right"/>
      <w:pPr>
        <w:ind w:left="6480" w:hanging="180"/>
      </w:pPr>
    </w:lvl>
  </w:abstractNum>
  <w:abstractNum w:abstractNumId="14731">
    <w:multiLevelType w:val="hybridMultilevel"/>
    <w:lvl w:ilvl="0" w:tplc="76986059">
      <w:start w:val="1"/>
      <w:numFmt w:val="decimal"/>
      <w:lvlText w:val="%1."/>
      <w:lvlJc w:val="left"/>
      <w:pPr>
        <w:ind w:left="720" w:hanging="360"/>
      </w:pPr>
    </w:lvl>
    <w:lvl w:ilvl="1" w:tplc="76986059" w:tentative="1">
      <w:start w:val="1"/>
      <w:numFmt w:val="lowerLetter"/>
      <w:lvlText w:val="%2."/>
      <w:lvlJc w:val="left"/>
      <w:pPr>
        <w:ind w:left="1440" w:hanging="360"/>
      </w:pPr>
    </w:lvl>
    <w:lvl w:ilvl="2" w:tplc="76986059" w:tentative="1">
      <w:start w:val="1"/>
      <w:numFmt w:val="lowerRoman"/>
      <w:lvlText w:val="%3."/>
      <w:lvlJc w:val="right"/>
      <w:pPr>
        <w:ind w:left="2160" w:hanging="180"/>
      </w:pPr>
    </w:lvl>
    <w:lvl w:ilvl="3" w:tplc="76986059" w:tentative="1">
      <w:start w:val="1"/>
      <w:numFmt w:val="decimal"/>
      <w:lvlText w:val="%4."/>
      <w:lvlJc w:val="left"/>
      <w:pPr>
        <w:ind w:left="2880" w:hanging="360"/>
      </w:pPr>
    </w:lvl>
    <w:lvl w:ilvl="4" w:tplc="76986059" w:tentative="1">
      <w:start w:val="1"/>
      <w:numFmt w:val="lowerLetter"/>
      <w:lvlText w:val="%5."/>
      <w:lvlJc w:val="left"/>
      <w:pPr>
        <w:ind w:left="3600" w:hanging="360"/>
      </w:pPr>
    </w:lvl>
    <w:lvl w:ilvl="5" w:tplc="76986059" w:tentative="1">
      <w:start w:val="1"/>
      <w:numFmt w:val="lowerRoman"/>
      <w:lvlText w:val="%6."/>
      <w:lvlJc w:val="right"/>
      <w:pPr>
        <w:ind w:left="4320" w:hanging="180"/>
      </w:pPr>
    </w:lvl>
    <w:lvl w:ilvl="6" w:tplc="76986059" w:tentative="1">
      <w:start w:val="1"/>
      <w:numFmt w:val="decimal"/>
      <w:lvlText w:val="%7."/>
      <w:lvlJc w:val="left"/>
      <w:pPr>
        <w:ind w:left="5040" w:hanging="360"/>
      </w:pPr>
    </w:lvl>
    <w:lvl w:ilvl="7" w:tplc="76986059" w:tentative="1">
      <w:start w:val="1"/>
      <w:numFmt w:val="lowerLetter"/>
      <w:lvlText w:val="%8."/>
      <w:lvlJc w:val="left"/>
      <w:pPr>
        <w:ind w:left="5760" w:hanging="360"/>
      </w:pPr>
    </w:lvl>
    <w:lvl w:ilvl="8" w:tplc="76986059" w:tentative="1">
      <w:start w:val="1"/>
      <w:numFmt w:val="lowerRoman"/>
      <w:lvlText w:val="%9."/>
      <w:lvlJc w:val="right"/>
      <w:pPr>
        <w:ind w:left="6480" w:hanging="180"/>
      </w:pPr>
    </w:lvl>
  </w:abstractNum>
  <w:abstractNum w:abstractNumId="14730">
    <w:multiLevelType w:val="hybridMultilevel"/>
    <w:lvl w:ilvl="0" w:tplc="46540962">
      <w:start w:val="1"/>
      <w:numFmt w:val="decimal"/>
      <w:lvlText w:val="%1."/>
      <w:lvlJc w:val="left"/>
      <w:pPr>
        <w:ind w:left="720" w:hanging="360"/>
      </w:pPr>
    </w:lvl>
    <w:lvl w:ilvl="1" w:tplc="46540962" w:tentative="1">
      <w:start w:val="1"/>
      <w:numFmt w:val="lowerLetter"/>
      <w:lvlText w:val="%2."/>
      <w:lvlJc w:val="left"/>
      <w:pPr>
        <w:ind w:left="1440" w:hanging="360"/>
      </w:pPr>
    </w:lvl>
    <w:lvl w:ilvl="2" w:tplc="46540962" w:tentative="1">
      <w:start w:val="1"/>
      <w:numFmt w:val="lowerRoman"/>
      <w:lvlText w:val="%3."/>
      <w:lvlJc w:val="right"/>
      <w:pPr>
        <w:ind w:left="2160" w:hanging="180"/>
      </w:pPr>
    </w:lvl>
    <w:lvl w:ilvl="3" w:tplc="46540962" w:tentative="1">
      <w:start w:val="1"/>
      <w:numFmt w:val="decimal"/>
      <w:lvlText w:val="%4."/>
      <w:lvlJc w:val="left"/>
      <w:pPr>
        <w:ind w:left="2880" w:hanging="360"/>
      </w:pPr>
    </w:lvl>
    <w:lvl w:ilvl="4" w:tplc="46540962" w:tentative="1">
      <w:start w:val="1"/>
      <w:numFmt w:val="lowerLetter"/>
      <w:lvlText w:val="%5."/>
      <w:lvlJc w:val="left"/>
      <w:pPr>
        <w:ind w:left="3600" w:hanging="360"/>
      </w:pPr>
    </w:lvl>
    <w:lvl w:ilvl="5" w:tplc="46540962" w:tentative="1">
      <w:start w:val="1"/>
      <w:numFmt w:val="lowerRoman"/>
      <w:lvlText w:val="%6."/>
      <w:lvlJc w:val="right"/>
      <w:pPr>
        <w:ind w:left="4320" w:hanging="180"/>
      </w:pPr>
    </w:lvl>
    <w:lvl w:ilvl="6" w:tplc="46540962" w:tentative="1">
      <w:start w:val="1"/>
      <w:numFmt w:val="decimal"/>
      <w:lvlText w:val="%7."/>
      <w:lvlJc w:val="left"/>
      <w:pPr>
        <w:ind w:left="5040" w:hanging="360"/>
      </w:pPr>
    </w:lvl>
    <w:lvl w:ilvl="7" w:tplc="46540962" w:tentative="1">
      <w:start w:val="1"/>
      <w:numFmt w:val="lowerLetter"/>
      <w:lvlText w:val="%8."/>
      <w:lvlJc w:val="left"/>
      <w:pPr>
        <w:ind w:left="5760" w:hanging="360"/>
      </w:pPr>
    </w:lvl>
    <w:lvl w:ilvl="8" w:tplc="46540962" w:tentative="1">
      <w:start w:val="1"/>
      <w:numFmt w:val="lowerRoman"/>
      <w:lvlText w:val="%9."/>
      <w:lvlJc w:val="right"/>
      <w:pPr>
        <w:ind w:left="6480" w:hanging="180"/>
      </w:pPr>
    </w:lvl>
  </w:abstractNum>
  <w:abstractNum w:abstractNumId="14729">
    <w:multiLevelType w:val="hybridMultilevel"/>
    <w:lvl w:ilvl="0" w:tplc="13553441">
      <w:start w:val="1"/>
      <w:numFmt w:val="decimal"/>
      <w:lvlText w:val="%1."/>
      <w:lvlJc w:val="left"/>
      <w:pPr>
        <w:ind w:left="720" w:hanging="360"/>
      </w:pPr>
    </w:lvl>
    <w:lvl w:ilvl="1" w:tplc="13553441" w:tentative="1">
      <w:start w:val="1"/>
      <w:numFmt w:val="lowerLetter"/>
      <w:lvlText w:val="%2."/>
      <w:lvlJc w:val="left"/>
      <w:pPr>
        <w:ind w:left="1440" w:hanging="360"/>
      </w:pPr>
    </w:lvl>
    <w:lvl w:ilvl="2" w:tplc="13553441" w:tentative="1">
      <w:start w:val="1"/>
      <w:numFmt w:val="lowerRoman"/>
      <w:lvlText w:val="%3."/>
      <w:lvlJc w:val="right"/>
      <w:pPr>
        <w:ind w:left="2160" w:hanging="180"/>
      </w:pPr>
    </w:lvl>
    <w:lvl w:ilvl="3" w:tplc="13553441" w:tentative="1">
      <w:start w:val="1"/>
      <w:numFmt w:val="decimal"/>
      <w:lvlText w:val="%4."/>
      <w:lvlJc w:val="left"/>
      <w:pPr>
        <w:ind w:left="2880" w:hanging="360"/>
      </w:pPr>
    </w:lvl>
    <w:lvl w:ilvl="4" w:tplc="13553441" w:tentative="1">
      <w:start w:val="1"/>
      <w:numFmt w:val="lowerLetter"/>
      <w:lvlText w:val="%5."/>
      <w:lvlJc w:val="left"/>
      <w:pPr>
        <w:ind w:left="3600" w:hanging="360"/>
      </w:pPr>
    </w:lvl>
    <w:lvl w:ilvl="5" w:tplc="13553441" w:tentative="1">
      <w:start w:val="1"/>
      <w:numFmt w:val="lowerRoman"/>
      <w:lvlText w:val="%6."/>
      <w:lvlJc w:val="right"/>
      <w:pPr>
        <w:ind w:left="4320" w:hanging="180"/>
      </w:pPr>
    </w:lvl>
    <w:lvl w:ilvl="6" w:tplc="13553441" w:tentative="1">
      <w:start w:val="1"/>
      <w:numFmt w:val="decimal"/>
      <w:lvlText w:val="%7."/>
      <w:lvlJc w:val="left"/>
      <w:pPr>
        <w:ind w:left="5040" w:hanging="360"/>
      </w:pPr>
    </w:lvl>
    <w:lvl w:ilvl="7" w:tplc="13553441" w:tentative="1">
      <w:start w:val="1"/>
      <w:numFmt w:val="lowerLetter"/>
      <w:lvlText w:val="%8."/>
      <w:lvlJc w:val="left"/>
      <w:pPr>
        <w:ind w:left="5760" w:hanging="360"/>
      </w:pPr>
    </w:lvl>
    <w:lvl w:ilvl="8" w:tplc="13553441" w:tentative="1">
      <w:start w:val="1"/>
      <w:numFmt w:val="lowerRoman"/>
      <w:lvlText w:val="%9."/>
      <w:lvlJc w:val="right"/>
      <w:pPr>
        <w:ind w:left="6480" w:hanging="180"/>
      </w:pPr>
    </w:lvl>
  </w:abstractNum>
  <w:abstractNum w:abstractNumId="14728">
    <w:multiLevelType w:val="hybridMultilevel"/>
    <w:lvl w:ilvl="0" w:tplc="88634648">
      <w:start w:val="1"/>
      <w:numFmt w:val="decimal"/>
      <w:lvlText w:val="%1."/>
      <w:lvlJc w:val="left"/>
      <w:pPr>
        <w:ind w:left="720" w:hanging="360"/>
      </w:pPr>
    </w:lvl>
    <w:lvl w:ilvl="1" w:tplc="88634648" w:tentative="1">
      <w:start w:val="1"/>
      <w:numFmt w:val="lowerLetter"/>
      <w:lvlText w:val="%2."/>
      <w:lvlJc w:val="left"/>
      <w:pPr>
        <w:ind w:left="1440" w:hanging="360"/>
      </w:pPr>
    </w:lvl>
    <w:lvl w:ilvl="2" w:tplc="88634648" w:tentative="1">
      <w:start w:val="1"/>
      <w:numFmt w:val="lowerRoman"/>
      <w:lvlText w:val="%3."/>
      <w:lvlJc w:val="right"/>
      <w:pPr>
        <w:ind w:left="2160" w:hanging="180"/>
      </w:pPr>
    </w:lvl>
    <w:lvl w:ilvl="3" w:tplc="88634648" w:tentative="1">
      <w:start w:val="1"/>
      <w:numFmt w:val="decimal"/>
      <w:lvlText w:val="%4."/>
      <w:lvlJc w:val="left"/>
      <w:pPr>
        <w:ind w:left="2880" w:hanging="360"/>
      </w:pPr>
    </w:lvl>
    <w:lvl w:ilvl="4" w:tplc="88634648" w:tentative="1">
      <w:start w:val="1"/>
      <w:numFmt w:val="lowerLetter"/>
      <w:lvlText w:val="%5."/>
      <w:lvlJc w:val="left"/>
      <w:pPr>
        <w:ind w:left="3600" w:hanging="360"/>
      </w:pPr>
    </w:lvl>
    <w:lvl w:ilvl="5" w:tplc="88634648" w:tentative="1">
      <w:start w:val="1"/>
      <w:numFmt w:val="lowerRoman"/>
      <w:lvlText w:val="%6."/>
      <w:lvlJc w:val="right"/>
      <w:pPr>
        <w:ind w:left="4320" w:hanging="180"/>
      </w:pPr>
    </w:lvl>
    <w:lvl w:ilvl="6" w:tplc="88634648" w:tentative="1">
      <w:start w:val="1"/>
      <w:numFmt w:val="decimal"/>
      <w:lvlText w:val="%7."/>
      <w:lvlJc w:val="left"/>
      <w:pPr>
        <w:ind w:left="5040" w:hanging="360"/>
      </w:pPr>
    </w:lvl>
    <w:lvl w:ilvl="7" w:tplc="88634648" w:tentative="1">
      <w:start w:val="1"/>
      <w:numFmt w:val="lowerLetter"/>
      <w:lvlText w:val="%8."/>
      <w:lvlJc w:val="left"/>
      <w:pPr>
        <w:ind w:left="5760" w:hanging="360"/>
      </w:pPr>
    </w:lvl>
    <w:lvl w:ilvl="8" w:tplc="88634648" w:tentative="1">
      <w:start w:val="1"/>
      <w:numFmt w:val="lowerRoman"/>
      <w:lvlText w:val="%9."/>
      <w:lvlJc w:val="right"/>
      <w:pPr>
        <w:ind w:left="6480" w:hanging="180"/>
      </w:pPr>
    </w:lvl>
  </w:abstractNum>
  <w:abstractNum w:abstractNumId="14727">
    <w:multiLevelType w:val="hybridMultilevel"/>
    <w:lvl w:ilvl="0" w:tplc="86232627">
      <w:start w:val="1"/>
      <w:numFmt w:val="decimal"/>
      <w:lvlText w:val="%1."/>
      <w:lvlJc w:val="left"/>
      <w:pPr>
        <w:ind w:left="720" w:hanging="360"/>
      </w:pPr>
    </w:lvl>
    <w:lvl w:ilvl="1" w:tplc="86232627" w:tentative="1">
      <w:start w:val="1"/>
      <w:numFmt w:val="lowerLetter"/>
      <w:lvlText w:val="%2."/>
      <w:lvlJc w:val="left"/>
      <w:pPr>
        <w:ind w:left="1440" w:hanging="360"/>
      </w:pPr>
    </w:lvl>
    <w:lvl w:ilvl="2" w:tplc="86232627" w:tentative="1">
      <w:start w:val="1"/>
      <w:numFmt w:val="lowerRoman"/>
      <w:lvlText w:val="%3."/>
      <w:lvlJc w:val="right"/>
      <w:pPr>
        <w:ind w:left="2160" w:hanging="180"/>
      </w:pPr>
    </w:lvl>
    <w:lvl w:ilvl="3" w:tplc="86232627" w:tentative="1">
      <w:start w:val="1"/>
      <w:numFmt w:val="decimal"/>
      <w:lvlText w:val="%4."/>
      <w:lvlJc w:val="left"/>
      <w:pPr>
        <w:ind w:left="2880" w:hanging="360"/>
      </w:pPr>
    </w:lvl>
    <w:lvl w:ilvl="4" w:tplc="86232627" w:tentative="1">
      <w:start w:val="1"/>
      <w:numFmt w:val="lowerLetter"/>
      <w:lvlText w:val="%5."/>
      <w:lvlJc w:val="left"/>
      <w:pPr>
        <w:ind w:left="3600" w:hanging="360"/>
      </w:pPr>
    </w:lvl>
    <w:lvl w:ilvl="5" w:tplc="86232627" w:tentative="1">
      <w:start w:val="1"/>
      <w:numFmt w:val="lowerRoman"/>
      <w:lvlText w:val="%6."/>
      <w:lvlJc w:val="right"/>
      <w:pPr>
        <w:ind w:left="4320" w:hanging="180"/>
      </w:pPr>
    </w:lvl>
    <w:lvl w:ilvl="6" w:tplc="86232627" w:tentative="1">
      <w:start w:val="1"/>
      <w:numFmt w:val="decimal"/>
      <w:lvlText w:val="%7."/>
      <w:lvlJc w:val="left"/>
      <w:pPr>
        <w:ind w:left="5040" w:hanging="360"/>
      </w:pPr>
    </w:lvl>
    <w:lvl w:ilvl="7" w:tplc="86232627" w:tentative="1">
      <w:start w:val="1"/>
      <w:numFmt w:val="lowerLetter"/>
      <w:lvlText w:val="%8."/>
      <w:lvlJc w:val="left"/>
      <w:pPr>
        <w:ind w:left="5760" w:hanging="360"/>
      </w:pPr>
    </w:lvl>
    <w:lvl w:ilvl="8" w:tplc="86232627" w:tentative="1">
      <w:start w:val="1"/>
      <w:numFmt w:val="lowerRoman"/>
      <w:lvlText w:val="%9."/>
      <w:lvlJc w:val="right"/>
      <w:pPr>
        <w:ind w:left="6480" w:hanging="180"/>
      </w:pPr>
    </w:lvl>
  </w:abstractNum>
  <w:abstractNum w:abstractNumId="14726">
    <w:multiLevelType w:val="hybridMultilevel"/>
    <w:lvl w:ilvl="0" w:tplc="27354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726">
    <w:abstractNumId w:val="14726"/>
  </w:num>
  <w:num w:numId="14727">
    <w:abstractNumId w:val="14727"/>
  </w:num>
  <w:num w:numId="14728">
    <w:abstractNumId w:val="14728"/>
  </w:num>
  <w:num w:numId="14729">
    <w:abstractNumId w:val="14729"/>
  </w:num>
  <w:num w:numId="14730">
    <w:abstractNumId w:val="14730"/>
  </w:num>
  <w:num w:numId="14731">
    <w:abstractNumId w:val="14731"/>
  </w:num>
  <w:num w:numId="14732">
    <w:abstractNumId w:val="14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9513943" Type="http://schemas.openxmlformats.org/officeDocument/2006/relationships/comments" Target="comments.xml"/><Relationship Id="rId844383433" Type="http://schemas.microsoft.com/office/2011/relationships/commentsExtended" Target="commentsExtended.xml"/><Relationship Id="rId66932835" Type="http://schemas.openxmlformats.org/officeDocument/2006/relationships/image" Target="media/imgrId66932835.jpg"/><Relationship Id="rId25546a04da7f03488" Type="http://schemas.openxmlformats.org/officeDocument/2006/relationships/hyperlink" Target="https://iservice.lombardini.it/jsp/Template2/manuale.jsp?id=198&amp;parent=1000" TargetMode="External"/><Relationship Id="rId15356a04da7f10610" Type="http://schemas.openxmlformats.org/officeDocument/2006/relationships/hyperlink" Target="https://iservice.lombardini.it/jsp/Template2/manuale.jsp?id=203&amp;parent=1000" TargetMode="External"/><Relationship Id="rId84026a04da7f1a92d" Type="http://schemas.openxmlformats.org/officeDocument/2006/relationships/hyperlink" Target="https://iservice.lombardini.it/jsp/Template2/manuale.jsp?id=203&amp;parent=1000" TargetMode="External"/><Relationship Id="rId43286a04da7f2bf46" Type="http://schemas.openxmlformats.org/officeDocument/2006/relationships/hyperlink" Target="https://www.youtube.com/embed/_s_qNZuOqQU?rel=0" TargetMode="External"/><Relationship Id="rId61446a04da7f30efc" Type="http://schemas.openxmlformats.org/officeDocument/2006/relationships/hyperlink" Target="https://iservice.lombardini.it/jsp/Template2/manuale.jsp?id=198&amp;parent=1000" TargetMode="External"/><Relationship Id="rId26016a04da7f316e4" Type="http://schemas.openxmlformats.org/officeDocument/2006/relationships/hyperlink" Target="https://iservice.lombardini.it/jsp/Template2/manuale.jsp?id=104&amp;parent=1000" TargetMode="External"/><Relationship Id="rId64626a04da7f31cde" Type="http://schemas.openxmlformats.org/officeDocument/2006/relationships/hyperlink" Target="https://iservice.lombardini.it/jsp/Template2/manuale.jsp?id=203&amp;parent=1000" TargetMode="External"/><Relationship Id="rId22586a04da7f321b9" Type="http://schemas.openxmlformats.org/officeDocument/2006/relationships/hyperlink" Target="https://iservice.lombardini.it/jsp/Template2/manuale.jsp?id=132&amp;parent=1000" TargetMode="External"/><Relationship Id="rId71836a04da7f32262" Type="http://schemas.openxmlformats.org/officeDocument/2006/relationships/hyperlink" Target="https://iservice.lombardini.it/jsp/Template2/manuale.jsp?id=132&amp;parent=1000" TargetMode="External"/><Relationship Id="rId32186a04da7f44873" Type="http://schemas.openxmlformats.org/officeDocument/2006/relationships/hyperlink" Target="https://www.youtube.com/embed/7T2NNBQqPpU?rel=0" TargetMode="External"/><Relationship Id="rId91476a04da7f0312d" Type="http://schemas.openxmlformats.org/officeDocument/2006/relationships/image" Target="media/imgrId91476a04da7f0312d.jpg"/><Relationship Id="rId71136a04da7f06e52" Type="http://schemas.openxmlformats.org/officeDocument/2006/relationships/image" Target="media/imgrId71136a04da7f06e52.jpg"/><Relationship Id="rId36906a04da7f101c0" Type="http://schemas.openxmlformats.org/officeDocument/2006/relationships/image" Target="media/imgrId36906a04da7f101c0.png"/><Relationship Id="rId42566a04da7f1a621" Type="http://schemas.openxmlformats.org/officeDocument/2006/relationships/image" Target="media/imgrId42566a04da7f1a621.png"/><Relationship Id="rId11216a04da7f22784" Type="http://schemas.openxmlformats.org/officeDocument/2006/relationships/image" Target="media/imgrId11216a04da7f22784.png"/><Relationship Id="rId55156a04da7f2bc22" Type="http://schemas.openxmlformats.org/officeDocument/2006/relationships/image" Target="media/imgrId55156a04da7f2bc22.png"/><Relationship Id="rId36366a04da7f30bd8" Type="http://schemas.openxmlformats.org/officeDocument/2006/relationships/image" Target="media/imgrId36366a04da7f30bd8.jpg"/><Relationship Id="rId14006a04da7f3baaf" Type="http://schemas.openxmlformats.org/officeDocument/2006/relationships/image" Target="media/imgrId14006a04da7f3baaf.jpg"/><Relationship Id="rId37936a04da7f4457b" Type="http://schemas.openxmlformats.org/officeDocument/2006/relationships/image" Target="media/imgrId37936a04da7f4457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6932835" Type="http://schemas.openxmlformats.org/officeDocument/2006/relationships/image" Target="media/imgrId669328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