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3488479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555171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9416069" w:name="ctxt"/>
    <w:bookmarkEnd w:id="19416069"/>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 </w:t>
            </w:r>
            <w:r>
              <w:rPr>
                <w:color w:val="00274C"/>
                <w:position w:val="3"/>
                <w:sz w:val="17"/>
                <w:szCs w:val="17"/>
                <w:u w:val="none"/>
                <w:shd w:val="clear" w:color="auto" w:fill="E1E2E0"/>
                <w:vertAlign w:val="superscript"/>
                <w:vertAlign w:val="superscript"/>
              </w:rPr>
              <w:t xml:space="preserve">3</w:t>
            </w:r>
            <w:r>
              <w:rPr>
                <w:color w:val="00274C"/>
                <w:position w:val="-2"/>
                <w:sz w:val="20"/>
                <w:szCs w:val="20"/>
                <w:u w:val="none"/>
                <w:shd w:val="clear" w:color="auto" w:fill="E1E2E0"/>
              </w:rPr>
              <w:t xml:space="preserve"> /h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 (if necessary)</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Recommended oil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25926a06145adc882"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84096a06145addcab"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225" w:after="225" w:line="262" w:lineRule="auto"/>
        <w:ind w:left="0" w:right="0"/>
        <w:jc w:val="left"/>
      </w:pPr>
      <w:r>
        <w:drawing>
          <wp:inline distT="0" distB="0" distL="0" distR="0">
            <wp:extent cx="4752000" cy="2865600"/>
            <wp:effectExtent b="0" l="0" r="0" t="0"/>
            <wp:docPr id="7410082" name="name71306a06145ae95f3" descr="10_ZH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_TCR.jpg"/>
                    <pic:cNvPicPr/>
                  </pic:nvPicPr>
                  <pic:blipFill>
                    <a:blip r:embed="rId34836a06145ae95f0" cstate="print"/>
                    <a:stretch>
                      <a:fillRect/>
                    </a:stretch>
                  </pic:blipFill>
                  <pic:spPr>
                    <a:xfrm>
                      <a:off x="0" y="0"/>
                      <a:ext cx="4752000" cy="28656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bookmarkStart w:id="19307192" w:name="__mcenew"/>
            <w:bookmarkEnd w:id="19307192"/>
            <w:r>
              <w:rPr>
                <w:position w:val="-379"/>
              </w:rPr>
              <w:drawing>
                <wp:inline distT="0" distB="0" distL="0" distR="0">
                  <wp:extent cx="4168800" cy="4780800"/>
                  <wp:effectExtent b="0" l="0" r="0" t="0"/>
                  <wp:docPr id="3936382" name="name25246a06145b0071e" descr="Diagrammi_1903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i_1903_TCR.jpg"/>
                          <pic:cNvPicPr/>
                        </pic:nvPicPr>
                        <pic:blipFill>
                          <a:blip r:embed="rId55076a06145b0071c" cstate="print"/>
                          <a:stretch>
                            <a:fillRect/>
                          </a:stretch>
                        </pic:blipFill>
                        <pic:spPr>
                          <a:xfrm>
                            <a:off x="0" y="0"/>
                            <a:ext cx="4168800" cy="478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190359" name="name50746a06145b04e1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6186a06145b04e1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266045" name="name12296a06145b0886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876a06145b0886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8362"/>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8362"/>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8362"/>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8362"/>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8362"/>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614890" name="name48386a06145b0c6a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1536a06145b0c6a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8362"/>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8362"/>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8362"/>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8362"/>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8362"/>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713882" name="name26146a06145b10892"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31436a06145b10890"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2498564" name="name48896a06145b151a5"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5266a06145b151a3"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41513955" name="name78646a06145b189d6"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8386a06145b189d3"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18362"/>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18362"/>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18362"/>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6313848" name="name31896a06145b2071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7986a06145b2071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1129639" name="name95396a06145b2446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5596a06145b2446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8362"/>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8362"/>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8362"/>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8330399" name="name90426a06145b2b934"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1516a06145b2b932"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10518209" name="name31196a06145b2f2d0"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52876a06145b2f2c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91061778" name="name94506a06145b3388c"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1686a06145b3388a"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5726159" name="name88726a06145b3b0b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5306a06145b3b0b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 </w:t>
            </w:r>
            <w:r>
              <w:rPr>
                <w:b/>
                <w:bCs/>
                <w:color w:val="00274C"/>
                <w:position w:val="-2"/>
                <w:sz w:val="20"/>
                <w:szCs w:val="20"/>
                <w:u w:val="none"/>
                <w:shd w:val="clear" w:color="auto" w:fill="E1E2E0"/>
              </w:rPr>
              <w:t xml:space="preserve">See service letter 700035</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De- Contented Electronic Injection Tier 3 – Stage IIIA emission equivalent certified Engines (EGR engines)" and "KDI De- Contented Electronic Injection Uncertified Engines (no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Injection circuit (pressure 2000 bar) (Fig 2.4)</w:t>
            </w:r>
          </w:p>
          <w:p>
            <w:pPr>
              <w:widowControl w:val="on"/>
              <w:pBdr/>
              <w:spacing w:before="0" w:after="0" w:line="262" w:lineRule="auto"/>
              <w:ind w:left="0" w:right="0"/>
              <w:jc w:val="left"/>
              <w:textAlignment w:val="center"/>
            </w:pPr>
            <w:r>
              <w:rPr>
                <w:color w:val="00274C"/>
                <w:position w:val="-2"/>
                <w:sz w:val="20"/>
                <w:szCs w:val="20"/>
                <w:u w:val="none"/>
              </w:rPr>
              <w:t xml:space="preserve">The materials of the fuel system components (pipes, tank, filters, etc.) and any surface treatments must be free from chemical elements that, transported in the fuel, compromise the operation of the injectors over time (hole clogging).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most critical chemical element is Zinc (Zn), therefore it is forbidden to use galvanised components.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Other damaging elements are indicated in the table below.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METALS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eluted from the rubber (NBR) in the fuel line. Thus, the growing carboxylate (Zn) was adhered on the parts in the injection system for reacting carboxylic acid in the fuel.</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nozzle coking occurs the fuel contents Zn≥1ppm. </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 0.3ppm is the limited value to avoid occur coking.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(Lead)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Lead (Pb)is eluted from Pd coading in the fuel tank. Thus, the growing carboxylate (Pd) was adhered on the injection system for reacting carboxylic acid in the fuel.</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Pd.</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growing carboxylate (Na) was adhered on the parts in the injection system for reacting carboxylic acid in the fuel with fuel contents Na ≥ 0.5ppm. Thus, sliding malfunction was occurred.</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Na.</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Especially concerns of occurring defects, NaOH is residue for using production process of bio fuel.</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 0.3ppm is the limited value to avoid occur nozzle coking and carboxylate. Combine K with Na equivalent alkali metal that are less than 0.3ppm.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carboxylate (Ca) was adhered the injection system inside.</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Under study on the results in the moment.</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fuel that is B100 fuel with regulation EN14214 of contents 7%.</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Copper (Cu) on the fuel that can be acted wear and catalyst for making decline.</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injector quantity and nozzle coking occurs in the fuel contents Cu.</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changed injection quantity and nozzle coking occurs in the fuel contents Barium (Ba).</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Phosphorus (P) in the fuel can poison catalyst.</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failure case is in the injection system in the moment.</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a B100 fuel with regulation EN 14214 of contents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These metals are regulated in EN14214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137298" name="name72826a06145b4d22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2916a06145b4d22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Contamination in the injection system may cause a reduction in in performance or engine faults.</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fuel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 under low pressure from the tank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tube from the fuel filter to the high-pressure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tube from the high-pressure fuel injection pump to the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pipes under high pressure from the Common Rail to the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41475307" name="name36646a06145b57a3d" descr="imm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jpg"/>
                          <pic:cNvPicPr/>
                        </pic:nvPicPr>
                        <pic:blipFill>
                          <a:blip r:embed="rId14646a06145b57a3b"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return circuit is under low pressure.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Low-pressure fuel return tube from the Common Rail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electronic injectors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return distributor to the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injection pump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482"/>
              </w:rPr>
              <w:drawing>
                <wp:inline distT="0" distB="0" distL="0" distR="0">
                  <wp:extent cx="2880000" cy="3074400"/>
                  <wp:effectExtent b="0" l="0" r="0" t="0"/>
                  <wp:docPr id="36348877" name="name13496a06145b5d7ae" descr="imm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jpg"/>
                          <pic:cNvPicPr/>
                        </pic:nvPicPr>
                        <pic:blipFill>
                          <a:blip r:embed="rId91366a06145b5d7ab" cstate="print"/>
                          <a:stretch>
                            <a:fillRect/>
                          </a:stretch>
                        </pic:blipFill>
                        <pic:spPr>
                          <a:xfrm>
                            <a:off x="0" y="0"/>
                            <a:ext cx="2880000" cy="30744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High-pressure injection pump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608333" name="name25216a06145b600a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8766a06145b600a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use the cylinder connecting pipe (item 5) to carry the pump during movement as this may cause damage resulting in fuel leakag; to handle the injection pump, refer  </w:t>
            </w:r>
            <w:hyperlink r:id="rId74866a06145b60421" w:history="1">
              <w:r>
                <w:rPr>
                  <w:rStyle w:val="DefaultParagraphFontPHPDOCX"/>
                  <w:b/>
                  <w:bCs/>
                  <w:color w:val="0000FF"/>
                  <w:position w:val="-2"/>
                  <w:sz w:val="20"/>
                  <w:szCs w:val="20"/>
                  <w:u w:val="none"/>
                </w:rPr>
                <w:t xml:space="preserve">Par. 2.17.1.</w:t>
              </w:r>
            </w:hyperlink>
          </w:p>
          <w:p>
            <w:pPr>
              <w:numPr>
                <w:ilvl w:val="0"/>
                <w:numId w:val="18362"/>
              </w:numPr>
              <w:spacing w:before="0" w:after="0" w:line="262" w:lineRule="auto"/>
              <w:jc w:val="left"/>
              <w:rPr>
                <w:color w:val="00274C"/>
                <w:sz w:val="20"/>
                <w:szCs w:val="20"/>
              </w:rPr>
            </w:pPr>
            <w:r>
              <w:rPr>
                <w:color w:val="00274C"/>
                <w:position w:val="-2"/>
                <w:sz w:val="20"/>
                <w:szCs w:val="20"/>
                <w:u w:val="none"/>
              </w:rPr>
              <w:t xml:space="preserve">The injection pump </w:t>
            </w:r>
            <w:r>
              <w:rPr>
                <w:b/>
                <w:bCs/>
                <w:color w:val="00274C"/>
                <w:position w:val="-2"/>
                <w:sz w:val="20"/>
                <w:szCs w:val="20"/>
                <w:u w:val="none"/>
              </w:rPr>
              <w:t xml:space="preserve">CANNOT</w:t>
            </w:r>
            <w:r>
              <w:rPr>
                <w:color w:val="00274C"/>
                <w:position w:val="-2"/>
                <w:sz w:val="20"/>
                <w:szCs w:val="20"/>
                <w:u w:val="none"/>
              </w:rPr>
              <w:t xml:space="preserve"> be repaired.</w:t>
            </w:r>
          </w:p>
          <w:p>
            <w:pPr>
              <w:numPr>
                <w:ilvl w:val="0"/>
                <w:numId w:val="18362"/>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temperature sensor 7 from the pump. Should the sensor 7 be defective, replace the injection pump.</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intake regulating valve 6 as it is an integral part of the injection pump.</w:t>
            </w:r>
          </w:p>
          <w:p>
            <w:pPr>
              <w:numPr>
                <w:ilvl w:val="0"/>
                <w:numId w:val="18362"/>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fuel intake regulating valve 6 from the injection pump. Should the valve be defective, replace the injection pump.</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when the engine is running, but turn it off and wait 5 - 10 minutes before checking the leakage.</w:t>
            </w:r>
          </w:p>
          <w:p/>
          <w:p/>
          <w:p>
            <w:pPr>
              <w:widowControl w:val="on"/>
              <w:pBdr/>
              <w:spacing w:before="0" w:after="0" w:line="262" w:lineRule="auto"/>
              <w:ind w:left="0" w:right="0"/>
              <w:jc w:val="left"/>
              <w:textAlignment w:val="center"/>
            </w:pPr>
            <w:r>
              <w:rPr>
                <w:color w:val="00274C"/>
                <w:position w:val="-2"/>
                <w:sz w:val="20"/>
                <w:szCs w:val="20"/>
                <w:u w:val="none"/>
              </w:rPr>
              <w:t xml:space="preserve"> The inlet pressure to the high pressure pump must be between 300 mbar (suction pump without electric supply) and 200 mbar (with electric pump power) to the high pressure rail.</w:t>
            </w:r>
          </w:p>
          <w:p>
            <w:pPr>
              <w:widowControl w:val="on"/>
              <w:pBdr/>
              <w:spacing w:before="0" w:after="0" w:line="262" w:lineRule="auto"/>
              <w:ind w:left="0" w:right="0"/>
              <w:jc w:val="left"/>
              <w:textAlignment w:val="center"/>
            </w:pPr>
            <w:r>
              <w:rPr>
                <w:color w:val="00274C"/>
                <w:position w:val="-2"/>
                <w:sz w:val="20"/>
                <w:szCs w:val="20"/>
                <w:u w:val="none"/>
              </w:rPr>
              <w:t xml:space="preserve">The high pressure pump is operated via the pump control gear and sends high pressure fuel to the common rail.</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supply tube (on union 8) and fuel return (on union 9), have different diameters.</w:t>
            </w:r>
          </w:p>
          <w:p>
            <w:pPr>
              <w:widowControl w:val="on"/>
              <w:pBdr/>
              <w:spacing w:before="0" w:after="0" w:line="262" w:lineRule="auto"/>
              <w:ind w:left="0" w:right="0"/>
              <w:jc w:val="left"/>
              <w:textAlignment w:val="center"/>
            </w:pPr>
            <w:r>
              <w:rPr>
                <w:b/>
                <w:bCs/>
                <w:color w:val="00274C"/>
                <w:position w:val="-2"/>
                <w:sz w:val="20"/>
                <w:szCs w:val="20"/>
                <w:u w:val="none"/>
              </w:rPr>
              <w:b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Name plate with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Fitting for high pressure outlet to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Connection pipe 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 key positioning on the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9159728" name="name89906a06145b6a28a"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70036a06145b6a28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30"/>
              </w:rPr>
              <w:drawing>
                <wp:inline distT="0" distB="0" distL="0" distR="0">
                  <wp:extent cx="2232000" cy="1504800"/>
                  <wp:effectExtent b="0" l="0" r="0" t="0"/>
                  <wp:docPr id="44900331" name="name50016a06145b725a1" descr="imm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7.jpg"/>
                          <pic:cNvPicPr/>
                        </pic:nvPicPr>
                        <pic:blipFill>
                          <a:blip r:embed="rId16176a06145b7259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Electronic injector</w:t>
            </w:r>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inside the electronic injector to commence fuel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588878" name="name18646a06145b76f5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976a06145b76f5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The electronic injectors are calibrated individually.</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They are </w:t>
            </w:r>
            <w:r>
              <w:rPr>
                <w:b/>
                <w:bCs/>
                <w:color w:val="00274C"/>
                <w:position w:val="-2"/>
                <w:sz w:val="20"/>
                <w:szCs w:val="20"/>
                <w:u w:val="none"/>
              </w:rPr>
              <w:t xml:space="preserve">NOT</w:t>
            </w:r>
            <w:r>
              <w:rPr>
                <w:color w:val="00274C"/>
                <w:position w:val="-2"/>
                <w:sz w:val="20"/>
                <w:szCs w:val="20"/>
                <w:u w:val="none"/>
              </w:rPr>
              <w:t xml:space="preserve"> interchangeable with the other cylinders of the same - or other - engines.</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It is assembled on the engine; the new calibration code (QR code) must be inserted in the ECU by means of a diagnostics instrument </w:t>
            </w:r>
            <w:hyperlink r:id="rId46866a06145b775c7" w:history="1">
              <w:r>
                <w:rPr>
                  <w:rStyle w:val="DefaultParagraphFontPHPDOCX"/>
                  <w:b/>
                  <w:bCs/>
                  <w:color w:val="0000FF"/>
                  <w:position w:val="-2"/>
                  <w:sz w:val="20"/>
                  <w:szCs w:val="20"/>
                  <w:u w:val="none"/>
                </w:rPr>
                <w:t xml:space="preserve">(ST_01).</w:t>
              </w:r>
            </w:hyperlink>
          </w:p>
          <w:p>
            <w:pPr>
              <w:numPr>
                <w:ilvl w:val="0"/>
                <w:numId w:val="18362"/>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fit new or different electronic injectors without the instruments required to enter the injector calibration code.</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The electronic injector for Stage V engines is different and it is not interchangeable with other engine</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4042034" name="name61716a06145b7dfc5"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89906a06145b7dfc3"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and valve closure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pipe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 closure ring nut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(Visual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(Electronic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pipe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identification code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 </w:t>
            </w:r>
            <w:r>
              <w:rPr>
                <w:b/>
                <w:bCs/>
                <w:color w:val="00274C"/>
                <w:position w:val="-2"/>
                <w:sz w:val="20"/>
                <w:szCs w:val="20"/>
                <w:u w:val="none"/>
              </w:rPr>
              <w:t xml:space="preserve">Pos.3</w:t>
            </w:r>
            <w:r>
              <w:rPr>
                <w:color w:val="00274C"/>
                <w:position w:val="-2"/>
                <w:sz w:val="20"/>
                <w:szCs w:val="20"/>
                <w:u w:val="none"/>
              </w:rPr>
              <w:t xml:space="preserve"> ), from the high-pressure fuel injection pump.</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w:t>
            </w:r>
            <w:r>
              <w:rPr>
                <w:b/>
                <w:bCs/>
                <w:color w:val="00274C"/>
                <w:position w:val="-2"/>
                <w:sz w:val="20"/>
                <w:szCs w:val="20"/>
                <w:u w:val="none"/>
              </w:rPr>
              <w:t xml:space="preserve">5</w:t>
            </w:r>
            <w:r>
              <w:rPr>
                <w:color w:val="00274C"/>
                <w:position w:val="-2"/>
                <w:sz w:val="20"/>
                <w:szCs w:val="20"/>
                <w:u w:val="none"/>
              </w:rPr>
              <w:t xml:space="preserve"> measures the pressure of the fuel in the Common Rail.</w:t>
            </w:r>
            <w:r>
              <w:rPr>
                <w:color w:val="00274C"/>
                <w:position w:val="-2"/>
                <w:sz w:val="20"/>
                <w:szCs w:val="20"/>
                <w:u w:val="none"/>
              </w:rPr>
              <w:br/>
              <w:t xml:space="preserve">Safety valve </w:t>
            </w:r>
            <w:r>
              <w:rPr>
                <w:b/>
                <w:bCs/>
                <w:color w:val="00274C"/>
                <w:position w:val="-2"/>
                <w:sz w:val="20"/>
                <w:szCs w:val="20"/>
                <w:u w:val="none"/>
              </w:rPr>
              <w:t xml:space="preserve">2</w:t>
            </w:r>
            <w:r>
              <w:rPr>
                <w:color w:val="00274C"/>
                <w:position w:val="-2"/>
                <w:sz w:val="20"/>
                <w:szCs w:val="20"/>
                <w:u w:val="none"/>
              </w:rPr>
              <w:t xml:space="preserve"> , only opens if internal pressure of the Common Rail exceeds the maximum value of 2400 bar.</w:t>
            </w:r>
            <w:r>
              <w:rPr>
                <w:color w:val="00274C"/>
                <w:position w:val="-2"/>
                <w:sz w:val="20"/>
                <w:szCs w:val="20"/>
                <w:u w:val="none"/>
              </w:rPr>
              <w:br/>
              <w:t xml:space="preserve">Pressure inside the Common Rail is regulated by the highpressure fuel injection pump by means of the fuel intake regulation valve ( </w:t>
            </w:r>
            <w:r>
              <w:rPr>
                <w:b/>
                <w:bCs/>
                <w:color w:val="00274C"/>
                <w:position w:val="-2"/>
                <w:sz w:val="20"/>
                <w:szCs w:val="20"/>
                <w:u w:val="none"/>
              </w:rPr>
              <w:t xml:space="preserve">Pos. 6 Fig. 2.6</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ejected from the safety valve is introduced in the circuit of rejection returning to the tank.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816224" name="name66286a06145b865a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2656a06145b865a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w:t>
            </w:r>
            <w:r>
              <w:rPr>
                <w:color w:val="00274C"/>
                <w:position w:val="-2"/>
                <w:sz w:val="20"/>
                <w:szCs w:val="20"/>
                <w:u w:val="none"/>
              </w:rPr>
              <w:t xml:space="preserve"> reparaible.</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w:t>
            </w:r>
            <w:r>
              <w:rPr>
                <w:b/>
                <w:bCs/>
                <w:color w:val="00274C"/>
                <w:position w:val="-2"/>
                <w:sz w:val="20"/>
                <w:szCs w:val="20"/>
                <w:u w:val="none"/>
              </w:rPr>
              <w:t xml:space="preserve">5</w:t>
            </w:r>
            <w:r>
              <w:rPr>
                <w:color w:val="00274C"/>
                <w:position w:val="-2"/>
                <w:sz w:val="20"/>
                <w:szCs w:val="20"/>
                <w:u w:val="none"/>
              </w:rPr>
              <w:t xml:space="preserve"> , as it is an integral part of the Common Rail unit.</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or the fuel pressure limit valve from the Common Rail.</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If the pressure sensor or the pressure limit valve are not working, replace the entire Common Rail unit.</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31291160" name="name65326a06145b8b8fb"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77336a06145b8b8f9"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Pressure limit valve (return due to overpressure)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fittings for supply pipes to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bl>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634"/>
              </w:rPr>
              <w:drawing>
                <wp:inline distT="0" distB="0" distL="0" distR="0">
                  <wp:extent cx="2880000" cy="4010400"/>
                  <wp:effectExtent b="0" l="0" r="0" t="0"/>
                  <wp:docPr id="67838040" name="name40796a06145b94185" descr="imm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0.jpg"/>
                          <pic:cNvPicPr/>
                        </pic:nvPicPr>
                        <pic:blipFill>
                          <a:blip r:embed="rId70886a06145b94182" cstate="print"/>
                          <a:stretch>
                            <a:fillRect/>
                          </a:stretch>
                        </pic:blipFill>
                        <pic:spPr>
                          <a:xfrm>
                            <a:off x="0" y="0"/>
                            <a:ext cx="2880000" cy="4010400"/>
                          </a:xfrm>
                          <a:prstGeom prst="rect">
                            <a:avLst/>
                          </a:prstGeom>
                          <a:ln w="0">
                            <a:noFill/>
                          </a:ln>
                        </pic:spPr>
                      </pic:pic>
                    </a:graphicData>
                  </a:graphic>
                </wp:inline>
              </w:drawing>
            </w:r>
            <w:r>
              <w:rPr>
                <w:b/>
                <w:bCs/>
                <w:color w:val="00274C"/>
                <w:position w:val="0"/>
                <w:sz w:val="20"/>
                <w:szCs w:val="20"/>
                <w:u w:val="none"/>
              </w:rPr>
              <w:br/>
              <w:t xml:space="preserve">Fig 2.10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Electric fuel pump (optional)</w:t>
            </w:r>
            <w:r>
              <w:rPr>
                <w:color w:val="00274C"/>
                <w:position w:val="-2"/>
                <w:sz w:val="20"/>
                <w:szCs w:val="20"/>
                <w:u w:val="none"/>
              </w:rPr>
              <w:br/>
              <w:t xml:space="preserve">When the electric fuel pump is installed in a diesel engine, one must:</w:t>
            </w:r>
          </w:p>
          <w:p>
            <w:pPr>
              <w:numPr>
                <w:ilvl w:val="0"/>
                <w:numId w:val="18364"/>
              </w:numPr>
              <w:spacing w:before="0" w:after="0" w:line="262" w:lineRule="auto"/>
              <w:jc w:val="left"/>
              <w:rPr>
                <w:color w:val="00274C"/>
                <w:sz w:val="20"/>
                <w:szCs w:val="20"/>
              </w:rPr>
            </w:pPr>
            <w:r>
              <w:rPr>
                <w:color w:val="00274C"/>
                <w:position w:val="-2"/>
                <w:sz w:val="20"/>
                <w:szCs w:val="20"/>
                <w:u w:val="none"/>
              </w:rPr>
              <w:br/>
              <w:br/>
              <w:t xml:space="preserve">Remove any filters installed on the inlet of the electric injection pump;</w:t>
            </w:r>
          </w:p>
          <w:p>
            <w:pPr>
              <w:numPr>
                <w:ilvl w:val="0"/>
                <w:numId w:val="18364"/>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18364"/>
              </w:numPr>
              <w:spacing w:before="0" w:after="0" w:line="262" w:lineRule="auto"/>
              <w:jc w:val="left"/>
              <w:rPr>
                <w:color w:val="00274C"/>
                <w:sz w:val="20"/>
                <w:szCs w:val="20"/>
              </w:rPr>
            </w:pPr>
            <w:r>
              <w:rPr>
                <w:color w:val="00274C"/>
                <w:position w:val="-2"/>
                <w:sz w:val="20"/>
                <w:szCs w:val="20"/>
                <w:u w:val="none"/>
              </w:rPr>
              <w:t xml:space="preserve">The electric pump may be assembled on application at a maximum height of 500 mm from the position of the fuel tank.</w:t>
            </w:r>
          </w:p>
          <w:p>
            <w:pPr>
              <w:numPr>
                <w:ilvl w:val="0"/>
                <w:numId w:val="18364"/>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18364"/>
              </w:numPr>
              <w:spacing w:before="0" w:after="0" w:line="262" w:lineRule="auto"/>
              <w:jc w:val="left"/>
              <w:rPr>
                <w:color w:val="00274C"/>
                <w:sz w:val="20"/>
                <w:szCs w:val="20"/>
              </w:rPr>
            </w:pPr>
            <w:r>
              <w:rPr>
                <w:color w:val="00274C"/>
                <w:position w:val="-2"/>
                <w:sz w:val="20"/>
                <w:szCs w:val="20"/>
                <w:u w:val="none"/>
              </w:rPr>
              <w:t xml:space="preserve">The supply pressure given from the electric pump must not exceed the pressure of 0.2 bar to the input of highpressure injection pump.</w:t>
            </w:r>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4665123" name="name66606a06145b9b8e7" descr="imm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1.jpg"/>
                          <pic:cNvPicPr/>
                        </pic:nvPicPr>
                        <pic:blipFill>
                          <a:blip r:embed="rId18256a06145b9b8e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remain closed in their housing </w:t>
            </w:r>
            <w:hyperlink r:id="rId51036a06145b9bfba"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2.13, 2.14 and 2.15</w:t>
            </w:r>
            <w:r>
              <w:rPr>
                <w:color w:val="00274C"/>
                <w:position w:val="-2"/>
                <w:sz w:val="20"/>
                <w:szCs w:val="20"/>
                <w:u w:val="none"/>
              </w:rPr>
              <w:t xml:space="preserve"> illustrate the caps that must be used on components of the injection circuit.</w:t>
            </w:r>
          </w:p>
          <w:p/>
          <w:p/>
          <w:p>
            <w:pPr>
              <w:widowControl w:val="on"/>
              <w:pBdr/>
              <w:spacing w:before="0" w:after="0" w:line="240" w:lineRule="auto"/>
              <w:ind w:left="0" w:right="0"/>
              <w:jc w:val="left"/>
            </w:pPr>
            <w:r>
              <w:rPr>
                <w:color w:val="00274C"/>
                <w:position w:val="-2"/>
                <w:sz w:val="20"/>
                <w:szCs w:val="20"/>
                <w:u w:val="none"/>
              </w:rPr>
              <w:t xml:space="preserve">
Cap protections must be accurately washed after use and placed back in their housing </w:t>
            </w:r>
            <w:hyperlink r:id="rId27486a06145b9c333"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627144" name="name99826a06145ba0fa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646a06145ba0fa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1246119" name="name54026a06145ba5a3b"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40706a06145ba5a39"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85449813" name="name46436a06145baa69f"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59996a06145baa69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85594791" name="name66436a06145baeed6"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46096a06145baeed4"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Housing</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15534095" name="name69506a06145bbb699"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92786a06145bbb697"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2.16</w:t>
            </w:r>
            <w:r>
              <w:rPr>
                <w:position w:val="-352"/>
              </w:rPr>
              <w:drawing>
                <wp:inline distT="0" distB="0" distL="0" distR="0">
                  <wp:extent cx="2109600" cy="2260800"/>
                  <wp:effectExtent b="0" l="0" r="0" t="0"/>
                  <wp:docPr id="1563776" name="name43946a06145bc1841"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66516a06145bc183f"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92516a06145bc1c44"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the 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inside the distribution guard.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968"/>
              </w:rPr>
              <w:drawing>
                <wp:inline distT="0" distB="0" distL="0" distR="0">
                  <wp:extent cx="2304000" cy="6084000"/>
                  <wp:effectExtent b="0" l="0" r="0" t="0"/>
                  <wp:docPr id="17236159" name="name98796a06145bcf700"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61106a06145bcf6fd" cstate="print"/>
                          <a:stretch>
                            <a:fillRect/>
                          </a:stretch>
                        </pic:blipFill>
                        <pic:spPr>
                          <a:xfrm>
                            <a:off x="0" y="0"/>
                            <a:ext cx="2304000" cy="6084000"/>
                          </a:xfrm>
                          <a:prstGeom prst="rect">
                            <a:avLst/>
                          </a:prstGeom>
                          <a:ln w="0">
                            <a:noFill/>
                          </a:ln>
                        </pic:spPr>
                      </pic:pic>
                    </a:graphicData>
                  </a:graphic>
                </wp:inline>
              </w:drawing>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19838658" name="name94636a06145bd8d97"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58376a06145bd8d94" cstate="print"/>
                          <a:stretch>
                            <a:fillRect/>
                          </a:stretch>
                        </pic:blipFill>
                        <pic:spPr>
                          <a:xfrm>
                            <a:off x="0" y="0"/>
                            <a:ext cx="3636000" cy="242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
          <w:p>
            <w:pPr>
              <w:widowControl w:val="on"/>
              <w:pBdr/>
              <w:spacing w:before="0" w:after="0" w:line="240" w:lineRule="auto"/>
              <w:ind w:left="0" w:right="0"/>
              <w:jc w:val="left"/>
            </w:pPr>
            <w:r>
              <w:rPr>
                <w:b/>
                <w:bCs/>
                <w:color w:val="00274C"/>
                <w:position w:val="-2"/>
                <w:sz w:val="20"/>
                <w:szCs w:val="20"/>
                <w:u w:val="none"/>
              </w:rPr>
              <w:t xml:space="preserve">Tab 2.25</w:t>
            </w:r>
            <w:r>
              <w:rPr>
                <w:color w:val="00274C"/>
                <w:position w:val="-2"/>
                <w:sz w:val="20"/>
                <w:szCs w:val="20"/>
                <w:u w:val="none"/>
              </w:rPr>
              <w:t xml:space="preserve"> </w:t>
            </w:r>
            <w:r>
              <w:rPr>
                <w:b/>
                <w:bCs/>
                <w:i/>
                <w:iCs/>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96095651" name="name71966a06145be7780"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41966a06145be777e" cstate="print"/>
                          <a:stretch>
                            <a:fillRect/>
                          </a:stretch>
                        </pic:blipFill>
                        <pic:spPr>
                          <a:xfrm>
                            <a:off x="0" y="0"/>
                            <a:ext cx="2232000" cy="3117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to expansion vase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478"/>
                    </w:rPr>
                    <w:drawing>
                      <wp:inline distT="0" distB="0" distL="0" distR="0">
                        <wp:extent cx="2880000" cy="3045600"/>
                        <wp:effectExtent b="0" l="0" r="0" t="0"/>
                        <wp:docPr id="45973246" name="name97286a06145bf0ff4" descr="imm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1.jpg"/>
                                <pic:cNvPicPr/>
                              </pic:nvPicPr>
                              <pic:blipFill>
                                <a:blip r:embed="rId48626a06145bf0ff2" cstate="print"/>
                                <a:stretch>
                                  <a:fillRect/>
                                </a:stretch>
                              </pic:blipFill>
                              <pic:spPr>
                                <a:xfrm>
                                  <a:off x="0" y="0"/>
                                  <a:ext cx="2880000" cy="3045600"/>
                                </a:xfrm>
                                <a:prstGeom prst="rect">
                                  <a:avLst/>
                                </a:prstGeom>
                                <a:ln w="0">
                                  <a:noFill/>
                                </a:ln>
                              </pic:spPr>
                            </pic:pic>
                          </a:graphicData>
                        </a:graphic>
                      </wp:inline>
                    </w:drawing>
                  </w:r>
                  <w:r>
                    <w:rPr>
                      <w:b/>
                      <w:bCs/>
                      <w:color w:val="00274C"/>
                      <w:position w:val="0"/>
                      <w:sz w:val="20"/>
                      <w:szCs w:val="20"/>
                      <w:u w:val="none"/>
                    </w:rPr>
                    <w:br/>
                    <w:t xml:space="preserve">Fig 2.21</w:t>
                  </w:r>
                </w:p>
              </w:tc>
            </w:tr>
          </w:tbl>
          <w:p/>
          <w:p>
            <w:pPr>
              <w:widowControl w:val="on"/>
              <w:pBdr/>
              <w:spacing w:before="0" w:after="0" w:line="262" w:lineRule="auto"/>
              <w:ind w:left="0" w:right="0"/>
              <w:jc w:val="left"/>
              <w:textAlignment w:val="center"/>
            </w:pPr>
            <w:r>
              <w:rPr>
                <w:position w:val="-298"/>
              </w:rPr>
              <w:drawing>
                <wp:inline distT="0" distB="0" distL="0" distR="0">
                  <wp:extent cx="5544000" cy="3780000"/>
                  <wp:effectExtent b="0" l="0" r="0" t="0"/>
                  <wp:docPr id="13485913" name="name54466a06145c08ef3"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87226a06145c08ef0" cstate="print"/>
                          <a:stretch>
                            <a:fillRect/>
                          </a:stretch>
                        </pic:blipFill>
                        <pic:spPr>
                          <a:xfrm>
                            <a:off x="0" y="0"/>
                            <a:ext cx="5544000" cy="3780000"/>
                          </a:xfrm>
                          <a:prstGeom prst="rect">
                            <a:avLst/>
                          </a:prstGeom>
                          <a:ln w="0">
                            <a:noFill/>
                          </a:ln>
                        </pic:spPr>
                      </pic:pic>
                    </a:graphicData>
                  </a:graphic>
                </wp:inline>
              </w:drawing>
            </w:r>
            <w:r>
              <w:rPr>
                <w:b/>
                <w:bCs/>
                <w:color w:val="00274C"/>
                <w:position w:val="-2"/>
                <w:sz w:val="20"/>
                <w:szCs w:val="20"/>
                <w:u w:val="none"/>
              </w:rPr>
              <w:br/>
              <w:br/>
              <w:t xml:space="preserve">Fig 2.22</w:t>
            </w:r>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2.11.2 Water pump</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5620252" name="name36486a06145c0ea9b" descr="imm2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3.jpg"/>
                                <pic:cNvPicPr/>
                              </pic:nvPicPr>
                              <pic:blipFill>
                                <a:blip r:embed="rId80926a06145c0ea99"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Radiator with Intercooler (optional)</w:t>
                  </w:r>
                  <w:r>
                    <w:rPr>
                      <w:b/>
                      <w:bCs/>
                      <w:color w:val="00274C"/>
                      <w:position w:val="-2"/>
                      <w:sz w:val="20"/>
                      <w:szCs w:val="20"/>
                      <w:u w:val="none"/>
                    </w:rPr>
                    <w:br/>
                    <w:b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with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vent tube or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hose (from Intercooler to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 air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 coolant vent tube or return</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2619212" name="name39616a06145c18bbf"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50506a06145c18bbd"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Thermostatic valve</w:t>
                  </w:r>
                  <w:r>
                    <w:rPr>
                      <w:b/>
                      <w:bCs/>
                      <w:color w:val="00274C"/>
                      <w:position w:val="-2"/>
                      <w:sz w:val="20"/>
                      <w:szCs w:val="20"/>
                      <w:u w:val="none"/>
                    </w:rPr>
                    <w:br/>
                    <w:b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+79°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4"/>
                    </w:rPr>
                    <w:drawing>
                      <wp:inline distT="0" distB="0" distL="0" distR="0">
                        <wp:extent cx="2232000" cy="1468800"/>
                        <wp:effectExtent b="0" l="0" r="0" t="0"/>
                        <wp:docPr id="13522351" name="name75336a06145c2193f" descr="imm2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5.jpg"/>
                                <pic:cNvPicPr/>
                              </pic:nvPicPr>
                              <pic:blipFill>
                                <a:blip r:embed="rId88776a06145c2193d"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2.25</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EGR gas circuit cooling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Device that cools exhaust gas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passage tubes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draining union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30"/>
                    </w:rPr>
                    <w:drawing>
                      <wp:inline distT="0" distB="0" distL="0" distR="0">
                        <wp:extent cx="2232000" cy="1504800"/>
                        <wp:effectExtent b="0" l="0" r="0" t="0"/>
                        <wp:docPr id="38520618" name="name91636a06145c28dfe" descr="imm2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6.jpg"/>
                                <pic:cNvPicPr/>
                              </pic:nvPicPr>
                              <pic:blipFill>
                                <a:blip r:embed="rId16206a06145c28df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2.26</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817440" name="name24046a06145c2eb0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9656a06145c2eb0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See </w:t>
            </w:r>
            <w:hyperlink r:id="rId68256a06145c2ee34"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crankcase breather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compressed flow hose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59096756" name="name78106a06145c3f46a" descr="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png"/>
                          <pic:cNvPicPr/>
                        </pic:nvPicPr>
                        <pic:blipFill>
                          <a:blip r:embed="rId41096a06145c3f468" cstate="print"/>
                          <a:stretch>
                            <a:fillRect/>
                          </a:stretch>
                        </pic:blipFill>
                        <pic:spPr>
                          <a:xfrm>
                            <a:off x="0" y="0"/>
                            <a:ext cx="2232000" cy="23112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w:t>
            </w:r>
            <w:r>
              <w:rPr>
                <w:color w:val="00274C"/>
                <w:position w:val="-2"/>
                <w:sz w:val="20"/>
                <w:szCs w:val="20"/>
                <w:u w:val="none"/>
              </w:rPr>
              <w:t xml:space="preserve"> </w:t>
            </w:r>
            <w:r>
              <w:rPr>
                <w:b/>
                <w:bCs/>
                <w:color w:val="00274C"/>
                <w:position w:val="-2"/>
                <w:sz w:val="20"/>
                <w:szCs w:val="20"/>
                <w:u w:val="none"/>
              </w:rPr>
              <w:t xml:space="preserve">ATS device</w:t>
            </w:r>
          </w:p>
          <w:p/>
          <w:p/>
          <w:p>
            <w:pPr>
              <w:widowControl w:val="on"/>
              <w:pBdr/>
              <w:spacing w:before="0" w:after="0" w:line="262" w:lineRule="auto"/>
              <w:ind w:left="0" w:right="0"/>
              <w:jc w:val="left"/>
              <w:textAlignment w:val="center"/>
            </w:pPr>
            <w:r>
              <w:rPr>
                <w:b/>
                <w:bCs/>
                <w:color w:val="00274C"/>
                <w:position w:val="-2"/>
                <w:sz w:val="20"/>
                <w:szCs w:val="20"/>
                <w:u w:val="none"/>
              </w:rPr>
              <w:t xml:space="preserve">2.12.2.1 DOC</w:t>
            </w:r>
          </w:p>
          <w:p>
            <w:pPr>
              <w:widowControl w:val="on"/>
              <w:pBdr/>
              <w:spacing w:before="0" w:after="0" w:line="262" w:lineRule="auto"/>
              <w:ind w:left="0" w:right="0"/>
              <w:jc w:val="left"/>
              <w:textAlignment w:val="center"/>
            </w:pPr>
            <w:r>
              <w:rPr>
                <w:color w:val="00274C"/>
                <w:position w:val="-2"/>
                <w:sz w:val="20"/>
                <w:szCs w:val="20"/>
                <w:u w:val="none"/>
              </w:rPr>
              <w:t xml:space="preserve">The DOC is a device to filter exhaust gas by means of its oxidation.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Internally, it is composed of hundreds of small ducts that enable the passage of exhaust gas.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contains precious metals (platinum,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image is indicative only. The installation of the catalyst must be approved by KOHLER, for each application.</w:t>
            </w:r>
            <w:r>
              <w:rPr>
                <w:color w:val="00274C"/>
                <w:position w:val="-2"/>
                <w:sz w:val="20"/>
                <w:szCs w:val="20"/>
                <w:u w:val="none"/>
              </w:rPr>
              <w:br/>
              <w:t xml:space="preserve">In order to prevent breakage on the connection flange, the catalyst is normally connected via a hose.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644627" name="name81626a06145c4550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496a06145c4550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In order to prevent breakage on the connection flange, the catalyst must be connected via a flexible exhaust tube.</w:t>
            </w:r>
          </w:p>
          <w:p/>
          <w:p>
            <w:pPr>
              <w:widowControl w:val="on"/>
              <w:pBdr/>
              <w:spacing w:before="0" w:after="0" w:line="240" w:lineRule="auto"/>
              <w:ind w:left="0" w:right="0"/>
              <w:jc w:val="left"/>
            </w:pPr>
            <w:r>
              <w:rPr>
                <w:b/>
                <w:bCs/>
                <w:color w:val="00274C"/>
                <w:position w:val="-2"/>
                <w:sz w:val="20"/>
                <w:szCs w:val="20"/>
                <w:u w:val="none"/>
              </w:rPr>
              <w:t xml:space="preserve">Tab 2.32a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tc>
        <w:tc>
          <w:tcPr>
            <w:tcW w:w="0" w:type="auto"/>
            <w:tcMar>
              <w:top w:w="150" w:type="dxa"/>
              <w:left w:w="150" w:type="dxa"/>
              <w:bottom w:w="150" w:type="dxa"/>
              <w:right w:w="150" w:type="dxa"/>
            </w:tcMar>
            <w:vAlign w:val="top"/>
          </w:tcPr>
          <w:p>
            <w:r>
              <w:rPr>
                <w:position w:val="-382"/>
              </w:rPr>
              <w:drawing>
                <wp:inline distT="0" distB="0" distL="0" distR="0">
                  <wp:extent cx="2232000" cy="2448000"/>
                  <wp:effectExtent b="0" l="0" r="0" t="0"/>
                  <wp:docPr id="70997945" name="name45646a06145c51717"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74796a06145c51715" cstate="print"/>
                          <a:stretch>
                            <a:fillRect/>
                          </a:stretch>
                        </pic:blipFill>
                        <pic:spPr>
                          <a:xfrm>
                            <a:off x="0" y="0"/>
                            <a:ext cx="2232000" cy="24480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2.12.2.2 Intake and exhaust circuit diagram with DOC</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recycle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95"/>
              </w:rPr>
              <w:drawing>
                <wp:inline distT="0" distB="0" distL="0" distR="0">
                  <wp:extent cx="4017600" cy="2498400"/>
                  <wp:effectExtent b="0" l="0" r="0" t="0"/>
                  <wp:docPr id="66647751" name="name52836a06145c5e1a6" descr="imm2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9.jpg"/>
                          <pic:cNvPicPr/>
                        </pic:nvPicPr>
                        <pic:blipFill>
                          <a:blip r:embed="rId92976a06145c5e1a4" cstate="print"/>
                          <a:stretch>
                            <a:fillRect/>
                          </a:stretch>
                        </pic:blipFill>
                        <pic:spPr>
                          <a:xfrm>
                            <a:off x="0" y="0"/>
                            <a:ext cx="4017600" cy="2498400"/>
                          </a:xfrm>
                          <a:prstGeom prst="rect">
                            <a:avLst/>
                          </a:prstGeom>
                          <a:ln w="0">
                            <a:noFill/>
                          </a:ln>
                        </pic:spPr>
                      </pic:pic>
                    </a:graphicData>
                  </a:graphic>
                </wp:inline>
              </w:drawing>
            </w:r>
            <w:r>
              <w:rPr>
                <w:b/>
                <w:bCs/>
                <w:color w:val="00274C"/>
                <w:position w:val="-2"/>
                <w:sz w:val="20"/>
                <w:szCs w:val="20"/>
                <w:u w:val="none"/>
              </w:rPr>
              <w:br/>
              <w:t xml:space="preserve">Fig 2.29</w:t>
            </w:r>
            <w:r>
              <w:rPr>
                <w:position w:val="-216"/>
              </w:rPr>
              <w:drawing>
                <wp:inline distT="0" distB="0" distL="0" distR="0">
                  <wp:extent cx="4017600" cy="2764800"/>
                  <wp:effectExtent b="0" l="0" r="0" t="0"/>
                  <wp:docPr id="86997586" name="name87656a06145c69047" descr="imm2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0.jpg"/>
                          <pic:cNvPicPr/>
                        </pic:nvPicPr>
                        <pic:blipFill>
                          <a:blip r:embed="rId40596a06145c69044" cstate="print"/>
                          <a:stretch>
                            <a:fillRect/>
                          </a:stretch>
                        </pic:blipFill>
                        <pic:spPr>
                          <a:xfrm>
                            <a:off x="0" y="0"/>
                            <a:ext cx="4017600" cy="2764800"/>
                          </a:xfrm>
                          <a:prstGeom prst="rect">
                            <a:avLst/>
                          </a:prstGeom>
                          <a:ln w="0">
                            <a:noFill/>
                          </a:ln>
                        </pic:spPr>
                      </pic:pic>
                    </a:graphicData>
                  </a:graphic>
                </wp:inline>
              </w:drawing>
            </w:r>
            <w:r>
              <w:rPr>
                <w:b/>
                <w:bCs/>
                <w:color w:val="00274C"/>
                <w:position w:val="-2"/>
                <w:sz w:val="20"/>
                <w:szCs w:val="20"/>
                <w:u w:val="none"/>
              </w:rPr>
              <w:br/>
              <w:br/>
              <w:br/>
              <w:t xml:space="preserve">Fig 2.30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827108" name="name24906a06145c6f7f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866a06145c6f7e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The diagrams in </w:t>
            </w:r>
            <w:r>
              <w:rPr>
                <w:b/>
                <w:bCs/>
                <w:color w:val="00274C"/>
                <w:position w:val="-2"/>
                <w:sz w:val="20"/>
                <w:szCs w:val="20"/>
                <w:u w:val="none"/>
              </w:rPr>
              <w:t xml:space="preserve">Fig. 2.29 and Fig. 2.30</w:t>
            </w:r>
            <w:r>
              <w:rPr>
                <w:color w:val="00274C"/>
                <w:position w:val="-2"/>
                <w:sz w:val="20"/>
                <w:szCs w:val="20"/>
                <w:u w:val="none"/>
              </w:rPr>
              <w:t xml:space="preserve"> do not have an air filter, which must always be present and connected by means of an intake hose to the turbocharger.</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w:t>
            </w: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(as a consequence of compression, the air increases the temperature - the Intercooler cools it - this process enables better performance during combustion inside the cylinders). From the Intercooler, it is sent to the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2 ducts: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b/>
                <w:bCs/>
                <w:color w:val="00274C"/>
                <w:position w:val="-2"/>
                <w:sz w:val="20"/>
                <w:szCs w:val="20"/>
                <w:u w:val="none"/>
              </w:rPr>
              <w:t xml:space="preserve">1st duct</w:t>
            </w:r>
            <w:r>
              <w:rPr>
                <w:color w:val="00274C"/>
                <w:position w:val="-2"/>
                <w:sz w:val="20"/>
                <w:szCs w:val="20"/>
                <w:u w:val="none"/>
              </w:rPr>
              <w:t xml:space="preserve"> : to the turbocharger body (the expelled Gases activate the turbine), the Gases then proceed towards the catalyst, which break down the pollutants contained in them before being definitely expelled.</w:t>
            </w:r>
          </w:p>
          <w:p>
            <w:pPr>
              <w:numPr>
                <w:ilvl w:val="0"/>
                <w:numId w:val="18362"/>
              </w:numPr>
              <w:spacing w:before="0" w:after="0" w:line="262" w:lineRule="auto"/>
              <w:jc w:val="left"/>
              <w:rPr>
                <w:color w:val="00274C"/>
                <w:sz w:val="20"/>
                <w:szCs w:val="20"/>
              </w:rPr>
            </w:pPr>
            <w:r>
              <w:rPr>
                <w:b/>
                <w:bCs/>
                <w:color w:val="00274C"/>
                <w:position w:val="-2"/>
                <w:sz w:val="20"/>
                <w:szCs w:val="20"/>
                <w:u w:val="none"/>
              </w:rPr>
              <w:t xml:space="preserve">2nd duct</w:t>
            </w:r>
            <w:r>
              <w:rPr>
                <w:color w:val="00274C"/>
                <w:position w:val="-2"/>
                <w:sz w:val="20"/>
                <w:szCs w:val="20"/>
                <w:u w:val="none"/>
              </w:rPr>
              <w:t xml:space="preserve"> : to the EGR circuit, which takes care of recovering a part of the Gases that return to intake</w:t>
            </w:r>
            <w:r>
              <w:rPr>
                <w:color w:val="00274C"/>
                <w:position w:val="-2"/>
                <w:sz w:val="20"/>
                <w:szCs w:val="20"/>
                <w:u w:val="none"/>
              </w:rPr>
              <w:br/>
              <w:t xml:space="preserve">(this process burns less oxygen when power is not requested, thus breaking down pollutants further).</w:t>
            </w:r>
          </w:p>
          <w:p>
            <w:pPr>
              <w:widowControl w:val="on"/>
              <w:pBdr/>
              <w:spacing w:before="0" w:after="0" w:line="240" w:lineRule="auto"/>
              <w:ind w:left="0" w:right="0"/>
              <w:jc w:val="left"/>
            </w:pPr>
            <w:r>
              <w:rPr>
                <w:color w:val="00274C"/>
                <w:position w:val="-2"/>
                <w:sz w:val="20"/>
                <w:szCs w:val="20"/>
                <w:u w:val="none"/>
              </w:rPr>
              <w:t xml:space="preserve">
The EGR circuit is managed by ECU, which controls the EGR valve that provides for the recovery of Gases when the engine does not require power.</w:t>
            </w:r>
            <w:r>
              <w:rPr>
                <w:color w:val="00274C"/>
                <w:position w:val="-2"/>
                <w:sz w:val="20"/>
                <w:szCs w:val="20"/>
                <w:u w:val="none"/>
              </w:rPr>
              <w:br/>
              <w:t xml:space="preserve">The EGR circuit is furnished with a heat exchanger (EGR Cooler), which cools the recovered Gases (this process enables better performance during combustion inside the cylinders).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2.32b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EGR valve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cooling (in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recirculation into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2.12.2.3 DOC+DPF</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The DOC+DPF system reduces emissions because the DPF eliminates the particulate generated by Diesel fuel combustion. The system triggers automatic DPF regeneration cycles depending on the degree of clogging.</w:t>
            </w:r>
          </w:p>
          <w:p>
            <w:pPr>
              <w:widowControl w:val="on"/>
              <w:pBdr/>
              <w:spacing w:before="0" w:after="0" w:line="262" w:lineRule="auto"/>
              <w:ind w:left="0" w:right="0"/>
              <w:jc w:val="left"/>
              <w:textAlignment w:val="center"/>
            </w:pPr>
            <w:r>
              <w:rPr>
                <w:color w:val="00274C"/>
                <w:position w:val="-2"/>
                <w:sz w:val="20"/>
                <w:szCs w:val="20"/>
                <w:u w:val="none"/>
              </w:rPr>
              <w:t xml:space="preserve">The smell of the gases out of the exhaust line is different than the traditional one of gases from Diesel engines. Moreover, during regeneration stages, the exhaust gases could temporarily be white.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During regeneration, engine idling will increase.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56000190" name="name15056a06145c81b88" descr="2_12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3.png"/>
                          <pic:cNvPicPr/>
                        </pic:nvPicPr>
                        <pic:blipFill>
                          <a:blip r:embed="rId14046a06145c81b86"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pipe from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(Delta Pressure)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2.12.2.4 </w:t>
            </w:r>
            <w:r>
              <w:rPr>
                <w:color w:val="00274C"/>
                <w:position w:val="-2"/>
                <w:sz w:val="20"/>
                <w:szCs w:val="20"/>
                <w:u w:val="none"/>
              </w:rPr>
              <w:t xml:space="preserve"> </w:t>
            </w:r>
            <w:r>
              <w:rPr>
                <w:b/>
                <w:bCs/>
                <w:color w:val="00274C"/>
                <w:position w:val="-2"/>
                <w:sz w:val="20"/>
                <w:szCs w:val="20"/>
                <w:u w:val="none"/>
              </w:rPr>
              <w:t xml:space="preserve">DPF regeneration strategy</w:t>
            </w:r>
          </w:p>
          <w:p/>
          <w:p/>
          <w:p>
            <w:pPr>
              <w:widowControl w:val="on"/>
              <w:pBdr/>
              <w:spacing w:before="0" w:after="0" w:line="262" w:lineRule="auto"/>
              <w:ind w:left="0" w:right="0"/>
              <w:jc w:val="left"/>
              <w:textAlignment w:val="center"/>
            </w:pPr>
            <w:r>
              <w:rPr>
                <w:color w:val="00274C"/>
                <w:position w:val="-2"/>
                <w:sz w:val="20"/>
                <w:szCs w:val="20"/>
                <w:u w:val="none"/>
              </w:rPr>
              <w:t xml:space="preserve">You can intervene on the machine control panel for the DPF regeneration operations "only if requested by means of specific warning lights or messages on the control panel".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r>
              <w:rPr>
                <w:color w:val="00274C"/>
                <w:position w:val="-2"/>
                <w:sz w:val="20"/>
                <w:szCs w:val="20"/>
                <w:u w:val="none"/>
              </w:rPr>
              <w:t xml:space="preserve">  describes the level of particulate accumulation, the relationship with the warning lights that will light up on the panel, the performance limitations of the engine and the operator’s options intervention. </w:t>
            </w:r>
          </w:p>
          <w:p/>
          <w:p/>
          <w:p>
            <w:pPr>
              <w:widowControl w:val="on"/>
              <w:pBdr/>
              <w:spacing w:before="0" w:after="0" w:line="262" w:lineRule="auto"/>
              <w:ind w:left="0" w:right="0"/>
              <w:jc w:val="left"/>
              <w:textAlignment w:val="center"/>
            </w:pPr>
            <w:r>
              <w:rPr>
                <w:color w:val="00274C"/>
                <w:position w:val="-2"/>
                <w:sz w:val="20"/>
                <w:szCs w:val="20"/>
                <w:u w:val="none"/>
              </w:rPr>
              <w:t xml:space="preserve">Forced regeneration must be executed in accordance with the machine instructions.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SOOT LEVEL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WARNING LAMPS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ENGINE DE-RATE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OPERATOR POSSIBLE ACTIONS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OPERATING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71019979" name="name98396a06145c8a153"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50436a06145c8a151"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Fixed</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30328360" name="name44586a06145c8d78d"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94146a06145c8d78b"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1836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3190904" name="name66566a06145c922a0"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93046a06145c9229e"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Strong 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Contact an authorized KOHLER workshop.</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Service Regeneration Required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via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software</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The warning lights be different – consult the machine manual.</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Unless stated otherwise in the machine manual.</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756472" name="name20356a06145c958a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6376a06145c9589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Forced regenerations must only be executed if required by the ECU when the "HIGH SOOT" warning light goes on (due to a Level 3 - 5 particulate accumulation).</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Do NOT execute the forced regenerations if not required by the ECU (due to a Level 0 - 2 particulate accumulation).</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The minimum engine speed increases during the forced regeneration phases.</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Repeated forced regenerations cause significant engine oil contamination by the fuel.</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The oil level check must be executed after every forced regeneration.</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If the regeneration inhibition function is misused, the particulate accumulation level will increase within a short time.</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The engine oil filter and oil must be changed after a Service Regeneration is completed via KOHLER software</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(Level 5 Particulate accumulation).</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Fuel contamination allowed in the engine oil is 3% MAX.</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Any engine load must be eliminated during forced regeneration so as to prevent damaging the ATS *2 system.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Do not switch the engine off during level 3, 4 and 5 regeneration so as to prevent damaging the ATS system.</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2.12.2.5 </w:t>
            </w:r>
            <w:r>
              <w:rPr>
                <w:color w:val="00274C"/>
                <w:position w:val="-2"/>
                <w:sz w:val="20"/>
                <w:szCs w:val="20"/>
                <w:u w:val="none"/>
              </w:rPr>
              <w:t xml:space="preserve"> </w:t>
            </w:r>
            <w:r>
              <w:rPr>
                <w:b/>
                <w:bCs/>
                <w:color w:val="00274C"/>
                <w:position w:val="-2"/>
                <w:sz w:val="20"/>
                <w:szCs w:val="20"/>
                <w:u w:val="none"/>
              </w:rPr>
              <w:t xml:space="preserve">Intake and exhaust circuit diagram with</w:t>
            </w:r>
            <w:r>
              <w:rPr>
                <w:color w:val="00274C"/>
                <w:position w:val="-2"/>
                <w:sz w:val="20"/>
                <w:szCs w:val="20"/>
                <w:u w:val="none"/>
              </w:rPr>
              <w:t xml:space="preserve"> </w:t>
            </w:r>
            <w:r>
              <w:rPr>
                <w:b/>
                <w:bCs/>
                <w:color w:val="00274C"/>
                <w:position w:val="-2"/>
                <w:sz w:val="20"/>
                <w:szCs w:val="20"/>
                <w:u w:val="none"/>
              </w:rPr>
              <w:t xml:space="preserve"> DOC+DPF</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9018110" name="name42576a06145ca2676" descr="2_12_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5.png"/>
                          <pic:cNvPicPr/>
                        </pic:nvPicPr>
                        <pic:blipFill>
                          <a:blip r:embed="rId82896a06145ca2674" cstate="print"/>
                          <a:stretch>
                            <a:fillRect/>
                          </a:stretch>
                        </pic:blipFill>
                        <pic:spPr>
                          <a:xfrm>
                            <a:off x="0" y="0"/>
                            <a:ext cx="5544000" cy="378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br/>
              <w:t xml:space="preserve">Tab 2.32e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(pos. For DPF components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 Air filter</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316313" name="name92856a06145ca8ae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5126a06145ca8ae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element </w:t>
            </w:r>
            <w:r>
              <w:rPr>
                <w:b/>
                <w:bCs/>
                <w:color w:val="00274C"/>
                <w:position w:val="-2"/>
                <w:sz w:val="20"/>
                <w:szCs w:val="20"/>
                <w:u w:val="none"/>
              </w:rPr>
              <w:t xml:space="preserve">s H and L</w:t>
            </w:r>
            <w:r>
              <w:rPr>
                <w:color w:val="00274C"/>
                <w:position w:val="-2"/>
                <w:sz w:val="20"/>
                <w:szCs w:val="20"/>
                <w:u w:val="none"/>
              </w:rPr>
              <w:t xml:space="preserve"> are replaceable (refer to </w:t>
            </w:r>
            <w:r>
              <w:rPr>
                <w:b/>
                <w:bCs/>
                <w:color w:val="00274C"/>
                <w:position w:val="-2"/>
                <w:sz w:val="20"/>
                <w:szCs w:val="20"/>
                <w:u w:val="none"/>
              </w:rPr>
              <w:t xml:space="preserve">Tab. 2.8 and Tab.2.9</w:t>
            </w:r>
            <w:r>
              <w:rPr>
                <w:color w:val="00274C"/>
                <w:position w:val="-2"/>
                <w:sz w:val="20"/>
                <w:szCs w:val="20"/>
                <w:u w:val="none"/>
              </w:rPr>
              <w:t xml:space="preserve"> for procedure frequency on components).</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Should a hose be used, the length must not exceed </w:t>
            </w:r>
            <w:r>
              <w:rPr>
                <w:b/>
                <w:bCs/>
                <w:color w:val="00274C"/>
                <w:position w:val="-2"/>
                <w:sz w:val="20"/>
                <w:szCs w:val="20"/>
                <w:u w:val="none"/>
              </w:rPr>
              <w:t xml:space="preserve">400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and is to be as straight as possible.</w:t>
            </w:r>
          </w:p>
          <w:p/>
          <w:p/>
          <w:p>
            <w:pPr>
              <w:widowControl w:val="on"/>
              <w:pBdr/>
              <w:spacing w:before="0" w:after="0" w:line="262" w:lineRule="auto"/>
              <w:ind w:left="0" w:right="0"/>
              <w:jc w:val="left"/>
              <w:textAlignment w:val="center"/>
            </w:pPr>
            <w:r>
              <w:rPr>
                <w:position w:val="-85"/>
              </w:rPr>
              <w:drawing>
                <wp:inline distT="0" distB="0" distL="0" distR="0">
                  <wp:extent cx="3528000" cy="1137600"/>
                  <wp:effectExtent b="0" l="0" r="0" t="0"/>
                  <wp:docPr id="30263567" name="name51276a06145cb0da4"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12776a06145cb0da2"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safety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 hook</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ECU input and output signals diagram</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adjustment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position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 </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to detect water in the fuel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position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024219" name="name54466a06145cbba4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626a06145cbba4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To look up ECU errors, refer to the Help File manual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 T</w:t>
            </w:r>
            <w:r>
              <w:rPr>
                <w:color w:val="00274C"/>
                <w:position w:val="0"/>
                <w:sz w:val="20"/>
                <w:szCs w:val="20"/>
                <w:u w:val="none"/>
              </w:rPr>
              <w:t xml:space="preserve"> </w:t>
            </w:r>
            <w:r>
              <w:rPr>
                <w:b/>
                <w:bCs/>
                <w:color w:val="00274C"/>
                <w:position w:val="0"/>
                <w:sz w:val="20"/>
                <w:szCs w:val="20"/>
                <w:u w:val="none"/>
              </w:rPr>
              <w:t xml:space="preserve">echnical features</w:t>
            </w:r>
          </w:p>
          <w:p>
            <w:pPr>
              <w:numPr>
                <w:ilvl w:val="0"/>
                <w:numId w:val="18362"/>
              </w:numPr>
              <w:spacing w:before="0" w:after="0" w:line="262" w:lineRule="auto"/>
              <w:jc w:val="left"/>
              <w:rPr>
                <w:color w:val="00274C"/>
                <w:sz w:val="20"/>
                <w:szCs w:val="20"/>
              </w:rPr>
            </w:pPr>
            <w:r>
              <w:rPr>
                <w:color w:val="00274C"/>
                <w:position w:val="0"/>
                <w:sz w:val="20"/>
                <w:szCs w:val="20"/>
                <w:u w:val="none"/>
              </w:rPr>
              <w:t xml:space="preserve">Operating temperature: -40°C - +100°C.</w:t>
            </w:r>
          </w:p>
          <w:p>
            <w:pPr>
              <w:numPr>
                <w:ilvl w:val="0"/>
                <w:numId w:val="18362"/>
              </w:numPr>
              <w:spacing w:before="0" w:after="0" w:line="262" w:lineRule="auto"/>
              <w:jc w:val="left"/>
              <w:rPr>
                <w:color w:val="00274C"/>
                <w:sz w:val="20"/>
                <w:szCs w:val="20"/>
              </w:rPr>
            </w:pPr>
            <w:r>
              <w:rPr>
                <w:color w:val="00274C"/>
                <w:position w:val="0"/>
                <w:sz w:val="20"/>
                <w:szCs w:val="20"/>
                <w:u w:val="none"/>
              </w:rPr>
              <w:t xml:space="preserve">Storage temperature: -40°C - +100°C.</w:t>
            </w:r>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Fig 2.32 -</w:t>
            </w:r>
            <w:r>
              <w:rPr>
                <w:color w:val="00274C"/>
                <w:position w:val="-2"/>
                <w:sz w:val="20"/>
                <w:szCs w:val="20"/>
                <w:u w:val="none"/>
              </w:rPr>
              <w:t xml:space="preserve"> </w:t>
            </w:r>
            <w:r>
              <w:rPr>
                <w:b/>
                <w:bCs/>
                <w:color w:val="00274C"/>
                <w:position w:val="-2"/>
                <w:sz w:val="20"/>
                <w:szCs w:val="20"/>
                <w:u w:val="none"/>
              </w:rPr>
              <w:t xml:space="preserve">Fig </w:t>
            </w:r>
            <w:r>
              <w:rPr>
                <w:b/>
                <w:bCs/>
                <w:color w:val="00274C"/>
                <w:position w:val="-2"/>
                <w:sz w:val="20"/>
                <w:szCs w:val="20"/>
                <w:u w:val="none"/>
              </w:rPr>
              <w:t xml:space="preserve"> 2.33</w:t>
            </w:r>
            <w:r>
              <w:rPr>
                <w:position w:val="-267"/>
              </w:rPr>
              <w:drawing>
                <wp:inline distT="0" distB="0" distL="0" distR="0">
                  <wp:extent cx="4932000" cy="3398400"/>
                  <wp:effectExtent b="0" l="0" r="0" t="0"/>
                  <wp:docPr id="3598014" name="name13016a06145cc3956" descr="imm2_32_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2_e_33.jpg"/>
                          <pic:cNvPicPr/>
                        </pic:nvPicPr>
                        <pic:blipFill>
                          <a:blip r:embed="rId31886a06145cc3954" cstate="print"/>
                          <a:stretch>
                            <a:fillRect/>
                          </a:stretch>
                        </pic:blipFill>
                        <pic:spPr>
                          <a:xfrm>
                            <a:off x="0" y="0"/>
                            <a:ext cx="4932000" cy="339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capsule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Fastening points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9252832" w:name="result_box"/>
            <w:bookmarkEnd w:id="9252832"/>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18362"/>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Engine electrical wiring</w:t>
            </w:r>
          </w:p>
          <w:p/>
          <w:p/>
          <w:p>
            <w:pPr>
              <w:widowControl w:val="on"/>
              <w:pBdr/>
              <w:spacing w:before="0" w:after="0" w:line="262" w:lineRule="auto"/>
              <w:ind w:left="0" w:right="0"/>
              <w:jc w:val="left"/>
              <w:textAlignment w:val="center"/>
            </w:pPr>
            <w:r>
              <w:rPr>
                <w:position w:val="-258"/>
              </w:rPr>
              <w:drawing>
                <wp:inline distT="0" distB="0" distL="0" distR="0">
                  <wp:extent cx="5544000" cy="3283200"/>
                  <wp:effectExtent b="0" l="0" r="0" t="0"/>
                  <wp:docPr id="63390002" name="name53386a06145ccd9b6" descr="Tab_2_36___2186_493_cablag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93_cablaggio.png"/>
                          <pic:cNvPicPr/>
                        </pic:nvPicPr>
                        <pic:blipFill>
                          <a:blip r:embed="rId17776a06145ccd9b3" cstate="print"/>
                          <a:stretch>
                            <a:fillRect/>
                          </a:stretch>
                        </pic:blipFill>
                        <pic:spPr>
                          <a:xfrm>
                            <a:off x="0" y="0"/>
                            <a:ext cx="5544000" cy="3283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22507969" name="name80756a06145cd5469" descr="Tab_2_36___2186_489_briglia_D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89_briglia_DPF.png"/>
                          <pic:cNvPicPr/>
                        </pic:nvPicPr>
                        <pic:blipFill>
                          <a:blip r:embed="rId49786a06145cd5467" cstate="print"/>
                          <a:stretch>
                            <a:fillRect/>
                          </a:stretch>
                        </pic:blipFill>
                        <pic:spPr>
                          <a:xfrm>
                            <a:off x="0" y="0"/>
                            <a:ext cx="5544000" cy="4622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regulating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3,2kW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support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w:t>
                  </w:r>
                  <w:r>
                    <w:rPr>
                      <w:color w:val="00274C"/>
                      <w:position w:val="-2"/>
                      <w:sz w:val="20"/>
                      <w:szCs w:val="20"/>
                      <w:u w:val="none"/>
                      <w:shd w:val="clear" w:color="auto" w:fill="E1E2E0"/>
                    </w:rPr>
                    <w:t xml:space="preserve">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resistor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wiring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interface wiring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wiring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 connector</w:t>
                  </w:r>
                </w:p>
              </w:tc>
            </w:tr>
          </w:tbl>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3344136" name="name71566a06145ce035c" descr="imm2_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a.jpg"/>
                          <pic:cNvPicPr/>
                        </pic:nvPicPr>
                        <pic:blipFill>
                          <a:blip r:embed="rId42376a06145ce035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2.34a</w:t>
            </w:r>
            <w:r>
              <w:rPr>
                <w:position w:val="-230"/>
              </w:rPr>
              <w:drawing>
                <wp:inline distT="0" distB="0" distL="0" distR="0">
                  <wp:extent cx="2232000" cy="1504800"/>
                  <wp:effectExtent b="0" l="0" r="0" t="0"/>
                  <wp:docPr id="31368937" name="name16816a06145ce7a10"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50636a06145ce7a0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95906a06145ce7e98" w:history="1">
              <w:r>
                <w:rPr>
                  <w:rStyle w:val="DefaultParagraphFontPHPDOCX"/>
                  <w:color w:val="0000FF"/>
                  <w:position w:val="0"/>
                  <w:sz w:val="20"/>
                  <w:szCs w:val="20"/>
                  <w:u w:val="single" w:color=""/>
                </w:rPr>
                <w:t xml:space="preserve">https://www.youtube.com/embed/6-0TbYG2EkY?rel=0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2.13.3.1 Wiring disconnection</w:t>
            </w:r>
            <w:r>
              <w:rPr>
                <w:color w:val="00274C"/>
                <w:position w:val="-2"/>
                <w:sz w:val="20"/>
                <w:szCs w:val="20"/>
                <w:u w:val="none"/>
              </w:rPr>
              <w:br/>
              <w:br/>
              <w:t xml:space="preserve">All sensor connectors and electronic control devices are sealed.</w:t>
            </w:r>
            <w:r>
              <w:rPr>
                <w:color w:val="00274C"/>
                <w:position w:val="-2"/>
                <w:sz w:val="20"/>
                <w:szCs w:val="20"/>
                <w:u w:val="none"/>
              </w:rPr>
              <w:br/>
              <w:br/>
              <w:t xml:space="preserve">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2.34c to Fig. 2.34r.</w:t>
            </w:r>
          </w:p>
        </w:tc>
        <w:tc>
          <w:tcPr>
            <w:tcW w:w="0" w:type="auto"/>
            <w:tcMar>
              <w:top w:w="150" w:type="dxa"/>
              <w:left w:w="150" w:type="dxa"/>
              <w:bottom w:w="150" w:type="dxa"/>
              <w:right w:w="150" w:type="dxa"/>
            </w:tcMar>
            <w:vAlign w:val="top"/>
          </w:tcPr>
          <w:p>
            <w:r>
              <w:rPr>
                <w:position w:val="-228"/>
              </w:rPr>
              <w:drawing>
                <wp:inline distT="0" distB="0" distL="0" distR="0">
                  <wp:extent cx="2224800" cy="1497600"/>
                  <wp:effectExtent b="0" l="0" r="0" t="0"/>
                  <wp:docPr id="5144020" name="name50496a06145ceec07" descr="Fig._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c.jpg"/>
                          <pic:cNvPicPr/>
                        </pic:nvPicPr>
                        <pic:blipFill>
                          <a:blip r:embed="rId69836a06145ceec05" cstate="print"/>
                          <a:stretch>
                            <a:fillRect/>
                          </a:stretch>
                        </pic:blipFill>
                        <pic:spPr>
                          <a:xfrm>
                            <a:off x="0" y="0"/>
                            <a:ext cx="2224800" cy="1497600"/>
                          </a:xfrm>
                          <a:prstGeom prst="rect">
                            <a:avLst/>
                          </a:prstGeom>
                          <a:ln w="0">
                            <a:noFill/>
                          </a:ln>
                        </pic:spPr>
                      </pic:pic>
                    </a:graphicData>
                  </a:graphic>
                </wp:inline>
              </w:drawing>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18809210" name="name22636a06145d029ea" descr="imm2_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d.jpg"/>
                          <pic:cNvPicPr/>
                        </pic:nvPicPr>
                        <pic:blipFill>
                          <a:blip r:embed="rId50746a06145d029e8"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9285439" name="name77196a06145d0a978" descr="imm2_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e.jpg"/>
                          <pic:cNvPicPr/>
                        </pic:nvPicPr>
                        <pic:blipFill>
                          <a:blip r:embed="rId99156a06145d0a97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57991165" name="name25246a06145d122f5" descr="imm2_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f.jpg"/>
                          <pic:cNvPicPr/>
                        </pic:nvPicPr>
                        <pic:blipFill>
                          <a:blip r:embed="rId83446a06145d122f3"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5629323" name="name85346a06145d19b51" descr="imm2_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g.jpg"/>
                          <pic:cNvPicPr/>
                        </pic:nvPicPr>
                        <pic:blipFill>
                          <a:blip r:embed="rId86026a06145d19b4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2.34g</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46804372" name="name51206a06145d2155e" descr="imm2_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h.jpg"/>
                          <pic:cNvPicPr/>
                        </pic:nvPicPr>
                        <pic:blipFill>
                          <a:blip r:embed="rId28966a06145d2155c"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7497670" name="name55756a06145d291df" descr="imm2_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i.jpg"/>
                          <pic:cNvPicPr/>
                        </pic:nvPicPr>
                        <pic:blipFill>
                          <a:blip r:embed="rId91326a06145d291d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2.34i</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66808116" name="name24016a06145d30950" descr="imm2_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l.jpg"/>
                          <pic:cNvPicPr/>
                        </pic:nvPicPr>
                        <pic:blipFill>
                          <a:blip r:embed="rId11256a06145d3094e"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3168529" name="name57106a06145d388cb" descr="inn2_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2_34m.jpg"/>
                          <pic:cNvPicPr/>
                        </pic:nvPicPr>
                        <pic:blipFill>
                          <a:blip r:embed="rId47406a06145d388c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2.34m</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86481566" name="name14126a06145d400fe" descr="imm2_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n.jpg"/>
                          <pic:cNvPicPr/>
                        </pic:nvPicPr>
                        <pic:blipFill>
                          <a:blip r:embed="rId78916a06145d400fc"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41371959" name="name26186a06145d47a71" descr="imm2_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o.jpg"/>
                          <pic:cNvPicPr/>
                        </pic:nvPicPr>
                        <pic:blipFill>
                          <a:blip r:embed="rId48476a06145d47a6f"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2.34o</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15988370" name="name12276a06145d4f347" descr="imm2_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p.jpg"/>
                          <pic:cNvPicPr/>
                        </pic:nvPicPr>
                        <pic:blipFill>
                          <a:blip r:embed="rId61036a06145d4f345"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9436270" name="name66926a06145d56b0b" descr="imm2_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q.jpg"/>
                          <pic:cNvPicPr/>
                        </pic:nvPicPr>
                        <pic:blipFill>
                          <a:blip r:embed="rId25386a06145d56b09"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2.34q</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10695580" name="name44426a06145d5e708" descr="imm2_34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r.jpg"/>
                          <pic:cNvPicPr/>
                        </pic:nvPicPr>
                        <pic:blipFill>
                          <a:blip r:embed="rId74756a06145d5e705"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(60 - 2teeth) situated on the crankshaft pulley.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crankshaft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23786a06145d5f557" w:history="1">
              <w:r>
                <w:rPr>
                  <w:rStyle w:val="DefaultParagraphFontPHPDOCX"/>
                  <w:b/>
                  <w:bCs/>
                  <w:color w:val="0000FF"/>
                  <w:position w:val="-2"/>
                  <w:sz w:val="20"/>
                  <w:szCs w:val="20"/>
                  <w:u w:val="none"/>
                </w:rPr>
                <w:t xml:space="preserve">Par. 9.15.1.5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2444226" name="name71566a06145d660a6" descr="imm2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5.jpg"/>
                          <pic:cNvPicPr/>
                        </pic:nvPicPr>
                        <pic:blipFill>
                          <a:blip r:embed="rId18976a06145d660a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E</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
</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21236a06145d66934" w:history="1">
              <w:r>
                <w:rPr>
                  <w:rStyle w:val="DefaultParagraphFontPHPDOCX"/>
                  <w:b/>
                  <w:bCs/>
                  <w:color w:val="0000FF"/>
                  <w:position w:val="-2"/>
                  <w:sz w:val="20"/>
                  <w:szCs w:val="20"/>
                  <w:u w:val="none"/>
                </w:rPr>
                <w:t xml:space="preserve">Par. 9.15.1.4</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6022304" name="name83146a06145d6da71" descr="imm2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6.jpg"/>
                          <pic:cNvPicPr/>
                        </pic:nvPicPr>
                        <pic:blipFill>
                          <a:blip r:embed="rId59296a06145d6da6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2.36</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KDI TCR</w:t>
            </w:r>
          </w:p>
          <w:p>
            <w:pPr>
              <w:widowControl w:val="on"/>
              <w:pBdr/>
              <w:spacing w:before="0" w:after="0" w:line="262" w:lineRule="auto"/>
              <w:ind w:left="0" w:right="0"/>
              <w:jc w:val="left"/>
              <w:textAlignment w:val="top"/>
            </w:pPr>
            <w:r>
              <w:rPr>
                <w:position w:val="-190"/>
              </w:rPr>
              <w:drawing>
                <wp:inline distT="0" distB="0" distL="0" distR="0">
                  <wp:extent cx="2232000" cy="1260000"/>
                  <wp:effectExtent b="0" l="0" r="0" t="0"/>
                  <wp:docPr id="26180774" name="name73346a06145d777c9" descr="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png"/>
                          <pic:cNvPicPr/>
                        </pic:nvPicPr>
                        <pic:blipFill>
                          <a:blip r:embed="rId27386a06145d777c7" cstate="print"/>
                          <a:stretch>
                            <a:fillRect/>
                          </a:stretch>
                        </pic:blipFill>
                        <pic:spPr>
                          <a:xfrm>
                            <a:off x="0" y="0"/>
                            <a:ext cx="2232000" cy="1260000"/>
                          </a:xfrm>
                          <a:prstGeom prst="rect">
                            <a:avLst/>
                          </a:prstGeom>
                          <a:ln w="0">
                            <a:noFill/>
                          </a:ln>
                        </pic:spPr>
                      </pic:pic>
                    </a:graphicData>
                  </a:graphic>
                </wp:inline>
              </w:drawing>
            </w:r>
          </w:p>
          <w:p/>
          <w:p/>
          <w:p/>
          <w:p/>
          <w:p>
            <w:pPr>
              <w:widowControl w:val="on"/>
              <w:pBdr/>
              <w:spacing w:before="0" w:after="0" w:line="262" w:lineRule="auto"/>
              <w:ind w:left="0" w:right="0"/>
              <w:jc w:val="left"/>
              <w:textAlignment w:val="top"/>
            </w:pPr>
            <w:r>
              <w:rPr>
                <w:b/>
                <w:bCs/>
                <w:color w:val="00274C"/>
                <w:position w:val="0"/>
                <w:sz w:val="20"/>
                <w:szCs w:val="20"/>
                <w:u w:val="none"/>
              </w:rPr>
              <w:t xml:space="preserve">KDI TC</w:t>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56971797" name="name32486a06145d7e50a" descr="1903_TC_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T-MAP.png"/>
                          <pic:cNvPicPr/>
                        </pic:nvPicPr>
                        <pic:blipFill>
                          <a:blip r:embed="rId99506a06145d7e508"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ACACT </w:t>
            </w:r>
            <w:r>
              <w:rPr>
                <w:color w:val="00274C"/>
                <w:position w:val="-2"/>
                <w:sz w:val="20"/>
                <w:szCs w:val="20"/>
                <w:u w:val="none"/>
              </w:rPr>
              <w:t xml:space="preserve"> </w:t>
            </w:r>
            <w:r>
              <w:rPr>
                <w:b/>
                <w:bCs/>
                <w:color w:val="00274C"/>
                <w:position w:val="-2"/>
                <w:sz w:val="20"/>
                <w:szCs w:val="20"/>
                <w:u w:val="none"/>
              </w:rPr>
              <w:t xml:space="preserve">sensor (versions with DPF filter only)</w:t>
            </w:r>
          </w:p>
          <w:p/>
          <w:p/>
          <w:p>
            <w:pPr>
              <w:widowControl w:val="on"/>
              <w:pBdr/>
              <w:spacing w:before="0" w:after="0" w:line="262" w:lineRule="auto"/>
              <w:ind w:left="0" w:right="0"/>
              <w:jc w:val="left"/>
              <w:textAlignment w:val="center"/>
            </w:pPr>
            <w:r>
              <w:rPr>
                <w:color w:val="00274C"/>
                <w:position w:val="-2"/>
                <w:sz w:val="20"/>
                <w:szCs w:val="20"/>
                <w:u w:val="none"/>
              </w:rPr>
              <w:t xml:space="preserve">The ACACT sensor </w:t>
            </w:r>
            <w:r>
              <w:rPr>
                <w:b/>
                <w:bCs/>
                <w:color w:val="00274C"/>
                <w:position w:val="-2"/>
                <w:sz w:val="20"/>
                <w:szCs w:val="20"/>
                <w:u w:val="none"/>
              </w:rPr>
              <w:t xml:space="preserve">J</w:t>
            </w:r>
            <w:r>
              <w:rPr>
                <w:color w:val="00274C"/>
                <w:position w:val="-2"/>
                <w:sz w:val="20"/>
                <w:szCs w:val="20"/>
                <w:u w:val="none"/>
              </w:rPr>
              <w:t xml:space="preserve"> is located on the intake manifold, before the T-Map sensor, and it measures the temperature of the air coming from the turbocharger.</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1044203" name="name17596a06145d89a9b" descr="2_1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4.png"/>
                          <pic:cNvPicPr/>
                        </pic:nvPicPr>
                        <pic:blipFill>
                          <a:blip r:embed="rId67906a06145d89a99"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w:t>
            </w:r>
            <w:r>
              <w:rPr>
                <w:color w:val="00274C"/>
                <w:position w:val="-2"/>
                <w:sz w:val="20"/>
                <w:szCs w:val="20"/>
                <w:u w:val="none"/>
              </w:rPr>
              <w:t xml:space="preserve"> </w:t>
            </w:r>
            <w:r>
              <w:rPr>
                <w:b/>
                <w:bCs/>
                <w:color w:val="00274C"/>
                <w:position w:val="-2"/>
                <w:sz w:val="20"/>
                <w:szCs w:val="20"/>
                <w:u w:val="none"/>
              </w:rPr>
              <w:t xml:space="preserve">EGTS sensor (yellow - black)</w:t>
            </w:r>
          </w:p>
          <w:p/>
          <w:p/>
          <w:p>
            <w:pPr>
              <w:widowControl w:val="on"/>
              <w:pBdr/>
              <w:spacing w:before="0" w:after="0" w:line="262" w:lineRule="auto"/>
              <w:ind w:left="0" w:right="0"/>
              <w:jc w:val="left"/>
              <w:textAlignment w:val="center"/>
            </w:pPr>
            <w:r>
              <w:rPr>
                <w:color w:val="00274C"/>
                <w:position w:val="-2"/>
                <w:sz w:val="20"/>
                <w:szCs w:val="20"/>
                <w:u w:val="none"/>
              </w:rPr>
              <w:t xml:space="preserve">The EGTS sensors </w:t>
            </w:r>
            <w:r>
              <w:rPr>
                <w:b/>
                <w:bCs/>
                <w:color w:val="00274C"/>
                <w:position w:val="-2"/>
                <w:sz w:val="20"/>
                <w:szCs w:val="20"/>
                <w:u w:val="none"/>
              </w:rPr>
              <w:t xml:space="preserve">K1</w:t>
            </w:r>
            <w:r>
              <w:rPr>
                <w:color w:val="00274C"/>
                <w:position w:val="-2"/>
                <w:sz w:val="20"/>
                <w:szCs w:val="20"/>
                <w:u w:val="none"/>
              </w:rPr>
              <w:t xml:space="preserve"> and </w:t>
            </w:r>
            <w:r>
              <w:rPr>
                <w:b/>
                <w:bCs/>
                <w:color w:val="00274C"/>
                <w:position w:val="-2"/>
                <w:sz w:val="20"/>
                <w:szCs w:val="20"/>
                <w:u w:val="none"/>
              </w:rPr>
              <w:t xml:space="preserve">K2</w:t>
            </w:r>
            <w:r>
              <w:rPr>
                <w:color w:val="00274C"/>
                <w:position w:val="-2"/>
                <w:sz w:val="20"/>
                <w:szCs w:val="20"/>
                <w:u w:val="none"/>
              </w:rPr>
              <w:t xml:space="preserve"> are placed on the ATS system, </w:t>
            </w:r>
            <w:r>
              <w:rPr>
                <w:b/>
                <w:bCs/>
                <w:color w:val="00274C"/>
                <w:position w:val="-2"/>
                <w:sz w:val="20"/>
                <w:szCs w:val="20"/>
                <w:u w:val="none"/>
              </w:rPr>
              <w:t xml:space="preserve">K1</w:t>
            </w:r>
            <w:r>
              <w:rPr>
                <w:color w:val="00274C"/>
                <w:position w:val="-2"/>
                <w:sz w:val="20"/>
                <w:szCs w:val="20"/>
                <w:u w:val="none"/>
              </w:rPr>
              <w:t xml:space="preserve"> with black wire before the DOC, </w:t>
            </w:r>
            <w:r>
              <w:rPr>
                <w:b/>
                <w:bCs/>
                <w:color w:val="00274C"/>
                <w:position w:val="-2"/>
                <w:sz w:val="20"/>
                <w:szCs w:val="20"/>
                <w:u w:val="none"/>
              </w:rPr>
              <w:t xml:space="preserve">K2</w:t>
            </w:r>
            <w:r>
              <w:rPr>
                <w:color w:val="00274C"/>
                <w:position w:val="-2"/>
                <w:sz w:val="20"/>
                <w:szCs w:val="20"/>
                <w:u w:val="none"/>
              </w:rPr>
              <w:t xml:space="preserve"> with yellow wire after the DOC.</w:t>
            </w:r>
          </w:p>
          <w:p>
            <w:pPr>
              <w:widowControl w:val="on"/>
              <w:pBdr/>
              <w:spacing w:before="0" w:after="0" w:line="262" w:lineRule="auto"/>
              <w:ind w:left="0" w:right="0"/>
              <w:jc w:val="left"/>
              <w:textAlignment w:val="center"/>
            </w:pPr>
            <w:r>
              <w:rPr>
                <w:color w:val="00274C"/>
                <w:position w:val="-2"/>
                <w:sz w:val="20"/>
                <w:szCs w:val="20"/>
                <w:u w:val="none"/>
              </w:rPr>
              <w:t xml:space="preserve">They are both needed for the DPF filter regeneration strategies.</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5152234" name="name34756a06145d95c30" descr="2_1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5.png"/>
                          <pic:cNvPicPr/>
                        </pic:nvPicPr>
                        <pic:blipFill>
                          <a:blip r:embed="rId71436a06145d95c2d"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w:t>
            </w:r>
            <w:r>
              <w:rPr>
                <w:color w:val="00274C"/>
                <w:position w:val="-2"/>
                <w:sz w:val="20"/>
                <w:szCs w:val="20"/>
                <w:u w:val="none"/>
              </w:rPr>
              <w:t xml:space="preserve"> </w:t>
            </w:r>
            <w:r>
              <w:rPr>
                <w:b/>
                <w:bCs/>
                <w:color w:val="00274C"/>
                <w:position w:val="-2"/>
                <w:sz w:val="20"/>
                <w:szCs w:val="20"/>
                <w:u w:val="none"/>
              </w:rPr>
              <w:t xml:space="preserve">Delta-P sensor</w:t>
            </w:r>
          </w:p>
          <w:p/>
          <w:p/>
          <w:p>
            <w:pPr>
              <w:widowControl w:val="on"/>
              <w:pBdr/>
              <w:spacing w:before="0" w:after="0" w:line="262" w:lineRule="auto"/>
              <w:ind w:left="0" w:right="0"/>
              <w:jc w:val="left"/>
              <w:textAlignment w:val="center"/>
            </w:pPr>
            <w:r>
              <w:rPr>
                <w:color w:val="00274C"/>
                <w:position w:val="-2"/>
                <w:sz w:val="20"/>
                <w:szCs w:val="20"/>
                <w:u w:val="none"/>
              </w:rPr>
              <w:t xml:space="preserve">The Delta-P sensor </w:t>
            </w:r>
            <w:r>
              <w:rPr>
                <w:b/>
                <w:bCs/>
                <w:color w:val="00274C"/>
                <w:position w:val="-2"/>
                <w:sz w:val="20"/>
                <w:szCs w:val="20"/>
                <w:u w:val="none"/>
              </w:rPr>
              <w:t xml:space="preserve">J</w:t>
            </w:r>
            <w:r>
              <w:rPr>
                <w:color w:val="00274C"/>
                <w:position w:val="-2"/>
                <w:sz w:val="20"/>
                <w:szCs w:val="20"/>
                <w:u w:val="none"/>
              </w:rPr>
              <w:t xml:space="preserve"> detects the clogging level of the DPF filter.</w:t>
            </w:r>
          </w:p>
          <w:p/>
          <w:p/>
          <w:p>
            <w:pPr>
              <w:widowControl w:val="on"/>
              <w:pBdr/>
              <w:spacing w:before="0" w:after="0" w:line="262" w:lineRule="auto"/>
              <w:ind w:left="0" w:right="0"/>
              <w:jc w:val="left"/>
              <w:textAlignment w:val="center"/>
            </w:pPr>
            <w:r>
              <w:rPr>
                <w:color w:val="00274C"/>
                <w:position w:val="-2"/>
                <w:sz w:val="20"/>
                <w:szCs w:val="20"/>
                <w:u w:val="none"/>
              </w:rPr>
              <w:t xml:space="preserve">Operating temperature: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995183" name="name61156a06145d9951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256a06145d9951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Important</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Connect the </w:t>
            </w:r>
            <w:r>
              <w:rPr>
                <w:b/>
                <w:bCs/>
                <w:color w:val="00274C"/>
                <w:position w:val="-2"/>
                <w:sz w:val="20"/>
                <w:szCs w:val="20"/>
                <w:u w:val="none"/>
              </w:rPr>
              <w:t xml:space="preserve">J1</w:t>
            </w:r>
            <w:r>
              <w:rPr>
                <w:color w:val="00274C"/>
                <w:position w:val="-2"/>
                <w:sz w:val="20"/>
                <w:szCs w:val="20"/>
                <w:u w:val="none"/>
              </w:rPr>
              <w:t xml:space="preserve"> and </w:t>
            </w:r>
            <w:r>
              <w:rPr>
                <w:b/>
                <w:bCs/>
                <w:color w:val="00274C"/>
                <w:position w:val="-2"/>
                <w:sz w:val="20"/>
                <w:szCs w:val="20"/>
                <w:u w:val="none"/>
              </w:rPr>
              <w:t xml:space="preserve">J2</w:t>
            </w:r>
            <w:r>
              <w:rPr>
                <w:color w:val="00274C"/>
                <w:position w:val="-2"/>
                <w:sz w:val="20"/>
                <w:szCs w:val="20"/>
                <w:u w:val="none"/>
              </w:rPr>
              <w:t xml:space="preserve"> pipes to the Delta-P sensor exclusively as shown in </w:t>
            </w:r>
            <w:r>
              <w:rPr>
                <w:b/>
                <w:bCs/>
                <w:color w:val="00274C"/>
                <w:position w:val="-2"/>
                <w:sz w:val="20"/>
                <w:szCs w:val="20"/>
                <w:u w:val="none"/>
              </w:rPr>
              <w:t xml:space="preserve">Fig. 2.37d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2279861" name="name26996a06145da0ccb" descr="2_1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png"/>
                          <pic:cNvPicPr/>
                        </pic:nvPicPr>
                        <pic:blipFill>
                          <a:blip r:embed="rId75796a06145da0cc9"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9018140" name="name63376a06145da91e7" descr="2_14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a.png"/>
                          <pic:cNvPicPr/>
                        </pic:nvPicPr>
                        <pic:blipFill>
                          <a:blip r:embed="rId79946a06145da91e5"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2.14.7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716437" name="name82286a06145dac5f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5196a06145dac5f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Refer to </w:t>
            </w:r>
            <w:hyperlink r:id="rId93896a06145dac926"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68800"/>
                  <wp:effectExtent b="0" l="0" r="0" t="0"/>
                  <wp:docPr id="22805268" name="name32586a06145db2573" descr="imm2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8.jpg"/>
                          <pic:cNvPicPr/>
                        </pic:nvPicPr>
                        <pic:blipFill>
                          <a:blip r:embed="rId22236a06145db2570"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Fuel filter water detection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water presence sensor </w:t>
            </w:r>
            <w:r>
              <w:rPr>
                <w:b/>
                <w:bCs/>
                <w:color w:val="00274C"/>
                <w:position w:val="-2"/>
                <w:sz w:val="20"/>
                <w:szCs w:val="20"/>
                <w:u w:val="none"/>
              </w:rPr>
              <w:t xml:space="preserve">H</w:t>
            </w:r>
            <w:r>
              <w:rPr>
                <w:color w:val="00274C"/>
                <w:position w:val="-2"/>
                <w:sz w:val="20"/>
                <w:szCs w:val="20"/>
                <w:u w:val="none"/>
              </w:rPr>
              <w:t xml:space="preserve"> is situated in the fuel filter, which is there to indicate the presence of water in the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Water, if present in the fuel, because of its greater specific weight separates and settles in the lower part of the filter where there is a specific sensor that, by means of the ECU activates an alarm signal on the dashboard.
</w:t>
            </w:r>
          </w:p>
          <w:p>
            <w:pPr>
              <w:widowControl w:val="on"/>
              <w:pBdr/>
              <w:spacing w:before="0" w:after="0" w:line="262" w:lineRule="auto"/>
              <w:ind w:left="0" w:right="0"/>
              <w:jc w:val="left"/>
              <w:textAlignment w:val="center"/>
            </w:pPr>
            <w:r>
              <w:rPr>
                <w:color w:val="00274C"/>
                <w:position w:val="-2"/>
                <w:sz w:val="20"/>
                <w:szCs w:val="20"/>
                <w:u w:val="none"/>
              </w:rPr>
              <w:t xml:space="preserve">The butterfly valve nut </w:t>
            </w:r>
            <w:r>
              <w:rPr>
                <w:b/>
                <w:bCs/>
                <w:color w:val="00274C"/>
                <w:position w:val="-2"/>
                <w:sz w:val="20"/>
                <w:szCs w:val="20"/>
                <w:u w:val="none"/>
              </w:rPr>
              <w:t xml:space="preserve">M</w:t>
            </w:r>
            <w:r>
              <w:rPr>
                <w:color w:val="00274C"/>
                <w:position w:val="-2"/>
                <w:sz w:val="20"/>
                <w:szCs w:val="20"/>
                <w:u w:val="none"/>
              </w:rPr>
              <w:t xml:space="preserve"> situated in the lower part of the body sensor enables the elimination of any water present in the fuel and prevent malfunctions on components of the injection circuit.</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4455602" name="name95546a06145dba024" descr="imm2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9.jpg"/>
                          <pic:cNvPicPr/>
                        </pic:nvPicPr>
                        <pic:blipFill>
                          <a:blip r:embed="rId21926a06145dba02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 Fuel temperature sensor on the fuel injection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temperature sensor </w:t>
            </w:r>
            <w:r>
              <w:rPr>
                <w:b/>
                <w:bCs/>
                <w:color w:val="00274C"/>
                <w:position w:val="-2"/>
                <w:sz w:val="20"/>
                <w:szCs w:val="20"/>
                <w:u w:val="none"/>
              </w:rPr>
              <w:t xml:space="preserve">L</w:t>
            </w:r>
            <w:r>
              <w:rPr>
                <w:color w:val="00274C"/>
                <w:position w:val="-2"/>
                <w:sz w:val="20"/>
                <w:szCs w:val="20"/>
                <w:u w:val="none"/>
              </w:rPr>
              <w:t xml:space="preserve"> is situated on the high-pressure fuel injection pump.</w:t>
            </w:r>
            <w:r>
              <w:rPr>
                <w:color w:val="00274C"/>
                <w:position w:val="-2"/>
                <w:sz w:val="20"/>
                <w:szCs w:val="20"/>
                <w:u w:val="none"/>
              </w:rPr>
              <w:br/>
              <w:t xml:space="preserve">The fuel temperature sensor </w:t>
            </w:r>
            <w:r>
              <w:rPr>
                <w:b/>
                <w:bCs/>
                <w:color w:val="00274C"/>
                <w:position w:val="-2"/>
                <w:sz w:val="20"/>
                <w:szCs w:val="20"/>
                <w:u w:val="none"/>
              </w:rPr>
              <w:t xml:space="preserve">L</w:t>
            </w:r>
            <w:r>
              <w:rPr>
                <w:color w:val="00274C"/>
                <w:position w:val="-2"/>
                <w:sz w:val="20"/>
                <w:szCs w:val="20"/>
                <w:u w:val="none"/>
              </w:rPr>
              <w:t xml:space="preserve"> , measures the temperature of the fuel entering the pump at high pressure. The signal sent to the ECU is analogue.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resistance detected by the ECU is proportional to the fuel temperature.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554744" name="name45986a06145dbf7d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696a06145dbf7c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Refer to </w:t>
            </w:r>
            <w:hyperlink r:id="rId66996a06145dbfba1"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8863841" name="name54676a06145dc5477" descr="imm2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0.jpg"/>
                          <pic:cNvPicPr/>
                        </pic:nvPicPr>
                        <pic:blipFill>
                          <a:blip r:embed="rId62856a06145dc547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2.14.10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8294547" name="name11386a06145dcd568" descr="imm2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1.jpg"/>
                          <pic:cNvPicPr/>
                        </pic:nvPicPr>
                        <pic:blipFill>
                          <a:blip r:embed="rId68426a06145dcd56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Coolant temperature sensor</w:t>
            </w:r>
          </w:p>
          <w:p>
            <w:pPr>
              <w:widowControl w:val="on"/>
              <w:pBdr/>
              <w:spacing w:before="0" w:after="0" w:line="262" w:lineRule="auto"/>
              <w:ind w:left="0" w:right="0"/>
              <w:jc w:val="left"/>
              <w:textAlignment w:val="center"/>
            </w:pPr>
            <w:r>
              <w:rPr>
                <w:color w:val="00274C"/>
                <w:position w:val="-2"/>
                <w:sz w:val="20"/>
                <w:szCs w:val="20"/>
                <w:u w:val="none"/>
              </w:rPr>
              <w:br/>
              <w:t xml:space="preserve">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r>
              <w:rPr>
                <w:color w:val="00274C"/>
                <w:position w:val="-2"/>
                <w:sz w:val="20"/>
                <w:szCs w:val="20"/>
                <w:u w:val="none"/>
              </w:rPr>
              <w:br/>
              <w:t xml:space="preserve">It is used by the ECU to obtain information regarding the coolant temperature (via PIN </w:t>
            </w:r>
            <w:r>
              <w:rPr>
                <w:b/>
                <w:bCs/>
                <w:color w:val="00274C"/>
                <w:position w:val="-2"/>
                <w:sz w:val="20"/>
                <w:szCs w:val="20"/>
                <w:u w:val="none"/>
              </w:rPr>
              <w:t xml:space="preserve">R</w:t>
            </w:r>
            <w:r>
              <w:rPr>
                <w:color w:val="00274C"/>
                <w:position w:val="-2"/>
                <w:sz w:val="20"/>
                <w:szCs w:val="20"/>
                <w:u w:val="none"/>
              </w:rPr>
              <w:t xml:space="preserve"> ) and control the warning light high-temperature signal and control the electric fan of the coolant radiator.</w:t>
            </w:r>
            <w:r>
              <w:rPr>
                <w:color w:val="00274C"/>
                <w:position w:val="-2"/>
                <w:sz w:val="20"/>
                <w:szCs w:val="20"/>
                <w:u w:val="none"/>
              </w:rPr>
              <w:br/>
              <w:t xml:space="preserve">Indicator light operation temperature +106°C / +108°C.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38.313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52.926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6.623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20011492" name="name17546a06145dd5d6f"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62776a06145dd5d6c"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2.42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Features</w:t>
            </w:r>
            <w:r>
              <w:rPr>
                <w:color w:val="00274C"/>
                <w:position w:val="-2"/>
                <w:sz w:val="20"/>
                <w:szCs w:val="20"/>
                <w:u w:val="none"/>
              </w:rPr>
              <w:t xml:space="preserve"> :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Operating temperature: - </w:t>
            </w:r>
            <w:r>
              <w:rPr>
                <w:b/>
                <w:bCs/>
                <w:color w:val="00274C"/>
                <w:position w:val="-2"/>
                <w:sz w:val="20"/>
                <w:szCs w:val="20"/>
                <w:u w:val="none"/>
              </w:rPr>
              <w:t xml:space="preserve">30 °C / +100°C</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Contact closed by vacuum: </w:t>
            </w:r>
            <w:r>
              <w:rPr>
                <w:b/>
                <w:bCs/>
                <w:color w:val="00274C"/>
                <w:position w:val="-2"/>
                <w:sz w:val="20"/>
                <w:szCs w:val="20"/>
                <w:u w:val="none"/>
              </w:rPr>
              <w:t xml:space="preserve">-50 mbar.</w:t>
            </w:r>
          </w:p>
          <w:p>
            <w:pPr>
              <w:widowControl w:val="on"/>
              <w:pBdr/>
              <w:spacing w:before="0" w:after="0" w:line="262" w:lineRule="auto"/>
              <w:ind w:left="0" w:right="0"/>
              <w:jc w:val="left"/>
              <w:textAlignment w:val="center"/>
            </w:pPr>
            <w:r>
              <w:rPr>
                <w:b/>
                <w:bCs/>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75528800" name="name93546a06145ddf0c2"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92566a06145ddf0bf"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2.42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 ACAT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ACAT </w:t>
            </w:r>
            <w:r>
              <w:rPr>
                <w:b/>
                <w:bCs/>
                <w:color w:val="00274C"/>
                <w:position w:val="-2"/>
                <w:sz w:val="20"/>
                <w:szCs w:val="20"/>
                <w:u w:val="none"/>
              </w:rPr>
              <w:t xml:space="preserve">Q</w:t>
            </w:r>
            <w:r>
              <w:rPr>
                <w:color w:val="00274C"/>
                <w:position w:val="-2"/>
                <w:sz w:val="20"/>
                <w:szCs w:val="20"/>
                <w:u w:val="none"/>
              </w:rPr>
              <w:t xml:space="preserve"> sensor is placed on the air intake line and measures the temperature of the air coming from the turbocharger. </w:t>
            </w:r>
            <w:r>
              <w:rPr>
                <w:b/>
                <w:bCs/>
                <w:color w:val="00274C"/>
                <w:position w:val="-2"/>
                <w:sz w:val="20"/>
                <w:szCs w:val="20"/>
                <w:u w:val="none"/>
              </w:rPr>
              <w:t xml:space="preserve">Tab. 2.38a</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25948433" name="name88386a06145de74a1" descr="1903_TC_A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ACAT.png"/>
                          <pic:cNvPicPr/>
                        </pic:nvPicPr>
                        <pic:blipFill>
                          <a:blip r:embed="rId27456a06145de749f"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 EGR-T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EGR-T </w:t>
            </w:r>
            <w:r>
              <w:rPr>
                <w:b/>
                <w:bCs/>
                <w:color w:val="00274C"/>
                <w:position w:val="-2"/>
                <w:sz w:val="20"/>
                <w:szCs w:val="20"/>
                <w:u w:val="none"/>
              </w:rPr>
              <w:t xml:space="preserve">R</w:t>
            </w:r>
            <w:r>
              <w:rPr>
                <w:color w:val="00274C"/>
                <w:position w:val="-2"/>
                <w:sz w:val="20"/>
                <w:szCs w:val="20"/>
                <w:u w:val="none"/>
              </w:rPr>
              <w:t xml:space="preserve"> sensor is placed on the air intake manifold after the EGR gas inlet and measures the temperature of the air mixed with EGR gas coming from the turbocharger. </w:t>
            </w:r>
            <w:r>
              <w:rPr>
                <w:b/>
                <w:bCs/>
                <w:color w:val="00274C"/>
                <w:position w:val="-2"/>
                <w:sz w:val="20"/>
                <w:szCs w:val="20"/>
                <w:u w:val="none"/>
              </w:rPr>
              <w:t xml:space="preserve">Tab. 2.38b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67659014" name="name56616a06145df0f21" descr="1903_TC_EG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EGR-T.png"/>
                          <pic:cNvPicPr/>
                        </pic:nvPicPr>
                        <pic:blipFill>
                          <a:blip r:embed="rId71466a06145df0f1f"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6399811" name="name83726a06145e02cf0" descr="imm2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3.jpg"/>
                          <pic:cNvPicPr/>
                        </pic:nvPicPr>
                        <pic:blipFill>
                          <a:blip r:embed="rId39486a06145e02ce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Alternator for Poly-V belt (optional) (B)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8013406" name="name20196a06145e0aa01" descr="imm2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4.jpg"/>
                          <pic:cNvPicPr/>
                        </pic:nvPicPr>
                        <pic:blipFill>
                          <a:blip r:embed="rId20666a06145e0a9f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Power 2 kW</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p/>
          <w:p/>
          <w:p/>
          <w:p/>
          <w:p/>
          <w:p/>
          <w:p/>
          <w:p/>
          <w:p/>
          <w:p/>
          <w:p/>
          <w:p/>
          <w:p/>
          <w:p/>
          <w:p/>
          <w:p/>
          <w:p/>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Type Mahle 12 V</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Power 3.2 kW</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93575388" name="name10766a06145e11dc2" descr="imm2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5.jpg"/>
                          <pic:cNvPicPr/>
                        </pic:nvPicPr>
                        <pic:blipFill>
                          <a:blip r:embed="rId89846a06145e11dc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2.45a</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0913152" name="name28006a06145e1ba08" descr="2_15_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3b.png"/>
                          <pic:cNvPicPr/>
                        </pic:nvPicPr>
                        <pic:blipFill>
                          <a:blip r:embed="rId24956a06145e1ba06"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EGR Valve (D)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 device that provides for exhaust gas recovery that is controlled by ECU, which, according to acceleration parameters, RPM and power requested, varies the opening and closing of the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has an integrated ECU, which, on each start-up of the control panel, executes an operation self-check.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the event of a malfunction, it sends a signal to ECU, which, in turn, signals the anomaly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Operating/storage temperature: -30°C / +130°C.</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8789147" name="name82596a06145e218f0" descr="imm2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6.jpg"/>
                          <pic:cNvPicPr/>
                        </pic:nvPicPr>
                        <pic:blipFill>
                          <a:blip r:embed="rId55836a06145e218e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resistance and facilitates starting.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4957955" name="name79276a06145e29205" descr="imm2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7.jpg"/>
                          <pic:cNvPicPr/>
                        </pic:nvPicPr>
                        <pic:blipFill>
                          <a:blip r:embed="rId34376a06145e2920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Fuel intake regulating valve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Valve E is situated on the high-pressure fuel injection pump.
</w:t>
            </w:r>
          </w:p>
          <w:p>
            <w:pPr>
              <w:widowControl w:val="on"/>
              <w:pBdr/>
              <w:spacing w:before="0" w:after="0" w:line="262" w:lineRule="auto"/>
              <w:ind w:left="0" w:right="0"/>
              <w:jc w:val="left"/>
              <w:textAlignment w:val="center"/>
            </w:pPr>
            <w:r>
              <w:rPr>
                <w:color w:val="00274C"/>
                <w:position w:val="-2"/>
                <w:sz w:val="20"/>
                <w:szCs w:val="20"/>
                <w:u w:val="none"/>
              </w:rPr>
              <w:br/>
              <w:t xml:space="preserve">It is managed by ECU, which regulates fuel intake by means of fuel pressure values inside the Common Rail, choking the input entrance of fuel in the injection pump. The digital signal varies the opening of the valve in proportion to the quantity of fuel required for the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549913" name="name43566a06145e2e9a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8726a06145e2e9a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Refer to </w:t>
            </w:r>
            <w:hyperlink r:id="rId17296a06145e2ecda"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4188159" name="name61556a06145e33a17" descr="imm2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8.jpg"/>
                          <pic:cNvPicPr/>
                        </pic:nvPicPr>
                        <pic:blipFill>
                          <a:blip r:embed="rId16356a06145e33a1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One of the following pumps can be assembled </w:t>
            </w:r>
            <w:r>
              <w:rPr>
                <w:b/>
                <w:bCs/>
                <w:color w:val="00274C"/>
                <w:position w:val="-2"/>
                <w:sz w:val="20"/>
                <w:szCs w:val="20"/>
                <w:u w:val="none"/>
              </w:rPr>
              <w:t xml:space="preserve">A1 - A2 - A3 - A4.</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2.39 </w:t>
            </w:r>
            <w:r>
              <w:rPr>
                <w:color w:val="00274C"/>
                <w:position w:val="-2"/>
                <w:sz w:val="20"/>
                <w:szCs w:val="20"/>
                <w:u w:val="none"/>
              </w:rPr>
              <w:t xml:space="preserve"> </w:t>
            </w:r>
            <w:r>
              <w:rPr>
                <w:b/>
                <w:bCs/>
                <w:color w:val="00274C"/>
                <w:position w:val="-2"/>
                <w:sz w:val="20"/>
                <w:szCs w:val="20"/>
                <w:u w:val="none"/>
              </w:rPr>
              <w:t xml:space="preserve">(a-d)</w:t>
            </w:r>
            <w:r>
              <w:rPr>
                <w:color w:val="00274C"/>
                <w:position w:val="-2"/>
                <w:sz w:val="20"/>
                <w:szCs w:val="20"/>
                <w:u w:val="none"/>
              </w:rPr>
              <w:t xml:space="preserve"> indicates pump features.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9268985" name="name71046a06145e405fa"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82966a06145e405f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74743298" name="name49426a06145e47f54"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70996a06145e47f52"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5087370" name="name35536a06145e500fc"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90616a06145e500f9"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40196423" name="name88616a06145e56b67"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80446a06145e56b65"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11757426" name="name35626a06145e5eb64"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12856a06145e5eb61"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w:t>
            </w:r>
            <w:r>
              <w:rPr>
                <w:color w:val="00274C"/>
                <w:position w:val="-2"/>
                <w:sz w:val="20"/>
                <w:szCs w:val="20"/>
                <w:u w:val="none"/>
              </w:rPr>
              <w:t xml:space="preserve"> </w:t>
            </w:r>
            <w:r>
              <w:rPr>
                <w:b/>
                <w:bCs/>
                <w:color w:val="00274C"/>
                <w:position w:val="-2"/>
                <w:sz w:val="20"/>
                <w:szCs w:val="20"/>
                <w:u w:val="none"/>
              </w:rPr>
              <w:t xml:space="preserve">ETB (versions with DOC+DPF device - Stage V only)</w:t>
            </w:r>
          </w:p>
          <w:p/>
          <w:p/>
          <w:p/>
          <w:p/>
          <w:p>
            <w:pPr>
              <w:widowControl w:val="on"/>
              <w:pBdr/>
              <w:spacing w:before="0" w:after="0" w:line="262" w:lineRule="auto"/>
              <w:ind w:left="0" w:right="0"/>
              <w:jc w:val="left"/>
              <w:textAlignment w:val="center"/>
            </w:pPr>
            <w:r>
              <w:rPr>
                <w:color w:val="00274C"/>
                <w:position w:val="-2"/>
                <w:sz w:val="20"/>
                <w:szCs w:val="20"/>
                <w:u w:val="none"/>
              </w:rPr>
              <w:t xml:space="preserve">The ETB valve  </w:t>
            </w:r>
            <w:r>
              <w:rPr>
                <w:b/>
                <w:bCs/>
                <w:color w:val="00274C"/>
                <w:position w:val="-2"/>
                <w:sz w:val="20"/>
                <w:szCs w:val="20"/>
                <w:u w:val="none"/>
              </w:rPr>
              <w:t xml:space="preserve">F</w:t>
            </w:r>
            <w:r>
              <w:rPr>
                <w:color w:val="00274C"/>
                <w:position w:val="-2"/>
                <w:sz w:val="20"/>
                <w:szCs w:val="20"/>
                <w:u w:val="none"/>
              </w:rPr>
              <w:t xml:space="preserve">  is controlled by the ECU during the DPF filter regeneration strategies.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8360273" name="name90446a06145e6782c" descr="2_1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8.png"/>
                          <pic:cNvPicPr/>
                        </pic:nvPicPr>
                        <pic:blipFill>
                          <a:blip r:embed="rId56586a06145e6782a"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208"/>
              </w:rPr>
              <w:drawing>
                <wp:inline distT="0" distB="0" distL="0" distR="0">
                  <wp:extent cx="4932000" cy="2656800"/>
                  <wp:effectExtent b="0" l="0" r="0" t="0"/>
                  <wp:docPr id="48369491" name="name22396a06145e6e810"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78146a06145e6e80e"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gear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Target wheel positioning reference pin on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target 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19200" cy="1627200"/>
                  <wp:effectExtent b="0" l="0" r="0" t="0"/>
                  <wp:docPr id="56167420" name="name37886a06145e793cb" descr="imm2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0.jpg"/>
                          <pic:cNvPicPr/>
                        </pic:nvPicPr>
                        <pic:blipFill>
                          <a:blip r:embed="rId28626a06145e793c9" cstate="print"/>
                          <a:stretch>
                            <a:fillRect/>
                          </a:stretch>
                        </pic:blipFill>
                        <pic:spPr>
                          <a:xfrm>
                            <a:off x="0" y="0"/>
                            <a:ext cx="2419200" cy="1627200"/>
                          </a:xfrm>
                          <a:prstGeom prst="rect">
                            <a:avLst/>
                          </a:prstGeom>
                          <a:ln w="0">
                            <a:noFill/>
                          </a:ln>
                        </pic:spPr>
                      </pic:pic>
                    </a:graphicData>
                  </a:graphic>
                </wp:inline>
              </w:drawing>
            </w:r>
            <w:r>
              <w:rPr>
                <w:b/>
                <w:bCs/>
                <w:color w:val="00274C"/>
                <w:position w:val="0"/>
                <w:sz w:val="20"/>
                <w:szCs w:val="20"/>
                <w:u w:val="none"/>
              </w:rPr>
              <w:br/>
              <w:t xml:space="preserve">Fig 2.50</w:t>
            </w:r>
            <w:r>
              <w:rPr>
                <w:position w:val="-246"/>
              </w:rPr>
              <w:drawing>
                <wp:inline distT="0" distB="0" distL="0" distR="0">
                  <wp:extent cx="2397600" cy="1612800"/>
                  <wp:effectExtent b="0" l="0" r="0" t="0"/>
                  <wp:docPr id="6981790" name="name44666a06145e80c5d" descr="imm2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1.jpg"/>
                          <pic:cNvPicPr/>
                        </pic:nvPicPr>
                        <pic:blipFill>
                          <a:blip r:embed="rId67346a06145e80c5b" cstate="print"/>
                          <a:stretch>
                            <a:fillRect/>
                          </a:stretch>
                        </pic:blipFill>
                        <pic:spPr>
                          <a:xfrm>
                            <a:off x="0" y="0"/>
                            <a:ext cx="2397600" cy="1612800"/>
                          </a:xfrm>
                          <a:prstGeom prst="rect">
                            <a:avLst/>
                          </a:prstGeom>
                          <a:ln w="0">
                            <a:noFill/>
                          </a:ln>
                        </pic:spPr>
                      </pic:pic>
                    </a:graphicData>
                  </a:graphic>
                </wp:inline>
              </w:drawing>
            </w:r>
            <w:r>
              <w:rPr>
                <w:b/>
                <w:bCs/>
                <w:color w:val="00274C"/>
                <w:position w:val="0"/>
                <w:sz w:val="20"/>
                <w:szCs w:val="20"/>
                <w:u w:val="none"/>
              </w:rPr>
              <w:b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332800" cy="1512000"/>
                  <wp:effectExtent b="0" l="0" r="0" t="0"/>
                  <wp:docPr id="52788277" name="name54786a06145e8845a" descr="imm2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3.jpg"/>
                          <pic:cNvPicPr/>
                        </pic:nvPicPr>
                        <pic:blipFill>
                          <a:blip r:embed="rId53596a06145e88458" cstate="print"/>
                          <a:stretch>
                            <a:fillRect/>
                          </a:stretch>
                        </pic:blipFill>
                        <pic:spPr>
                          <a:xfrm>
                            <a:off x="0" y="0"/>
                            <a:ext cx="2332800" cy="1512000"/>
                          </a:xfrm>
                          <a:prstGeom prst="rect">
                            <a:avLst/>
                          </a:prstGeom>
                          <a:ln w="0">
                            <a:noFill/>
                          </a:ln>
                        </pic:spPr>
                      </pic:pic>
                    </a:graphicData>
                  </a:graphic>
                </wp:inline>
              </w:drawing>
            </w:r>
            <w:r>
              <w:rPr>
                <w:b/>
                <w:bCs/>
                <w:color w:val="00274C"/>
                <w:position w:val="0"/>
                <w:sz w:val="20"/>
                <w:szCs w:val="20"/>
                <w:u w:val="none"/>
              </w:rP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2.16.3 Rocker arms</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33948386" name="name57066a06145e8ff92" descr="imm2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4.jpg"/>
                          <pic:cNvPicPr/>
                        </pic:nvPicPr>
                        <pic:blipFill>
                          <a:blip r:embed="rId73376a06145e8ff90"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310"/>
              </w:rPr>
              <w:drawing>
                <wp:inline distT="0" distB="0" distL="0" distR="0">
                  <wp:extent cx="2426400" cy="2008800"/>
                  <wp:effectExtent b="0" l="0" r="0" t="0"/>
                  <wp:docPr id="37592937" name="name76166a06145e9804a"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92126a06145e98047" cstate="print"/>
                          <a:stretch>
                            <a:fillRect/>
                          </a:stretch>
                        </pic:blipFill>
                        <pic:spPr>
                          <a:xfrm>
                            <a:off x="0" y="0"/>
                            <a:ext cx="2426400" cy="2008800"/>
                          </a:xfrm>
                          <a:prstGeom prst="rect">
                            <a:avLst/>
                          </a:prstGeom>
                          <a:ln w="0">
                            <a:noFill/>
                          </a:ln>
                        </pic:spPr>
                      </pic:pic>
                    </a:graphicData>
                  </a:graphic>
                </wp:inline>
              </w:drawing>
            </w:r>
            <w:r>
              <w:rPr>
                <w:b/>
                <w:bCs/>
                <w:color w:val="00274C"/>
                <w:position w:val="0"/>
                <w:sz w:val="20"/>
                <w:szCs w:val="20"/>
                <w:u w:val="none"/>
              </w:rPr>
              <w:br/>
              <w:t xml:space="preserve">Fig 2.55</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18365"/>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46016a06145e98dcc"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8365"/>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1672867" name="name73196a06145e9fb6d"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15206a06145e9fb6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8557512" name="name32316a06145ea68f8"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88396a06145ea68f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709670" name="name66726a06145eae962"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62456a06145eae96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320635" name="name71966a06145eb418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726a06145eb418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Refer to </w:t>
            </w:r>
            <w:hyperlink r:id="rId40946a06145eb44d3"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86563824" name="name26086a06145eba1f8" descr="imm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0.jpg"/>
                          <pic:cNvPicPr/>
                        </pic:nvPicPr>
                        <pic:blipFill>
                          <a:blip r:embed="rId92606a06145eba1f6"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w:t>
            </w:r>
            <w:r>
              <w:rPr>
                <w:color w:val="00274C"/>
                <w:position w:val="-2"/>
                <w:sz w:val="20"/>
                <w:szCs w:val="20"/>
                <w:u w:val="none"/>
              </w:rPr>
              <w:t xml:space="preserve"> </w:t>
            </w:r>
            <w:r>
              <w:rPr>
                <w:b/>
                <w:bCs/>
                <w:color w:val="00274C"/>
                <w:position w:val="-2"/>
                <w:sz w:val="20"/>
                <w:szCs w:val="20"/>
                <w:u w:val="none"/>
              </w:rPr>
              <w:t xml:space="preserve">ACACT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Use exclusively the socket wrench to install the sensor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9963186" name="name41946a06145ec14ce" descr="2_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5.png"/>
                          <pic:cNvPicPr/>
                        </pic:nvPicPr>
                        <pic:blipFill>
                          <a:blip r:embed="rId69856a06145ec14cc"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w:t>
            </w:r>
            <w:r>
              <w:rPr>
                <w:color w:val="00274C"/>
                <w:position w:val="-2"/>
                <w:sz w:val="20"/>
                <w:szCs w:val="20"/>
                <w:u w:val="none"/>
              </w:rPr>
              <w:t xml:space="preserve"> </w:t>
            </w:r>
            <w:r>
              <w:rPr>
                <w:b/>
                <w:bCs/>
                <w:color w:val="00274C"/>
                <w:position w:val="-2"/>
                <w:sz w:val="20"/>
                <w:szCs w:val="20"/>
                <w:u w:val="none"/>
              </w:rPr>
              <w:t xml:space="preserve">EGTS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apply any force on the cable or the metal elbow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3379775" name="name27286a06145ec99ef" descr="2_17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a.png"/>
                          <pic:cNvPicPr/>
                        </pic:nvPicPr>
                        <pic:blipFill>
                          <a:blip r:embed="rId67866a06145ec99ed"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2.59b</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738718" name="name65086a06145ed2c04"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44816a06145ed2c02"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82956a06145ed3f96"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86206a06145ed42a6" w:history="1">
              <w:r>
                <w:rPr>
                  <w:rStyle w:val="DefaultParagraphFontPHPDOCX"/>
                  <w:b/>
                  <w:bCs/>
                  <w:color w:val="0000FF"/>
                  <w:position w:val="-2"/>
                  <w:sz w:val="20"/>
                  <w:szCs w:val="20"/>
                  <w:u w:val="none"/>
                </w:rPr>
                <w:t xml:space="preserve">Tab. 2.8 and 2.9</w:t>
              </w:r>
              <w:r>
                <w:rPr>
                  <w:color w:val="0000FF"/>
                  <w:position w:val="-2"/>
                  <w:sz w:val="20"/>
                  <w:szCs w:val="20"/>
                  <w:u w:val="single" w:color=""/>
                </w:rPr>
                <w:t xml:space="preserve"> .</w:t>
              </w:r>
            </w:hyperlink>
          </w:p>
          <w:p>
            <w:pPr>
              <w:numPr>
                <w:ilvl w:val="0"/>
                <w:numId w:val="18362"/>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18362"/>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18362"/>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18362"/>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18362"/>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18362"/>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18362"/>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18366"/>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18366"/>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18366"/>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18366"/>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18366"/>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686992" name="name94036a06145eda73e" descr="imm2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1.jpg"/>
                          <pic:cNvPicPr/>
                        </pic:nvPicPr>
                        <pic:blipFill>
                          <a:blip r:embed="rId45396a06145eda73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r>
              <w:rPr>
                <w:position w:val="-230"/>
              </w:rPr>
              <w:drawing>
                <wp:inline distT="0" distB="0" distL="0" distR="0">
                  <wp:extent cx="2232000" cy="1504800"/>
                  <wp:effectExtent b="0" l="0" r="0" t="0"/>
                  <wp:docPr id="86081186" name="name68586a06145ee2600" descr="imm2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2.jpg"/>
                          <pic:cNvPicPr/>
                        </pic:nvPicPr>
                        <pic:blipFill>
                          <a:blip r:embed="rId77726a06145ee25f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390973" name="name87986a06145ee852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0196a06145ee852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Handle the turbocharger as indicated in </w:t>
            </w:r>
            <w:hyperlink r:id="rId32026a06145ee8b5d"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606343" name="name65736a06145eece39"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69096a06145eece37"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2.62</w:t>
            </w:r>
          </w:p>
        </w:tc>
      </w:tr>
      <w:tr>
        <w:trPr>
          <w:trHeight w:val="0" w:hRule="atLeast"/>
        </w:trPr>
        <w:tc>
          <w:tcPr>
            <w:tcW w:w="0" w:type="auto"/>
            <w:tcMar>
              <w:top w:w="150" w:type="dxa"/>
              <w:left w:w="150" w:type="dxa"/>
              <w:bottom w:w="150" w:type="dxa"/>
              <w:right w:w="150" w:type="dxa"/>
            </w:tcMar>
            <w:vAlign w:val="center"/>
          </w:tcPr>
          <w:p>
            <w:pPr>
              <w:numPr>
                <w:ilvl w:val="0"/>
                <w:numId w:val="18367"/>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18367"/>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2912004" name="name95216a06145ef18cc"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88036a06145ef18ca"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2.63</w:t>
            </w:r>
          </w:p>
        </w:tc>
      </w:tr>
      <w:tr>
        <w:trPr>
          <w:trHeight w:val="0" w:hRule="atLeast"/>
        </w:trPr>
        <w:tc>
          <w:tcPr>
            <w:tcW w:w="0" w:type="auto"/>
            <w:tcMar>
              <w:top w:w="150" w:type="dxa"/>
              <w:left w:w="150" w:type="dxa"/>
              <w:bottom w:w="150" w:type="dxa"/>
              <w:right w:w="150" w:type="dxa"/>
            </w:tcMar>
            <w:vAlign w:val="center"/>
          </w:tcPr>
          <w:p>
            <w:pPr>
              <w:numPr>
                <w:ilvl w:val="0"/>
                <w:numId w:val="18368"/>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18368"/>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18368"/>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861501" name="name75566a06145f059c4"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45866a06145f059c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18369"/>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0072751" name="name87776a06145f09ffb"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42306a06145f09ff8"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18370"/>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6638180" name="name28376a06145f105e1"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72576a06145f105df"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211711" name="name17826a06145f1628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956a06145f1628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18362"/>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10103653" name="name54806a06145f22abd"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56206a06145f22abb"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8370">
    <w:multiLevelType w:val="hybridMultilevel"/>
    <w:lvl w:ilvl="0" w:tplc="18992774">
      <w:start w:val="1"/>
      <w:numFmt w:val="decimal"/>
      <w:lvlText w:val="%1."/>
      <w:lvlJc w:val="left"/>
      <w:pPr>
        <w:ind w:left="720" w:hanging="360"/>
      </w:pPr>
    </w:lvl>
    <w:lvl w:ilvl="1" w:tplc="18992774" w:tentative="1">
      <w:start w:val="1"/>
      <w:numFmt w:val="lowerLetter"/>
      <w:lvlText w:val="%2."/>
      <w:lvlJc w:val="left"/>
      <w:pPr>
        <w:ind w:left="1440" w:hanging="360"/>
      </w:pPr>
    </w:lvl>
    <w:lvl w:ilvl="2" w:tplc="18992774" w:tentative="1">
      <w:start w:val="1"/>
      <w:numFmt w:val="lowerRoman"/>
      <w:lvlText w:val="%3."/>
      <w:lvlJc w:val="right"/>
      <w:pPr>
        <w:ind w:left="2160" w:hanging="180"/>
      </w:pPr>
    </w:lvl>
    <w:lvl w:ilvl="3" w:tplc="18992774" w:tentative="1">
      <w:start w:val="1"/>
      <w:numFmt w:val="decimal"/>
      <w:lvlText w:val="%4."/>
      <w:lvlJc w:val="left"/>
      <w:pPr>
        <w:ind w:left="2880" w:hanging="360"/>
      </w:pPr>
    </w:lvl>
    <w:lvl w:ilvl="4" w:tplc="18992774" w:tentative="1">
      <w:start w:val="1"/>
      <w:numFmt w:val="lowerLetter"/>
      <w:lvlText w:val="%5."/>
      <w:lvlJc w:val="left"/>
      <w:pPr>
        <w:ind w:left="3600" w:hanging="360"/>
      </w:pPr>
    </w:lvl>
    <w:lvl w:ilvl="5" w:tplc="18992774" w:tentative="1">
      <w:start w:val="1"/>
      <w:numFmt w:val="lowerRoman"/>
      <w:lvlText w:val="%6."/>
      <w:lvlJc w:val="right"/>
      <w:pPr>
        <w:ind w:left="4320" w:hanging="180"/>
      </w:pPr>
    </w:lvl>
    <w:lvl w:ilvl="6" w:tplc="18992774" w:tentative="1">
      <w:start w:val="1"/>
      <w:numFmt w:val="decimal"/>
      <w:lvlText w:val="%7."/>
      <w:lvlJc w:val="left"/>
      <w:pPr>
        <w:ind w:left="5040" w:hanging="360"/>
      </w:pPr>
    </w:lvl>
    <w:lvl w:ilvl="7" w:tplc="18992774" w:tentative="1">
      <w:start w:val="1"/>
      <w:numFmt w:val="lowerLetter"/>
      <w:lvlText w:val="%8."/>
      <w:lvlJc w:val="left"/>
      <w:pPr>
        <w:ind w:left="5760" w:hanging="360"/>
      </w:pPr>
    </w:lvl>
    <w:lvl w:ilvl="8" w:tplc="18992774" w:tentative="1">
      <w:start w:val="1"/>
      <w:numFmt w:val="lowerRoman"/>
      <w:lvlText w:val="%9."/>
      <w:lvlJc w:val="right"/>
      <w:pPr>
        <w:ind w:left="6480" w:hanging="180"/>
      </w:pPr>
    </w:lvl>
  </w:abstractNum>
  <w:abstractNum w:abstractNumId="18369">
    <w:multiLevelType w:val="hybridMultilevel"/>
    <w:lvl w:ilvl="0" w:tplc="47259990">
      <w:start w:val="1"/>
      <w:numFmt w:val="decimal"/>
      <w:lvlText w:val="%1."/>
      <w:lvlJc w:val="left"/>
      <w:pPr>
        <w:ind w:left="720" w:hanging="360"/>
      </w:pPr>
    </w:lvl>
    <w:lvl w:ilvl="1" w:tplc="47259990" w:tentative="1">
      <w:start w:val="1"/>
      <w:numFmt w:val="lowerLetter"/>
      <w:lvlText w:val="%2."/>
      <w:lvlJc w:val="left"/>
      <w:pPr>
        <w:ind w:left="1440" w:hanging="360"/>
      </w:pPr>
    </w:lvl>
    <w:lvl w:ilvl="2" w:tplc="47259990" w:tentative="1">
      <w:start w:val="1"/>
      <w:numFmt w:val="lowerRoman"/>
      <w:lvlText w:val="%3."/>
      <w:lvlJc w:val="right"/>
      <w:pPr>
        <w:ind w:left="2160" w:hanging="180"/>
      </w:pPr>
    </w:lvl>
    <w:lvl w:ilvl="3" w:tplc="47259990" w:tentative="1">
      <w:start w:val="1"/>
      <w:numFmt w:val="decimal"/>
      <w:lvlText w:val="%4."/>
      <w:lvlJc w:val="left"/>
      <w:pPr>
        <w:ind w:left="2880" w:hanging="360"/>
      </w:pPr>
    </w:lvl>
    <w:lvl w:ilvl="4" w:tplc="47259990" w:tentative="1">
      <w:start w:val="1"/>
      <w:numFmt w:val="lowerLetter"/>
      <w:lvlText w:val="%5."/>
      <w:lvlJc w:val="left"/>
      <w:pPr>
        <w:ind w:left="3600" w:hanging="360"/>
      </w:pPr>
    </w:lvl>
    <w:lvl w:ilvl="5" w:tplc="47259990" w:tentative="1">
      <w:start w:val="1"/>
      <w:numFmt w:val="lowerRoman"/>
      <w:lvlText w:val="%6."/>
      <w:lvlJc w:val="right"/>
      <w:pPr>
        <w:ind w:left="4320" w:hanging="180"/>
      </w:pPr>
    </w:lvl>
    <w:lvl w:ilvl="6" w:tplc="47259990" w:tentative="1">
      <w:start w:val="1"/>
      <w:numFmt w:val="decimal"/>
      <w:lvlText w:val="%7."/>
      <w:lvlJc w:val="left"/>
      <w:pPr>
        <w:ind w:left="5040" w:hanging="360"/>
      </w:pPr>
    </w:lvl>
    <w:lvl w:ilvl="7" w:tplc="47259990" w:tentative="1">
      <w:start w:val="1"/>
      <w:numFmt w:val="lowerLetter"/>
      <w:lvlText w:val="%8."/>
      <w:lvlJc w:val="left"/>
      <w:pPr>
        <w:ind w:left="5760" w:hanging="360"/>
      </w:pPr>
    </w:lvl>
    <w:lvl w:ilvl="8" w:tplc="47259990" w:tentative="1">
      <w:start w:val="1"/>
      <w:numFmt w:val="lowerRoman"/>
      <w:lvlText w:val="%9."/>
      <w:lvlJc w:val="right"/>
      <w:pPr>
        <w:ind w:left="6480" w:hanging="180"/>
      </w:pPr>
    </w:lvl>
  </w:abstractNum>
  <w:abstractNum w:abstractNumId="18368">
    <w:multiLevelType w:val="hybridMultilevel"/>
    <w:lvl w:ilvl="0" w:tplc="32656460">
      <w:start w:val="1"/>
      <w:numFmt w:val="decimal"/>
      <w:lvlText w:val="%1."/>
      <w:lvlJc w:val="left"/>
      <w:pPr>
        <w:ind w:left="720" w:hanging="360"/>
      </w:pPr>
    </w:lvl>
    <w:lvl w:ilvl="1" w:tplc="32656460" w:tentative="1">
      <w:start w:val="1"/>
      <w:numFmt w:val="lowerLetter"/>
      <w:lvlText w:val="%2."/>
      <w:lvlJc w:val="left"/>
      <w:pPr>
        <w:ind w:left="1440" w:hanging="360"/>
      </w:pPr>
    </w:lvl>
    <w:lvl w:ilvl="2" w:tplc="32656460" w:tentative="1">
      <w:start w:val="1"/>
      <w:numFmt w:val="lowerRoman"/>
      <w:lvlText w:val="%3."/>
      <w:lvlJc w:val="right"/>
      <w:pPr>
        <w:ind w:left="2160" w:hanging="180"/>
      </w:pPr>
    </w:lvl>
    <w:lvl w:ilvl="3" w:tplc="32656460" w:tentative="1">
      <w:start w:val="1"/>
      <w:numFmt w:val="decimal"/>
      <w:lvlText w:val="%4."/>
      <w:lvlJc w:val="left"/>
      <w:pPr>
        <w:ind w:left="2880" w:hanging="360"/>
      </w:pPr>
    </w:lvl>
    <w:lvl w:ilvl="4" w:tplc="32656460" w:tentative="1">
      <w:start w:val="1"/>
      <w:numFmt w:val="lowerLetter"/>
      <w:lvlText w:val="%5."/>
      <w:lvlJc w:val="left"/>
      <w:pPr>
        <w:ind w:left="3600" w:hanging="360"/>
      </w:pPr>
    </w:lvl>
    <w:lvl w:ilvl="5" w:tplc="32656460" w:tentative="1">
      <w:start w:val="1"/>
      <w:numFmt w:val="lowerRoman"/>
      <w:lvlText w:val="%6."/>
      <w:lvlJc w:val="right"/>
      <w:pPr>
        <w:ind w:left="4320" w:hanging="180"/>
      </w:pPr>
    </w:lvl>
    <w:lvl w:ilvl="6" w:tplc="32656460" w:tentative="1">
      <w:start w:val="1"/>
      <w:numFmt w:val="decimal"/>
      <w:lvlText w:val="%7."/>
      <w:lvlJc w:val="left"/>
      <w:pPr>
        <w:ind w:left="5040" w:hanging="360"/>
      </w:pPr>
    </w:lvl>
    <w:lvl w:ilvl="7" w:tplc="32656460" w:tentative="1">
      <w:start w:val="1"/>
      <w:numFmt w:val="lowerLetter"/>
      <w:lvlText w:val="%8."/>
      <w:lvlJc w:val="left"/>
      <w:pPr>
        <w:ind w:left="5760" w:hanging="360"/>
      </w:pPr>
    </w:lvl>
    <w:lvl w:ilvl="8" w:tplc="32656460" w:tentative="1">
      <w:start w:val="1"/>
      <w:numFmt w:val="lowerRoman"/>
      <w:lvlText w:val="%9."/>
      <w:lvlJc w:val="right"/>
      <w:pPr>
        <w:ind w:left="6480" w:hanging="180"/>
      </w:pPr>
    </w:lvl>
  </w:abstractNum>
  <w:abstractNum w:abstractNumId="18367">
    <w:multiLevelType w:val="hybridMultilevel"/>
    <w:lvl w:ilvl="0" w:tplc="51032547">
      <w:start w:val="1"/>
      <w:numFmt w:val="decimal"/>
      <w:lvlText w:val="%1."/>
      <w:lvlJc w:val="left"/>
      <w:pPr>
        <w:ind w:left="720" w:hanging="360"/>
      </w:pPr>
    </w:lvl>
    <w:lvl w:ilvl="1" w:tplc="51032547" w:tentative="1">
      <w:start w:val="1"/>
      <w:numFmt w:val="lowerLetter"/>
      <w:lvlText w:val="%2."/>
      <w:lvlJc w:val="left"/>
      <w:pPr>
        <w:ind w:left="1440" w:hanging="360"/>
      </w:pPr>
    </w:lvl>
    <w:lvl w:ilvl="2" w:tplc="51032547" w:tentative="1">
      <w:start w:val="1"/>
      <w:numFmt w:val="lowerRoman"/>
      <w:lvlText w:val="%3."/>
      <w:lvlJc w:val="right"/>
      <w:pPr>
        <w:ind w:left="2160" w:hanging="180"/>
      </w:pPr>
    </w:lvl>
    <w:lvl w:ilvl="3" w:tplc="51032547" w:tentative="1">
      <w:start w:val="1"/>
      <w:numFmt w:val="decimal"/>
      <w:lvlText w:val="%4."/>
      <w:lvlJc w:val="left"/>
      <w:pPr>
        <w:ind w:left="2880" w:hanging="360"/>
      </w:pPr>
    </w:lvl>
    <w:lvl w:ilvl="4" w:tplc="51032547" w:tentative="1">
      <w:start w:val="1"/>
      <w:numFmt w:val="lowerLetter"/>
      <w:lvlText w:val="%5."/>
      <w:lvlJc w:val="left"/>
      <w:pPr>
        <w:ind w:left="3600" w:hanging="360"/>
      </w:pPr>
    </w:lvl>
    <w:lvl w:ilvl="5" w:tplc="51032547" w:tentative="1">
      <w:start w:val="1"/>
      <w:numFmt w:val="lowerRoman"/>
      <w:lvlText w:val="%6."/>
      <w:lvlJc w:val="right"/>
      <w:pPr>
        <w:ind w:left="4320" w:hanging="180"/>
      </w:pPr>
    </w:lvl>
    <w:lvl w:ilvl="6" w:tplc="51032547" w:tentative="1">
      <w:start w:val="1"/>
      <w:numFmt w:val="decimal"/>
      <w:lvlText w:val="%7."/>
      <w:lvlJc w:val="left"/>
      <w:pPr>
        <w:ind w:left="5040" w:hanging="360"/>
      </w:pPr>
    </w:lvl>
    <w:lvl w:ilvl="7" w:tplc="51032547" w:tentative="1">
      <w:start w:val="1"/>
      <w:numFmt w:val="lowerLetter"/>
      <w:lvlText w:val="%8."/>
      <w:lvlJc w:val="left"/>
      <w:pPr>
        <w:ind w:left="5760" w:hanging="360"/>
      </w:pPr>
    </w:lvl>
    <w:lvl w:ilvl="8" w:tplc="51032547" w:tentative="1">
      <w:start w:val="1"/>
      <w:numFmt w:val="lowerRoman"/>
      <w:lvlText w:val="%9."/>
      <w:lvlJc w:val="right"/>
      <w:pPr>
        <w:ind w:left="6480" w:hanging="180"/>
      </w:pPr>
    </w:lvl>
  </w:abstractNum>
  <w:abstractNum w:abstractNumId="18366">
    <w:multiLevelType w:val="hybridMultilevel"/>
    <w:lvl w:ilvl="0" w:tplc="40957810">
      <w:start w:val="1"/>
      <w:numFmt w:val="decimal"/>
      <w:lvlText w:val="%1."/>
      <w:lvlJc w:val="left"/>
      <w:pPr>
        <w:ind w:left="720" w:hanging="360"/>
      </w:pPr>
    </w:lvl>
    <w:lvl w:ilvl="1" w:tplc="40957810" w:tentative="1">
      <w:start w:val="1"/>
      <w:numFmt w:val="lowerLetter"/>
      <w:lvlText w:val="%2."/>
      <w:lvlJc w:val="left"/>
      <w:pPr>
        <w:ind w:left="1440" w:hanging="360"/>
      </w:pPr>
    </w:lvl>
    <w:lvl w:ilvl="2" w:tplc="40957810" w:tentative="1">
      <w:start w:val="1"/>
      <w:numFmt w:val="lowerRoman"/>
      <w:lvlText w:val="%3."/>
      <w:lvlJc w:val="right"/>
      <w:pPr>
        <w:ind w:left="2160" w:hanging="180"/>
      </w:pPr>
    </w:lvl>
    <w:lvl w:ilvl="3" w:tplc="40957810" w:tentative="1">
      <w:start w:val="1"/>
      <w:numFmt w:val="decimal"/>
      <w:lvlText w:val="%4."/>
      <w:lvlJc w:val="left"/>
      <w:pPr>
        <w:ind w:left="2880" w:hanging="360"/>
      </w:pPr>
    </w:lvl>
    <w:lvl w:ilvl="4" w:tplc="40957810" w:tentative="1">
      <w:start w:val="1"/>
      <w:numFmt w:val="lowerLetter"/>
      <w:lvlText w:val="%5."/>
      <w:lvlJc w:val="left"/>
      <w:pPr>
        <w:ind w:left="3600" w:hanging="360"/>
      </w:pPr>
    </w:lvl>
    <w:lvl w:ilvl="5" w:tplc="40957810" w:tentative="1">
      <w:start w:val="1"/>
      <w:numFmt w:val="lowerRoman"/>
      <w:lvlText w:val="%6."/>
      <w:lvlJc w:val="right"/>
      <w:pPr>
        <w:ind w:left="4320" w:hanging="180"/>
      </w:pPr>
    </w:lvl>
    <w:lvl w:ilvl="6" w:tplc="40957810" w:tentative="1">
      <w:start w:val="1"/>
      <w:numFmt w:val="decimal"/>
      <w:lvlText w:val="%7."/>
      <w:lvlJc w:val="left"/>
      <w:pPr>
        <w:ind w:left="5040" w:hanging="360"/>
      </w:pPr>
    </w:lvl>
    <w:lvl w:ilvl="7" w:tplc="40957810" w:tentative="1">
      <w:start w:val="1"/>
      <w:numFmt w:val="lowerLetter"/>
      <w:lvlText w:val="%8."/>
      <w:lvlJc w:val="left"/>
      <w:pPr>
        <w:ind w:left="5760" w:hanging="360"/>
      </w:pPr>
    </w:lvl>
    <w:lvl w:ilvl="8" w:tplc="40957810" w:tentative="1">
      <w:start w:val="1"/>
      <w:numFmt w:val="lowerRoman"/>
      <w:lvlText w:val="%9."/>
      <w:lvlJc w:val="right"/>
      <w:pPr>
        <w:ind w:left="6480" w:hanging="180"/>
      </w:pPr>
    </w:lvl>
  </w:abstractNum>
  <w:abstractNum w:abstractNumId="18365">
    <w:multiLevelType w:val="hybridMultilevel"/>
    <w:lvl w:ilvl="0" w:tplc="65624353">
      <w:start w:val="1"/>
      <w:numFmt w:val="decimal"/>
      <w:lvlText w:val="%1."/>
      <w:lvlJc w:val="left"/>
      <w:pPr>
        <w:ind w:left="720" w:hanging="360"/>
      </w:pPr>
    </w:lvl>
    <w:lvl w:ilvl="1" w:tplc="65624353" w:tentative="1">
      <w:start w:val="1"/>
      <w:numFmt w:val="lowerLetter"/>
      <w:lvlText w:val="%2."/>
      <w:lvlJc w:val="left"/>
      <w:pPr>
        <w:ind w:left="1440" w:hanging="360"/>
      </w:pPr>
    </w:lvl>
    <w:lvl w:ilvl="2" w:tplc="65624353" w:tentative="1">
      <w:start w:val="1"/>
      <w:numFmt w:val="lowerRoman"/>
      <w:lvlText w:val="%3."/>
      <w:lvlJc w:val="right"/>
      <w:pPr>
        <w:ind w:left="2160" w:hanging="180"/>
      </w:pPr>
    </w:lvl>
    <w:lvl w:ilvl="3" w:tplc="65624353" w:tentative="1">
      <w:start w:val="1"/>
      <w:numFmt w:val="decimal"/>
      <w:lvlText w:val="%4."/>
      <w:lvlJc w:val="left"/>
      <w:pPr>
        <w:ind w:left="2880" w:hanging="360"/>
      </w:pPr>
    </w:lvl>
    <w:lvl w:ilvl="4" w:tplc="65624353" w:tentative="1">
      <w:start w:val="1"/>
      <w:numFmt w:val="lowerLetter"/>
      <w:lvlText w:val="%5."/>
      <w:lvlJc w:val="left"/>
      <w:pPr>
        <w:ind w:left="3600" w:hanging="360"/>
      </w:pPr>
    </w:lvl>
    <w:lvl w:ilvl="5" w:tplc="65624353" w:tentative="1">
      <w:start w:val="1"/>
      <w:numFmt w:val="lowerRoman"/>
      <w:lvlText w:val="%6."/>
      <w:lvlJc w:val="right"/>
      <w:pPr>
        <w:ind w:left="4320" w:hanging="180"/>
      </w:pPr>
    </w:lvl>
    <w:lvl w:ilvl="6" w:tplc="65624353" w:tentative="1">
      <w:start w:val="1"/>
      <w:numFmt w:val="decimal"/>
      <w:lvlText w:val="%7."/>
      <w:lvlJc w:val="left"/>
      <w:pPr>
        <w:ind w:left="5040" w:hanging="360"/>
      </w:pPr>
    </w:lvl>
    <w:lvl w:ilvl="7" w:tplc="65624353" w:tentative="1">
      <w:start w:val="1"/>
      <w:numFmt w:val="lowerLetter"/>
      <w:lvlText w:val="%8."/>
      <w:lvlJc w:val="left"/>
      <w:pPr>
        <w:ind w:left="5760" w:hanging="360"/>
      </w:pPr>
    </w:lvl>
    <w:lvl w:ilvl="8" w:tplc="65624353" w:tentative="1">
      <w:start w:val="1"/>
      <w:numFmt w:val="lowerRoman"/>
      <w:lvlText w:val="%9."/>
      <w:lvlJc w:val="right"/>
      <w:pPr>
        <w:ind w:left="6480" w:hanging="180"/>
      </w:pPr>
    </w:lvl>
  </w:abstractNum>
  <w:abstractNum w:abstractNumId="18364">
    <w:multiLevelType w:val="hybridMultilevel"/>
    <w:lvl w:ilvl="0" w:tplc="90388469">
      <w:start w:val="1"/>
      <w:numFmt w:val="decimal"/>
      <w:lvlText w:val="%1."/>
      <w:lvlJc w:val="left"/>
      <w:pPr>
        <w:ind w:left="720" w:hanging="360"/>
      </w:pPr>
    </w:lvl>
    <w:lvl w:ilvl="1" w:tplc="90388469" w:tentative="1">
      <w:start w:val="1"/>
      <w:numFmt w:val="lowerLetter"/>
      <w:lvlText w:val="%2."/>
      <w:lvlJc w:val="left"/>
      <w:pPr>
        <w:ind w:left="1440" w:hanging="360"/>
      </w:pPr>
    </w:lvl>
    <w:lvl w:ilvl="2" w:tplc="90388469" w:tentative="1">
      <w:start w:val="1"/>
      <w:numFmt w:val="lowerRoman"/>
      <w:lvlText w:val="%3."/>
      <w:lvlJc w:val="right"/>
      <w:pPr>
        <w:ind w:left="2160" w:hanging="180"/>
      </w:pPr>
    </w:lvl>
    <w:lvl w:ilvl="3" w:tplc="90388469" w:tentative="1">
      <w:start w:val="1"/>
      <w:numFmt w:val="decimal"/>
      <w:lvlText w:val="%4."/>
      <w:lvlJc w:val="left"/>
      <w:pPr>
        <w:ind w:left="2880" w:hanging="360"/>
      </w:pPr>
    </w:lvl>
    <w:lvl w:ilvl="4" w:tplc="90388469" w:tentative="1">
      <w:start w:val="1"/>
      <w:numFmt w:val="lowerLetter"/>
      <w:lvlText w:val="%5."/>
      <w:lvlJc w:val="left"/>
      <w:pPr>
        <w:ind w:left="3600" w:hanging="360"/>
      </w:pPr>
    </w:lvl>
    <w:lvl w:ilvl="5" w:tplc="90388469" w:tentative="1">
      <w:start w:val="1"/>
      <w:numFmt w:val="lowerRoman"/>
      <w:lvlText w:val="%6."/>
      <w:lvlJc w:val="right"/>
      <w:pPr>
        <w:ind w:left="4320" w:hanging="180"/>
      </w:pPr>
    </w:lvl>
    <w:lvl w:ilvl="6" w:tplc="90388469" w:tentative="1">
      <w:start w:val="1"/>
      <w:numFmt w:val="decimal"/>
      <w:lvlText w:val="%7."/>
      <w:lvlJc w:val="left"/>
      <w:pPr>
        <w:ind w:left="5040" w:hanging="360"/>
      </w:pPr>
    </w:lvl>
    <w:lvl w:ilvl="7" w:tplc="90388469" w:tentative="1">
      <w:start w:val="1"/>
      <w:numFmt w:val="lowerLetter"/>
      <w:lvlText w:val="%8."/>
      <w:lvlJc w:val="left"/>
      <w:pPr>
        <w:ind w:left="5760" w:hanging="360"/>
      </w:pPr>
    </w:lvl>
    <w:lvl w:ilvl="8" w:tplc="90388469" w:tentative="1">
      <w:start w:val="1"/>
      <w:numFmt w:val="lowerRoman"/>
      <w:lvlText w:val="%9."/>
      <w:lvlJc w:val="right"/>
      <w:pPr>
        <w:ind w:left="6480" w:hanging="180"/>
      </w:pPr>
    </w:lvl>
  </w:abstractNum>
  <w:abstractNum w:abstractNumId="18363">
    <w:multiLevelType w:val="hybridMultilevel"/>
    <w:lvl w:ilvl="0" w:tplc="74386122">
      <w:start w:val="1"/>
      <w:numFmt w:val="decimal"/>
      <w:lvlText w:val="%1."/>
      <w:lvlJc w:val="left"/>
      <w:pPr>
        <w:ind w:left="720" w:hanging="360"/>
      </w:pPr>
    </w:lvl>
    <w:lvl w:ilvl="1" w:tplc="74386122" w:tentative="1">
      <w:start w:val="1"/>
      <w:numFmt w:val="lowerLetter"/>
      <w:lvlText w:val="%2."/>
      <w:lvlJc w:val="left"/>
      <w:pPr>
        <w:ind w:left="1440" w:hanging="360"/>
      </w:pPr>
    </w:lvl>
    <w:lvl w:ilvl="2" w:tplc="74386122" w:tentative="1">
      <w:start w:val="1"/>
      <w:numFmt w:val="lowerRoman"/>
      <w:lvlText w:val="%3."/>
      <w:lvlJc w:val="right"/>
      <w:pPr>
        <w:ind w:left="2160" w:hanging="180"/>
      </w:pPr>
    </w:lvl>
    <w:lvl w:ilvl="3" w:tplc="74386122" w:tentative="1">
      <w:start w:val="1"/>
      <w:numFmt w:val="decimal"/>
      <w:lvlText w:val="%4."/>
      <w:lvlJc w:val="left"/>
      <w:pPr>
        <w:ind w:left="2880" w:hanging="360"/>
      </w:pPr>
    </w:lvl>
    <w:lvl w:ilvl="4" w:tplc="74386122" w:tentative="1">
      <w:start w:val="1"/>
      <w:numFmt w:val="lowerLetter"/>
      <w:lvlText w:val="%5."/>
      <w:lvlJc w:val="left"/>
      <w:pPr>
        <w:ind w:left="3600" w:hanging="360"/>
      </w:pPr>
    </w:lvl>
    <w:lvl w:ilvl="5" w:tplc="74386122" w:tentative="1">
      <w:start w:val="1"/>
      <w:numFmt w:val="lowerRoman"/>
      <w:lvlText w:val="%6."/>
      <w:lvlJc w:val="right"/>
      <w:pPr>
        <w:ind w:left="4320" w:hanging="180"/>
      </w:pPr>
    </w:lvl>
    <w:lvl w:ilvl="6" w:tplc="74386122" w:tentative="1">
      <w:start w:val="1"/>
      <w:numFmt w:val="decimal"/>
      <w:lvlText w:val="%7."/>
      <w:lvlJc w:val="left"/>
      <w:pPr>
        <w:ind w:left="5040" w:hanging="360"/>
      </w:pPr>
    </w:lvl>
    <w:lvl w:ilvl="7" w:tplc="74386122" w:tentative="1">
      <w:start w:val="1"/>
      <w:numFmt w:val="lowerLetter"/>
      <w:lvlText w:val="%8."/>
      <w:lvlJc w:val="left"/>
      <w:pPr>
        <w:ind w:left="5760" w:hanging="360"/>
      </w:pPr>
    </w:lvl>
    <w:lvl w:ilvl="8" w:tplc="74386122" w:tentative="1">
      <w:start w:val="1"/>
      <w:numFmt w:val="lowerRoman"/>
      <w:lvlText w:val="%9."/>
      <w:lvlJc w:val="right"/>
      <w:pPr>
        <w:ind w:left="6480" w:hanging="180"/>
      </w:pPr>
    </w:lvl>
  </w:abstractNum>
  <w:abstractNum w:abstractNumId="18362">
    <w:multiLevelType w:val="hybridMultilevel"/>
    <w:lvl w:ilvl="0" w:tplc="64247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8362">
    <w:abstractNumId w:val="18362"/>
  </w:num>
  <w:num w:numId="18363">
    <w:abstractNumId w:val="18363"/>
  </w:num>
  <w:num w:numId="18364">
    <w:abstractNumId w:val="18364"/>
  </w:num>
  <w:num w:numId="18365">
    <w:abstractNumId w:val="18365"/>
  </w:num>
  <w:num w:numId="18366">
    <w:abstractNumId w:val="18366"/>
  </w:num>
  <w:num w:numId="18367">
    <w:abstractNumId w:val="18367"/>
  </w:num>
  <w:num w:numId="18368">
    <w:abstractNumId w:val="18368"/>
  </w:num>
  <w:num w:numId="18369">
    <w:abstractNumId w:val="18369"/>
  </w:num>
  <w:num w:numId="18370">
    <w:abstractNumId w:val="183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16888561" Type="http://schemas.openxmlformats.org/officeDocument/2006/relationships/comments" Target="comments.xml"/><Relationship Id="rId851742619" Type="http://schemas.microsoft.com/office/2011/relationships/commentsExtended" Target="commentsExtended.xml"/><Relationship Id="rId15551711" Type="http://schemas.openxmlformats.org/officeDocument/2006/relationships/image" Target="media/imgrId15551711.jpg"/><Relationship Id="rId25926a06145adc882" Type="http://schemas.openxmlformats.org/officeDocument/2006/relationships/hyperlink" Target="https://iservice.lombardini.it/jsp/Template2/manuale.jsp?id=55&amp;parent=1000" TargetMode="External"/><Relationship Id="rId84096a06145addcab" Type="http://schemas.openxmlformats.org/officeDocument/2006/relationships/hyperlink" Target="https://iservice.lombardini.it/jsp/Template2/manuale.jsp?id=195&amp;parent=1000" TargetMode="External"/><Relationship Id="rId74866a06145b60421" Type="http://schemas.openxmlformats.org/officeDocument/2006/relationships/hyperlink" Target="https://iservice.lombardini.it/jsp/Template2/manuale.jsp?id=112&amp;parent=1000" TargetMode="External"/><Relationship Id="rId46866a06145b775c7" Type="http://schemas.openxmlformats.org/officeDocument/2006/relationships/hyperlink" Target="https://iservice.lombardini.it/jsp/Template2/manuale.jsp?id=822&amp;parent=1000" TargetMode="External"/><Relationship Id="rId51036a06145b9bfba" Type="http://schemas.openxmlformats.org/officeDocument/2006/relationships/hyperlink" Target="https://iservice.lombardini.it/jsp/Template2/manuale.jsp?id=822&amp;parent=1000" TargetMode="External"/><Relationship Id="rId27486a06145b9c333" Type="http://schemas.openxmlformats.org/officeDocument/2006/relationships/hyperlink" Target="https://iservice.lombardini.it/jsp/Template2/manuale.jsp?id=822&amp;parent=1000" TargetMode="External"/><Relationship Id="rId92516a06145bc1c44" Type="http://schemas.openxmlformats.org/officeDocument/2006/relationships/hyperlink" Target="https://www.youtube.com/embed/Ig3XosQ8h0s?rel=0" TargetMode="External"/><Relationship Id="rId68256a06145c2ee34" Type="http://schemas.openxmlformats.org/officeDocument/2006/relationships/hyperlink" Target="https://iservice.lombardini.it/jsp/Template2/manuale.jsp?id=113&amp;parent=1000" TargetMode="External"/><Relationship Id="rId95906a06145ce7e98" Type="http://schemas.openxmlformats.org/officeDocument/2006/relationships/hyperlink" Target="https://www.youtube.com/embed/6-0TbYG2EkY?rel=0" TargetMode="External"/><Relationship Id="rId23786a06145d5f557" Type="http://schemas.openxmlformats.org/officeDocument/2006/relationships/hyperlink" Target="https://iservice.lombardini.it/jsp/Template2/manuale.jsp?id=171&amp;parent=1000" TargetMode="External"/><Relationship Id="rId21236a06145d66934" Type="http://schemas.openxmlformats.org/officeDocument/2006/relationships/hyperlink" Target="https://iservice.lombardini.it/jsp/Template2/manuale.jsp?id=171&amp;parent=1000" TargetMode="External"/><Relationship Id="rId93896a06145dac926" Type="http://schemas.openxmlformats.org/officeDocument/2006/relationships/hyperlink" Target="https://iservice.lombardini.it/jsp/Template2/manuale.jsp?id=103&amp;parent=1000" TargetMode="External"/><Relationship Id="rId66996a06145dbfba1" Type="http://schemas.openxmlformats.org/officeDocument/2006/relationships/hyperlink" Target="https://iservice.lombardini.it/jsp/Template2/manuale.jsp?id=103&amp;parent=1000" TargetMode="External"/><Relationship Id="rId17296a06145e2ecda" Type="http://schemas.openxmlformats.org/officeDocument/2006/relationships/hyperlink" Target="https://iservice.lombardini.it/jsp/Template2/manuale.jsp?id=103&amp;parent=1000" TargetMode="External"/><Relationship Id="rId46016a06145e98dcc" Type="http://schemas.openxmlformats.org/officeDocument/2006/relationships/hyperlink" Target="https://iservice.lombardini.it/jsp/Template2/manuale.jsp?id=55&amp;parent=1000" TargetMode="External"/><Relationship Id="rId40946a06145eb44d3" Type="http://schemas.openxmlformats.org/officeDocument/2006/relationships/hyperlink" Target="https://iservice.lombardini.it/jsp/Template2/manuale.jsp?id=113&amp;parent=1000" TargetMode="External"/><Relationship Id="rId82956a06145ed3f96" Type="http://schemas.openxmlformats.org/officeDocument/2006/relationships/hyperlink" Target="https://iservice.lombardini.it/jsp/Template2/manuale.jsp?id=55&amp;parent=1000" TargetMode="External"/><Relationship Id="rId86206a06145ed42a6" Type="http://schemas.openxmlformats.org/officeDocument/2006/relationships/hyperlink" Target="https://iservice.lombardini.it/jsp/Template2/manuale.jsp?id=102&amp;parent=1000" TargetMode="External"/><Relationship Id="rId32026a06145ee8b5d" Type="http://schemas.openxmlformats.org/officeDocument/2006/relationships/hyperlink" Target="https://iservice.lombardini.it/jsp/Template2/manuale.jsp?id=112&amp;parent=1000" TargetMode="External"/><Relationship Id="rId34836a06145ae95f0" Type="http://schemas.openxmlformats.org/officeDocument/2006/relationships/image" Target="media/imgrId34836a06145ae95f0.jpg"/><Relationship Id="rId55076a06145b0071c" Type="http://schemas.openxmlformats.org/officeDocument/2006/relationships/image" Target="media/imgrId55076a06145b0071c.jpg"/><Relationship Id="rId96186a06145b04e1a" Type="http://schemas.openxmlformats.org/officeDocument/2006/relationships/image" Target="media/imgrId96186a06145b04e1a.jpg"/><Relationship Id="rId39876a06145b08864" Type="http://schemas.openxmlformats.org/officeDocument/2006/relationships/image" Target="media/imgrId39876a06145b08864.jpg"/><Relationship Id="rId31536a06145b0c6a1" Type="http://schemas.openxmlformats.org/officeDocument/2006/relationships/image" Target="media/imgrId31536a06145b0c6a1.jpg"/><Relationship Id="rId31436a06145b10890" Type="http://schemas.openxmlformats.org/officeDocument/2006/relationships/image" Target="media/imgrId31436a06145b10890.jpg"/><Relationship Id="rId65266a06145b151a3" Type="http://schemas.openxmlformats.org/officeDocument/2006/relationships/image" Target="media/imgrId65266a06145b151a3.jpg"/><Relationship Id="rId48386a06145b189d3" Type="http://schemas.openxmlformats.org/officeDocument/2006/relationships/image" Target="media/imgrId48386a06145b189d3.jpg"/><Relationship Id="rId87986a06145b20717" Type="http://schemas.openxmlformats.org/officeDocument/2006/relationships/image" Target="media/imgrId87986a06145b20717.png"/><Relationship Id="rId95596a06145b24464" Type="http://schemas.openxmlformats.org/officeDocument/2006/relationships/image" Target="media/imgrId95596a06145b24464.png"/><Relationship Id="rId61516a06145b2b932" Type="http://schemas.openxmlformats.org/officeDocument/2006/relationships/image" Target="media/imgrId61516a06145b2b932.jpg"/><Relationship Id="rId52876a06145b2f2ce" Type="http://schemas.openxmlformats.org/officeDocument/2006/relationships/image" Target="media/imgrId52876a06145b2f2ce.jpg"/><Relationship Id="rId71686a06145b3388a" Type="http://schemas.openxmlformats.org/officeDocument/2006/relationships/image" Target="media/imgrId71686a06145b3388a.jpg"/><Relationship Id="rId55306a06145b3b0b0" Type="http://schemas.openxmlformats.org/officeDocument/2006/relationships/image" Target="media/imgrId55306a06145b3b0b0.png"/><Relationship Id="rId22916a06145b4d225" Type="http://schemas.openxmlformats.org/officeDocument/2006/relationships/image" Target="media/imgrId22916a06145b4d225.jpg"/><Relationship Id="rId14646a06145b57a3b" Type="http://schemas.openxmlformats.org/officeDocument/2006/relationships/image" Target="media/imgrId14646a06145b57a3b.jpg"/><Relationship Id="rId91366a06145b5d7ab" Type="http://schemas.openxmlformats.org/officeDocument/2006/relationships/image" Target="media/imgrId91366a06145b5d7ab.jpg"/><Relationship Id="rId48766a06145b600a1" Type="http://schemas.openxmlformats.org/officeDocument/2006/relationships/image" Target="media/imgrId48766a06145b600a1.jpg"/><Relationship Id="rId70036a06145b6a288" Type="http://schemas.openxmlformats.org/officeDocument/2006/relationships/image" Target="media/imgrId70036a06145b6a288.jpg"/><Relationship Id="rId16176a06145b7259e" Type="http://schemas.openxmlformats.org/officeDocument/2006/relationships/image" Target="media/imgrId16176a06145b7259e.jpg"/><Relationship Id="rId93976a06145b76f57" Type="http://schemas.openxmlformats.org/officeDocument/2006/relationships/image" Target="media/imgrId93976a06145b76f57.jpg"/><Relationship Id="rId89906a06145b7dfc3" Type="http://schemas.openxmlformats.org/officeDocument/2006/relationships/image" Target="media/imgrId89906a06145b7dfc3.jpg"/><Relationship Id="rId22656a06145b865a4" Type="http://schemas.openxmlformats.org/officeDocument/2006/relationships/image" Target="media/imgrId22656a06145b865a4.jpg"/><Relationship Id="rId77336a06145b8b8f9" Type="http://schemas.openxmlformats.org/officeDocument/2006/relationships/image" Target="media/imgrId77336a06145b8b8f9.jpg"/><Relationship Id="rId70886a06145b94182" Type="http://schemas.openxmlformats.org/officeDocument/2006/relationships/image" Target="media/imgrId70886a06145b94182.jpg"/><Relationship Id="rId18256a06145b9b8e5" Type="http://schemas.openxmlformats.org/officeDocument/2006/relationships/image" Target="media/imgrId18256a06145b9b8e5.jpg"/><Relationship Id="rId41646a06145ba0fa4" Type="http://schemas.openxmlformats.org/officeDocument/2006/relationships/image" Target="media/imgrId41646a06145ba0fa4.jpg"/><Relationship Id="rId40706a06145ba5a39" Type="http://schemas.openxmlformats.org/officeDocument/2006/relationships/image" Target="media/imgrId40706a06145ba5a39.jpg"/><Relationship Id="rId59996a06145baa69d" Type="http://schemas.openxmlformats.org/officeDocument/2006/relationships/image" Target="media/imgrId59996a06145baa69d.jpg"/><Relationship Id="rId46096a06145baeed4" Type="http://schemas.openxmlformats.org/officeDocument/2006/relationships/image" Target="media/imgrId46096a06145baeed4.jpg"/><Relationship Id="rId92786a06145bbb697" Type="http://schemas.openxmlformats.org/officeDocument/2006/relationships/image" Target="media/imgrId92786a06145bbb697.jpg"/><Relationship Id="rId66516a06145bc183f" Type="http://schemas.openxmlformats.org/officeDocument/2006/relationships/image" Target="media/imgrId66516a06145bc183f.jpg"/><Relationship Id="rId61106a06145bcf6fd" Type="http://schemas.openxmlformats.org/officeDocument/2006/relationships/image" Target="media/imgrId61106a06145bcf6fd.jpg"/><Relationship Id="rId58376a06145bd8d94" Type="http://schemas.openxmlformats.org/officeDocument/2006/relationships/image" Target="media/imgrId58376a06145bd8d94.jpg"/><Relationship Id="rId41966a06145be777e" Type="http://schemas.openxmlformats.org/officeDocument/2006/relationships/image" Target="media/imgrId41966a06145be777e.jpg"/><Relationship Id="rId48626a06145bf0ff2" Type="http://schemas.openxmlformats.org/officeDocument/2006/relationships/image" Target="media/imgrId48626a06145bf0ff2.jpg"/><Relationship Id="rId87226a06145c08ef0" Type="http://schemas.openxmlformats.org/officeDocument/2006/relationships/image" Target="media/imgrId87226a06145c08ef0.jpg"/><Relationship Id="rId80926a06145c0ea99" Type="http://schemas.openxmlformats.org/officeDocument/2006/relationships/image" Target="media/imgrId80926a06145c0ea99.jpg"/><Relationship Id="rId50506a06145c18bbd" Type="http://schemas.openxmlformats.org/officeDocument/2006/relationships/image" Target="media/imgrId50506a06145c18bbd.png"/><Relationship Id="rId88776a06145c2193d" Type="http://schemas.openxmlformats.org/officeDocument/2006/relationships/image" Target="media/imgrId88776a06145c2193d.jpg"/><Relationship Id="rId16206a06145c28dfc" Type="http://schemas.openxmlformats.org/officeDocument/2006/relationships/image" Target="media/imgrId16206a06145c28dfc.jpg"/><Relationship Id="rId49656a06145c2eb0c" Type="http://schemas.openxmlformats.org/officeDocument/2006/relationships/image" Target="media/imgrId49656a06145c2eb0c.jpg"/><Relationship Id="rId41096a06145c3f468" Type="http://schemas.openxmlformats.org/officeDocument/2006/relationships/image" Target="media/imgrId41096a06145c3f468.png"/><Relationship Id="rId41496a06145c45504" Type="http://schemas.openxmlformats.org/officeDocument/2006/relationships/image" Target="media/imgrId41496a06145c45504.jpg"/><Relationship Id="rId74796a06145c51715" Type="http://schemas.openxmlformats.org/officeDocument/2006/relationships/image" Target="media/imgrId74796a06145c51715.png"/><Relationship Id="rId92976a06145c5e1a4" Type="http://schemas.openxmlformats.org/officeDocument/2006/relationships/image" Target="media/imgrId92976a06145c5e1a4.jpg"/><Relationship Id="rId40596a06145c69044" Type="http://schemas.openxmlformats.org/officeDocument/2006/relationships/image" Target="media/imgrId40596a06145c69044.jpg"/><Relationship Id="rId25866a06145c6f7ef" Type="http://schemas.openxmlformats.org/officeDocument/2006/relationships/image" Target="media/imgrId25866a06145c6f7ef.jpg"/><Relationship Id="rId14046a06145c81b86" Type="http://schemas.openxmlformats.org/officeDocument/2006/relationships/image" Target="media/imgrId14046a06145c81b86.png"/><Relationship Id="rId50436a06145c8a151" Type="http://schemas.openxmlformats.org/officeDocument/2006/relationships/image" Target="media/imgrId50436a06145c8a151.png"/><Relationship Id="rId94146a06145c8d78b" Type="http://schemas.openxmlformats.org/officeDocument/2006/relationships/image" Target="media/imgrId94146a06145c8d78b.png"/><Relationship Id="rId93046a06145c9229e" Type="http://schemas.openxmlformats.org/officeDocument/2006/relationships/image" Target="media/imgrId93046a06145c9229e.png"/><Relationship Id="rId46376a06145c9589f" Type="http://schemas.openxmlformats.org/officeDocument/2006/relationships/image" Target="media/imgrId46376a06145c9589f.jpg"/><Relationship Id="rId82896a06145ca2674" Type="http://schemas.openxmlformats.org/officeDocument/2006/relationships/image" Target="media/imgrId82896a06145ca2674.png"/><Relationship Id="rId45126a06145ca8ae7" Type="http://schemas.openxmlformats.org/officeDocument/2006/relationships/image" Target="media/imgrId45126a06145ca8ae7.jpg"/><Relationship Id="rId12776a06145cb0da2" Type="http://schemas.openxmlformats.org/officeDocument/2006/relationships/image" Target="media/imgrId12776a06145cb0da2.png"/><Relationship Id="rId60626a06145cbba4c" Type="http://schemas.openxmlformats.org/officeDocument/2006/relationships/image" Target="media/imgrId60626a06145cbba4c.jpg"/><Relationship Id="rId31886a06145cc3954" Type="http://schemas.openxmlformats.org/officeDocument/2006/relationships/image" Target="media/imgrId31886a06145cc3954.jpg"/><Relationship Id="rId17776a06145ccd9b3" Type="http://schemas.openxmlformats.org/officeDocument/2006/relationships/image" Target="media/imgrId17776a06145ccd9b3.png"/><Relationship Id="rId49786a06145cd5467" Type="http://schemas.openxmlformats.org/officeDocument/2006/relationships/image" Target="media/imgrId49786a06145cd5467.png"/><Relationship Id="rId42376a06145ce035a" Type="http://schemas.openxmlformats.org/officeDocument/2006/relationships/image" Target="media/imgrId42376a06145ce035a.jpg"/><Relationship Id="rId50636a06145ce7a0e" Type="http://schemas.openxmlformats.org/officeDocument/2006/relationships/image" Target="media/imgrId50636a06145ce7a0e.jpg"/><Relationship Id="rId69836a06145ceec05" Type="http://schemas.openxmlformats.org/officeDocument/2006/relationships/image" Target="media/imgrId69836a06145ceec05.jpg"/><Relationship Id="rId50746a06145d029e8" Type="http://schemas.openxmlformats.org/officeDocument/2006/relationships/image" Target="media/imgrId50746a06145d029e8.jpg"/><Relationship Id="rId99156a06145d0a976" Type="http://schemas.openxmlformats.org/officeDocument/2006/relationships/image" Target="media/imgrId99156a06145d0a976.jpg"/><Relationship Id="rId83446a06145d122f3" Type="http://schemas.openxmlformats.org/officeDocument/2006/relationships/image" Target="media/imgrId83446a06145d122f3.jpg"/><Relationship Id="rId86026a06145d19b4f" Type="http://schemas.openxmlformats.org/officeDocument/2006/relationships/image" Target="media/imgrId86026a06145d19b4f.jpg"/><Relationship Id="rId28966a06145d2155c" Type="http://schemas.openxmlformats.org/officeDocument/2006/relationships/image" Target="media/imgrId28966a06145d2155c.jpg"/><Relationship Id="rId91326a06145d291dc" Type="http://schemas.openxmlformats.org/officeDocument/2006/relationships/image" Target="media/imgrId91326a06145d291dc.jpg"/><Relationship Id="rId11256a06145d3094e" Type="http://schemas.openxmlformats.org/officeDocument/2006/relationships/image" Target="media/imgrId11256a06145d3094e.jpg"/><Relationship Id="rId47406a06145d388c9" Type="http://schemas.openxmlformats.org/officeDocument/2006/relationships/image" Target="media/imgrId47406a06145d388c9.jpg"/><Relationship Id="rId78916a06145d400fc" Type="http://schemas.openxmlformats.org/officeDocument/2006/relationships/image" Target="media/imgrId78916a06145d400fc.jpg"/><Relationship Id="rId48476a06145d47a6f" Type="http://schemas.openxmlformats.org/officeDocument/2006/relationships/image" Target="media/imgrId48476a06145d47a6f.jpg"/><Relationship Id="rId61036a06145d4f345" Type="http://schemas.openxmlformats.org/officeDocument/2006/relationships/image" Target="media/imgrId61036a06145d4f345.jpg"/><Relationship Id="rId25386a06145d56b09" Type="http://schemas.openxmlformats.org/officeDocument/2006/relationships/image" Target="media/imgrId25386a06145d56b09.jpg"/><Relationship Id="rId74756a06145d5e705" Type="http://schemas.openxmlformats.org/officeDocument/2006/relationships/image" Target="media/imgrId74756a06145d5e705.jpg"/><Relationship Id="rId18976a06145d660a4" Type="http://schemas.openxmlformats.org/officeDocument/2006/relationships/image" Target="media/imgrId18976a06145d660a4.jpg"/><Relationship Id="rId59296a06145d6da6f" Type="http://schemas.openxmlformats.org/officeDocument/2006/relationships/image" Target="media/imgrId59296a06145d6da6f.jpg"/><Relationship Id="rId27386a06145d777c7" Type="http://schemas.openxmlformats.org/officeDocument/2006/relationships/image" Target="media/imgrId27386a06145d777c7.png"/><Relationship Id="rId99506a06145d7e508" Type="http://schemas.openxmlformats.org/officeDocument/2006/relationships/image" Target="media/imgrId99506a06145d7e508.png"/><Relationship Id="rId67906a06145d89a99" Type="http://schemas.openxmlformats.org/officeDocument/2006/relationships/image" Target="media/imgrId67906a06145d89a99.png"/><Relationship Id="rId71436a06145d95c2d" Type="http://schemas.openxmlformats.org/officeDocument/2006/relationships/image" Target="media/imgrId71436a06145d95c2d.png"/><Relationship Id="rId51256a06145d99515" Type="http://schemas.openxmlformats.org/officeDocument/2006/relationships/image" Target="media/imgrId51256a06145d99515.jpg"/><Relationship Id="rId75796a06145da0cc9" Type="http://schemas.openxmlformats.org/officeDocument/2006/relationships/image" Target="media/imgrId75796a06145da0cc9.png"/><Relationship Id="rId79946a06145da91e5" Type="http://schemas.openxmlformats.org/officeDocument/2006/relationships/image" Target="media/imgrId79946a06145da91e5.png"/><Relationship Id="rId55196a06145dac5f0" Type="http://schemas.openxmlformats.org/officeDocument/2006/relationships/image" Target="media/imgrId55196a06145dac5f0.jpg"/><Relationship Id="rId22236a06145db2570" Type="http://schemas.openxmlformats.org/officeDocument/2006/relationships/image" Target="media/imgrId22236a06145db2570.jpg"/><Relationship Id="rId21926a06145dba022" Type="http://schemas.openxmlformats.org/officeDocument/2006/relationships/image" Target="media/imgrId21926a06145dba022.jpg"/><Relationship Id="rId31696a06145dbf7ce" Type="http://schemas.openxmlformats.org/officeDocument/2006/relationships/image" Target="media/imgrId31696a06145dbf7ce.jpg"/><Relationship Id="rId62856a06145dc5475" Type="http://schemas.openxmlformats.org/officeDocument/2006/relationships/image" Target="media/imgrId62856a06145dc5475.jpg"/><Relationship Id="rId68426a06145dcd565" Type="http://schemas.openxmlformats.org/officeDocument/2006/relationships/image" Target="media/imgrId68426a06145dcd565.jpg"/><Relationship Id="rId62776a06145dd5d6c" Type="http://schemas.openxmlformats.org/officeDocument/2006/relationships/image" Target="media/imgrId62776a06145dd5d6c.jpg"/><Relationship Id="rId92566a06145ddf0bf" Type="http://schemas.openxmlformats.org/officeDocument/2006/relationships/image" Target="media/imgrId92566a06145ddf0bf.png"/><Relationship Id="rId27456a06145de749f" Type="http://schemas.openxmlformats.org/officeDocument/2006/relationships/image" Target="media/imgrId27456a06145de749f.png"/><Relationship Id="rId71466a06145df0f1f" Type="http://schemas.openxmlformats.org/officeDocument/2006/relationships/image" Target="media/imgrId71466a06145df0f1f.png"/><Relationship Id="rId39486a06145e02cee" Type="http://schemas.openxmlformats.org/officeDocument/2006/relationships/image" Target="media/imgrId39486a06145e02cee.jpg"/><Relationship Id="rId20666a06145e0a9ff" Type="http://schemas.openxmlformats.org/officeDocument/2006/relationships/image" Target="media/imgrId20666a06145e0a9ff.jpg"/><Relationship Id="rId89846a06145e11dc0" Type="http://schemas.openxmlformats.org/officeDocument/2006/relationships/image" Target="media/imgrId89846a06145e11dc0.jpg"/><Relationship Id="rId24956a06145e1ba06" Type="http://schemas.openxmlformats.org/officeDocument/2006/relationships/image" Target="media/imgrId24956a06145e1ba06.png"/><Relationship Id="rId55836a06145e218ed" Type="http://schemas.openxmlformats.org/officeDocument/2006/relationships/image" Target="media/imgrId55836a06145e218ed.jpg"/><Relationship Id="rId34376a06145e29203" Type="http://schemas.openxmlformats.org/officeDocument/2006/relationships/image" Target="media/imgrId34376a06145e29203.jpg"/><Relationship Id="rId38726a06145e2e9ab" Type="http://schemas.openxmlformats.org/officeDocument/2006/relationships/image" Target="media/imgrId38726a06145e2e9ab.jpg"/><Relationship Id="rId16356a06145e33a14" Type="http://schemas.openxmlformats.org/officeDocument/2006/relationships/image" Target="media/imgrId16356a06145e33a14.jpg"/><Relationship Id="rId82966a06145e405f8" Type="http://schemas.openxmlformats.org/officeDocument/2006/relationships/image" Target="media/imgrId82966a06145e405f8.png"/><Relationship Id="rId70996a06145e47f52" Type="http://schemas.openxmlformats.org/officeDocument/2006/relationships/image" Target="media/imgrId70996a06145e47f52.png"/><Relationship Id="rId90616a06145e500f9" Type="http://schemas.openxmlformats.org/officeDocument/2006/relationships/image" Target="media/imgrId90616a06145e500f9.png"/><Relationship Id="rId80446a06145e56b65" Type="http://schemas.openxmlformats.org/officeDocument/2006/relationships/image" Target="media/imgrId80446a06145e56b65.png"/><Relationship Id="rId12856a06145e5eb61" Type="http://schemas.openxmlformats.org/officeDocument/2006/relationships/image" Target="media/imgrId12856a06145e5eb61.png"/><Relationship Id="rId56586a06145e6782a" Type="http://schemas.openxmlformats.org/officeDocument/2006/relationships/image" Target="media/imgrId56586a06145e6782a.png"/><Relationship Id="rId78146a06145e6e80e" Type="http://schemas.openxmlformats.org/officeDocument/2006/relationships/image" Target="media/imgrId78146a06145e6e80e.jpg"/><Relationship Id="rId28626a06145e793c9" Type="http://schemas.openxmlformats.org/officeDocument/2006/relationships/image" Target="media/imgrId28626a06145e793c9.jpg"/><Relationship Id="rId67346a06145e80c5b" Type="http://schemas.openxmlformats.org/officeDocument/2006/relationships/image" Target="media/imgrId67346a06145e80c5b.jpg"/><Relationship Id="rId53596a06145e88458" Type="http://schemas.openxmlformats.org/officeDocument/2006/relationships/image" Target="media/imgrId53596a06145e88458.jpg"/><Relationship Id="rId73376a06145e8ff90" Type="http://schemas.openxmlformats.org/officeDocument/2006/relationships/image" Target="media/imgrId73376a06145e8ff90.jpg"/><Relationship Id="rId92126a06145e98047" Type="http://schemas.openxmlformats.org/officeDocument/2006/relationships/image" Target="media/imgrId92126a06145e98047.jpg"/><Relationship Id="rId15206a06145e9fb6a" Type="http://schemas.openxmlformats.org/officeDocument/2006/relationships/image" Target="media/imgrId15206a06145e9fb6a.jpg"/><Relationship Id="rId88396a06145ea68f7" Type="http://schemas.openxmlformats.org/officeDocument/2006/relationships/image" Target="media/imgrId88396a06145ea68f7.jpg"/><Relationship Id="rId62456a06145eae960" Type="http://schemas.openxmlformats.org/officeDocument/2006/relationships/image" Target="media/imgrId62456a06145eae960.jpg"/><Relationship Id="rId56726a06145eb4180" Type="http://schemas.openxmlformats.org/officeDocument/2006/relationships/image" Target="media/imgrId56726a06145eb4180.jpg"/><Relationship Id="rId92606a06145eba1f6" Type="http://schemas.openxmlformats.org/officeDocument/2006/relationships/image" Target="media/imgrId92606a06145eba1f6.jpg"/><Relationship Id="rId69856a06145ec14cc" Type="http://schemas.openxmlformats.org/officeDocument/2006/relationships/image" Target="media/imgrId69856a06145ec14cc.png"/><Relationship Id="rId67866a06145ec99ed" Type="http://schemas.openxmlformats.org/officeDocument/2006/relationships/image" Target="media/imgrId67866a06145ec99ed.png"/><Relationship Id="rId44816a06145ed2c02" Type="http://schemas.openxmlformats.org/officeDocument/2006/relationships/image" Target="media/imgrId44816a06145ed2c02.png"/><Relationship Id="rId45396a06145eda73c" Type="http://schemas.openxmlformats.org/officeDocument/2006/relationships/image" Target="media/imgrId45396a06145eda73c.jpg"/><Relationship Id="rId77726a06145ee25fe" Type="http://schemas.openxmlformats.org/officeDocument/2006/relationships/image" Target="media/imgrId77726a06145ee25fe.jpg"/><Relationship Id="rId10196a06145ee8527" Type="http://schemas.openxmlformats.org/officeDocument/2006/relationships/image" Target="media/imgrId10196a06145ee8527.jpg"/><Relationship Id="rId69096a06145eece37" Type="http://schemas.openxmlformats.org/officeDocument/2006/relationships/image" Target="media/imgrId69096a06145eece37.jpg"/><Relationship Id="rId88036a06145ef18ca" Type="http://schemas.openxmlformats.org/officeDocument/2006/relationships/image" Target="media/imgrId88036a06145ef18ca.jpg"/><Relationship Id="rId45866a06145f059c2" Type="http://schemas.openxmlformats.org/officeDocument/2006/relationships/image" Target="media/imgrId45866a06145f059c2.jpg"/><Relationship Id="rId42306a06145f09ff8" Type="http://schemas.openxmlformats.org/officeDocument/2006/relationships/image" Target="media/imgrId42306a06145f09ff8.jpg"/><Relationship Id="rId72576a06145f105df" Type="http://schemas.openxmlformats.org/officeDocument/2006/relationships/image" Target="media/imgrId72576a06145f105df.jpg"/><Relationship Id="rId30956a06145f16282" Type="http://schemas.openxmlformats.org/officeDocument/2006/relationships/image" Target="media/imgrId30956a06145f16282.jpg"/><Relationship Id="rId56206a06145f22abb" Type="http://schemas.openxmlformats.org/officeDocument/2006/relationships/image" Target="media/imgrId56206a06145f22abb.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5551711" Type="http://schemas.openxmlformats.org/officeDocument/2006/relationships/image" Target="media/imgrId1555171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5551711" Type="http://schemas.openxmlformats.org/officeDocument/2006/relationships/image" Target="media/imgrId1555171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5551711" Type="http://schemas.openxmlformats.org/officeDocument/2006/relationships/image" Target="media/imgrId1555171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5551711" Type="http://schemas.openxmlformats.org/officeDocument/2006/relationships/image" Target="media/imgrId1555171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5551711" Type="http://schemas.openxmlformats.org/officeDocument/2006/relationships/image" Target="media/imgrId1555171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5551711" Type="http://schemas.openxmlformats.org/officeDocument/2006/relationships/image" Target="media/imgrId1555171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