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stockage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327123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445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8583830" w:name="ctxt"/>
    <w:bookmarkEnd w:id="5858383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 stockage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Conservation du produit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806446" name="name1467615da70b64bc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548615da70b64bc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les moteurs ne sont pas utilisés pendant une période allant jusqu'à 6 mois, ils doivent être protégés, par les opérations décrites dans le paragraphe Stockage du moteur (jusqu'à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434615da70b64ef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Au-delà de 6 mois d’inutilisation du moteur, il est nécessaire d'effectuer une intervention protectrice pour étendre la période de stockage (au-delà de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520615da70b6508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 cas d’inactivité du moteur, le traitement protecteur doit être répété au plus tard dans les 24 mois suivant le dernier traitement effectué.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Stockage du moteur jusqu'à 6 mois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Avant le stockage, vérifier que:</w:t>
      </w:r>
    </w:p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pièce, où le moteur sera conservé, ne soit pas humide ou exposée aux intempéries. Protéger adéquatement le moteur contre la poussière, l'humidité et les agents atmosphériques.</w:t>
      </w:r>
    </w:p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lieu ne soit pas à proximité de tableaux électriques.</w:t>
      </w:r>
    </w:p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Éviter que l'emballage ne soit en contact direct avec le sol.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Stockage du moteur au-delà de 6 mois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Effectuer les points décrits dans le</w:t>
      </w:r>
      <w:r>
        <w:rPr>
          <w:color w:val="00274C"/>
          <w:sz w:val="20"/>
          <w:szCs w:val="20"/>
          <w:u w:val="none"/>
        </w:rPr>
        <w:t xml:space="preserve"> </w:t>
      </w:r>
      <w:hyperlink r:id="rId3388615da70b6562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Introduire de l'huile de protection dans le carter jusqu'au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Ravitailler avec du carburant contenant des additifs pour stockages de longue durée. Il est conseillé d'utiliser les additifs suivants: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cuve d'expansion:</w:t>
      </w:r>
      <w:r>
        <w:rPr>
          <w:color w:val="00274C"/>
          <w:sz w:val="20"/>
          <w:szCs w:val="20"/>
          <w:u w:val="none"/>
        </w:rPr>
        <w:br/>
        <w:t xml:space="preserve">contrôler que le liquide de refroidissement soit 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Sans cuve d'expansion: Le liquide doit recouvrir les tuyaux à l'intérieur du radiateur d’environ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Ne pas remplir complètement le radiateur mais laisser un volume libre adéquat pour l'expansion du liquide réfrigérant.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2 minutes.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Vider complètement le réservoir du carburant.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Vaporiser de l’huile SAE 10W-40 dans les collecteurs d’échappement et d’admission.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Fermer les conduites d’admission et d’échappement afin d’éviter l’introduction de corps étrangers.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Nettoyer soigneusement toutes les parties extérieures du moteur. Lors du lavage du moteur avec des dispositifs de lavage sous pression ou à vapeur, éviter de diriger le jet à haute pression vers les composants électriques, les joints des câbles et les bagues d’étanchéité (système S.P.I.).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En cas de lavage à haute pression ou à vapeur, il est important de maintenir une distance minimum d’au moins 200 mm entre la surface à laver et la buse.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Éviter absolument les composants comme l'alternateur, le démarreur et la centrale.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Traiter les parties non vernies avec des produits protecteurs.</w:t>
      </w:r>
    </w:p>
    <w:p>
      <w:pPr>
        <w:numPr>
          <w:ilvl w:val="0"/>
          <w:numId w:val="317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Desserrer la courroie de l'alternateur </w:t>
      </w:r>
      <w:hyperlink r:id="rId8128615da70b664e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6.2.1 points 1 et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Si la protection du moteur est effectuée selon les suggestions indiquées, il ne se produira aucun dégât lié à la corrosion.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Démarrage du moteur après le stockage</w:t>
      </w:r>
    </w:p>
    <w:p>
      <w:pPr>
        <w:numPr>
          <w:ilvl w:val="0"/>
          <w:numId w:val="31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Enlever la toile de protection.</w:t>
      </w:r>
    </w:p>
    <w:p>
      <w:pPr>
        <w:numPr>
          <w:ilvl w:val="0"/>
          <w:numId w:val="31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Retirer le traitement protecteur des parties extérieures en utilisant un chiffon imbibé de produit dégraissant.</w:t>
      </w:r>
    </w:p>
    <w:p>
      <w:pPr>
        <w:numPr>
          <w:ilvl w:val="0"/>
          <w:numId w:val="31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Injecter de l’huile lubrifiante (pas plus de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dans les conduites d’admission.</w:t>
      </w:r>
    </w:p>
    <w:p>
      <w:pPr>
        <w:numPr>
          <w:ilvl w:val="0"/>
          <w:numId w:val="31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Régler la tension de la courroie de l'alternateur.</w:t>
      </w:r>
    </w:p>
    <w:p>
      <w:pPr>
        <w:numPr>
          <w:ilvl w:val="0"/>
          <w:numId w:val="31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120308" name="name8253615da70b735e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598615da70b735d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Avertissement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31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le temps, les lubrifiants et les filtres perdent leurs propriétés et caractéristiques, il faut donc les remplacer selon les critères décrits dans le </w:t>
      </w:r>
      <w:hyperlink r:id="rId2750615da70b7397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Vérifier que les niveaux d’huile et de liquide réfrigérant soient proches de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deux minutes.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 et, avec l'huile encore chaude, effectuer l'opération décrite au </w:t>
      </w:r>
      <w:hyperlink r:id="rId7367615da70b73f4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Remplacer les filtres (air, huile, carburant) par des pièces de rechange d’origine.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8648615da70b7417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7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5153615da70b7430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et </w:t>
      </w:r>
      <w:hyperlink r:id="rId7527615da70b743b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32">
    <w:multiLevelType w:val="hybridMultilevel"/>
    <w:lvl w:ilvl="0" w:tplc="27862319">
      <w:start w:val="1"/>
      <w:numFmt w:val="decimal"/>
      <w:lvlText w:val="%1."/>
      <w:lvlJc w:val="left"/>
      <w:pPr>
        <w:ind w:left="720" w:hanging="360"/>
      </w:pPr>
    </w:lvl>
    <w:lvl w:ilvl="1" w:tplc="27862319" w:tentative="1">
      <w:start w:val="1"/>
      <w:numFmt w:val="lowerLetter"/>
      <w:lvlText w:val="%2."/>
      <w:lvlJc w:val="left"/>
      <w:pPr>
        <w:ind w:left="1440" w:hanging="360"/>
      </w:pPr>
    </w:lvl>
    <w:lvl w:ilvl="2" w:tplc="27862319" w:tentative="1">
      <w:start w:val="1"/>
      <w:numFmt w:val="lowerRoman"/>
      <w:lvlText w:val="%3."/>
      <w:lvlJc w:val="right"/>
      <w:pPr>
        <w:ind w:left="2160" w:hanging="180"/>
      </w:pPr>
    </w:lvl>
    <w:lvl w:ilvl="3" w:tplc="27862319" w:tentative="1">
      <w:start w:val="1"/>
      <w:numFmt w:val="decimal"/>
      <w:lvlText w:val="%4."/>
      <w:lvlJc w:val="left"/>
      <w:pPr>
        <w:ind w:left="2880" w:hanging="360"/>
      </w:pPr>
    </w:lvl>
    <w:lvl w:ilvl="4" w:tplc="27862319" w:tentative="1">
      <w:start w:val="1"/>
      <w:numFmt w:val="lowerLetter"/>
      <w:lvlText w:val="%5."/>
      <w:lvlJc w:val="left"/>
      <w:pPr>
        <w:ind w:left="3600" w:hanging="360"/>
      </w:pPr>
    </w:lvl>
    <w:lvl w:ilvl="5" w:tplc="27862319" w:tentative="1">
      <w:start w:val="1"/>
      <w:numFmt w:val="lowerRoman"/>
      <w:lvlText w:val="%6."/>
      <w:lvlJc w:val="right"/>
      <w:pPr>
        <w:ind w:left="4320" w:hanging="180"/>
      </w:pPr>
    </w:lvl>
    <w:lvl w:ilvl="6" w:tplc="27862319" w:tentative="1">
      <w:start w:val="1"/>
      <w:numFmt w:val="decimal"/>
      <w:lvlText w:val="%7."/>
      <w:lvlJc w:val="left"/>
      <w:pPr>
        <w:ind w:left="5040" w:hanging="360"/>
      </w:pPr>
    </w:lvl>
    <w:lvl w:ilvl="7" w:tplc="27862319" w:tentative="1">
      <w:start w:val="1"/>
      <w:numFmt w:val="lowerLetter"/>
      <w:lvlText w:val="%8."/>
      <w:lvlJc w:val="left"/>
      <w:pPr>
        <w:ind w:left="5760" w:hanging="360"/>
      </w:pPr>
    </w:lvl>
    <w:lvl w:ilvl="8" w:tplc="278623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31">
    <w:multiLevelType w:val="hybridMultilevel"/>
    <w:lvl w:ilvl="0" w:tplc="13205503">
      <w:start w:val="1"/>
      <w:numFmt w:val="decimal"/>
      <w:lvlText w:val="%1."/>
      <w:lvlJc w:val="left"/>
      <w:pPr>
        <w:ind w:left="720" w:hanging="360"/>
      </w:pPr>
    </w:lvl>
    <w:lvl w:ilvl="1" w:tplc="13205503" w:tentative="1">
      <w:start w:val="1"/>
      <w:numFmt w:val="lowerLetter"/>
      <w:lvlText w:val="%2."/>
      <w:lvlJc w:val="left"/>
      <w:pPr>
        <w:ind w:left="1440" w:hanging="360"/>
      </w:pPr>
    </w:lvl>
    <w:lvl w:ilvl="2" w:tplc="13205503" w:tentative="1">
      <w:start w:val="1"/>
      <w:numFmt w:val="lowerRoman"/>
      <w:lvlText w:val="%3."/>
      <w:lvlJc w:val="right"/>
      <w:pPr>
        <w:ind w:left="2160" w:hanging="180"/>
      </w:pPr>
    </w:lvl>
    <w:lvl w:ilvl="3" w:tplc="13205503" w:tentative="1">
      <w:start w:val="1"/>
      <w:numFmt w:val="decimal"/>
      <w:lvlText w:val="%4."/>
      <w:lvlJc w:val="left"/>
      <w:pPr>
        <w:ind w:left="2880" w:hanging="360"/>
      </w:pPr>
    </w:lvl>
    <w:lvl w:ilvl="4" w:tplc="13205503" w:tentative="1">
      <w:start w:val="1"/>
      <w:numFmt w:val="lowerLetter"/>
      <w:lvlText w:val="%5."/>
      <w:lvlJc w:val="left"/>
      <w:pPr>
        <w:ind w:left="3600" w:hanging="360"/>
      </w:pPr>
    </w:lvl>
    <w:lvl w:ilvl="5" w:tplc="13205503" w:tentative="1">
      <w:start w:val="1"/>
      <w:numFmt w:val="lowerRoman"/>
      <w:lvlText w:val="%6."/>
      <w:lvlJc w:val="right"/>
      <w:pPr>
        <w:ind w:left="4320" w:hanging="180"/>
      </w:pPr>
    </w:lvl>
    <w:lvl w:ilvl="6" w:tplc="13205503" w:tentative="1">
      <w:start w:val="1"/>
      <w:numFmt w:val="decimal"/>
      <w:lvlText w:val="%7."/>
      <w:lvlJc w:val="left"/>
      <w:pPr>
        <w:ind w:left="5040" w:hanging="360"/>
      </w:pPr>
    </w:lvl>
    <w:lvl w:ilvl="7" w:tplc="13205503" w:tentative="1">
      <w:start w:val="1"/>
      <w:numFmt w:val="lowerLetter"/>
      <w:lvlText w:val="%8."/>
      <w:lvlJc w:val="left"/>
      <w:pPr>
        <w:ind w:left="5760" w:hanging="360"/>
      </w:pPr>
    </w:lvl>
    <w:lvl w:ilvl="8" w:tplc="13205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30">
    <w:multiLevelType w:val="hybridMultilevel"/>
    <w:lvl w:ilvl="0" w:tplc="88010854">
      <w:start w:val="1"/>
      <w:numFmt w:val="decimal"/>
      <w:lvlText w:val="%1."/>
      <w:lvlJc w:val="left"/>
      <w:pPr>
        <w:ind w:left="720" w:hanging="360"/>
      </w:pPr>
    </w:lvl>
    <w:lvl w:ilvl="1" w:tplc="88010854" w:tentative="1">
      <w:start w:val="1"/>
      <w:numFmt w:val="lowerLetter"/>
      <w:lvlText w:val="%2."/>
      <w:lvlJc w:val="left"/>
      <w:pPr>
        <w:ind w:left="1440" w:hanging="360"/>
      </w:pPr>
    </w:lvl>
    <w:lvl w:ilvl="2" w:tplc="88010854" w:tentative="1">
      <w:start w:val="1"/>
      <w:numFmt w:val="lowerRoman"/>
      <w:lvlText w:val="%3."/>
      <w:lvlJc w:val="right"/>
      <w:pPr>
        <w:ind w:left="2160" w:hanging="180"/>
      </w:pPr>
    </w:lvl>
    <w:lvl w:ilvl="3" w:tplc="88010854" w:tentative="1">
      <w:start w:val="1"/>
      <w:numFmt w:val="decimal"/>
      <w:lvlText w:val="%4."/>
      <w:lvlJc w:val="left"/>
      <w:pPr>
        <w:ind w:left="2880" w:hanging="360"/>
      </w:pPr>
    </w:lvl>
    <w:lvl w:ilvl="4" w:tplc="88010854" w:tentative="1">
      <w:start w:val="1"/>
      <w:numFmt w:val="lowerLetter"/>
      <w:lvlText w:val="%5."/>
      <w:lvlJc w:val="left"/>
      <w:pPr>
        <w:ind w:left="3600" w:hanging="360"/>
      </w:pPr>
    </w:lvl>
    <w:lvl w:ilvl="5" w:tplc="88010854" w:tentative="1">
      <w:start w:val="1"/>
      <w:numFmt w:val="lowerRoman"/>
      <w:lvlText w:val="%6."/>
      <w:lvlJc w:val="right"/>
      <w:pPr>
        <w:ind w:left="4320" w:hanging="180"/>
      </w:pPr>
    </w:lvl>
    <w:lvl w:ilvl="6" w:tplc="88010854" w:tentative="1">
      <w:start w:val="1"/>
      <w:numFmt w:val="decimal"/>
      <w:lvlText w:val="%7."/>
      <w:lvlJc w:val="left"/>
      <w:pPr>
        <w:ind w:left="5040" w:hanging="360"/>
      </w:pPr>
    </w:lvl>
    <w:lvl w:ilvl="7" w:tplc="88010854" w:tentative="1">
      <w:start w:val="1"/>
      <w:numFmt w:val="lowerLetter"/>
      <w:lvlText w:val="%8."/>
      <w:lvlJc w:val="left"/>
      <w:pPr>
        <w:ind w:left="5760" w:hanging="360"/>
      </w:pPr>
    </w:lvl>
    <w:lvl w:ilvl="8" w:tplc="88010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29">
    <w:multiLevelType w:val="hybridMultilevel"/>
    <w:lvl w:ilvl="0" w:tplc="74073870">
      <w:start w:val="1"/>
      <w:numFmt w:val="decimal"/>
      <w:lvlText w:val="%1."/>
      <w:lvlJc w:val="left"/>
      <w:pPr>
        <w:ind w:left="720" w:hanging="360"/>
      </w:pPr>
    </w:lvl>
    <w:lvl w:ilvl="1" w:tplc="74073870" w:tentative="1">
      <w:start w:val="1"/>
      <w:numFmt w:val="lowerLetter"/>
      <w:lvlText w:val="%2."/>
      <w:lvlJc w:val="left"/>
      <w:pPr>
        <w:ind w:left="1440" w:hanging="360"/>
      </w:pPr>
    </w:lvl>
    <w:lvl w:ilvl="2" w:tplc="74073870" w:tentative="1">
      <w:start w:val="1"/>
      <w:numFmt w:val="lowerRoman"/>
      <w:lvlText w:val="%3."/>
      <w:lvlJc w:val="right"/>
      <w:pPr>
        <w:ind w:left="2160" w:hanging="180"/>
      </w:pPr>
    </w:lvl>
    <w:lvl w:ilvl="3" w:tplc="74073870" w:tentative="1">
      <w:start w:val="1"/>
      <w:numFmt w:val="decimal"/>
      <w:lvlText w:val="%4."/>
      <w:lvlJc w:val="left"/>
      <w:pPr>
        <w:ind w:left="2880" w:hanging="360"/>
      </w:pPr>
    </w:lvl>
    <w:lvl w:ilvl="4" w:tplc="74073870" w:tentative="1">
      <w:start w:val="1"/>
      <w:numFmt w:val="lowerLetter"/>
      <w:lvlText w:val="%5."/>
      <w:lvlJc w:val="left"/>
      <w:pPr>
        <w:ind w:left="3600" w:hanging="360"/>
      </w:pPr>
    </w:lvl>
    <w:lvl w:ilvl="5" w:tplc="74073870" w:tentative="1">
      <w:start w:val="1"/>
      <w:numFmt w:val="lowerRoman"/>
      <w:lvlText w:val="%6."/>
      <w:lvlJc w:val="right"/>
      <w:pPr>
        <w:ind w:left="4320" w:hanging="180"/>
      </w:pPr>
    </w:lvl>
    <w:lvl w:ilvl="6" w:tplc="74073870" w:tentative="1">
      <w:start w:val="1"/>
      <w:numFmt w:val="decimal"/>
      <w:lvlText w:val="%7."/>
      <w:lvlJc w:val="left"/>
      <w:pPr>
        <w:ind w:left="5040" w:hanging="360"/>
      </w:pPr>
    </w:lvl>
    <w:lvl w:ilvl="7" w:tplc="74073870" w:tentative="1">
      <w:start w:val="1"/>
      <w:numFmt w:val="lowerLetter"/>
      <w:lvlText w:val="%8."/>
      <w:lvlJc w:val="left"/>
      <w:pPr>
        <w:ind w:left="5760" w:hanging="360"/>
      </w:pPr>
    </w:lvl>
    <w:lvl w:ilvl="8" w:tplc="74073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28">
    <w:multiLevelType w:val="hybridMultilevel"/>
    <w:lvl w:ilvl="0" w:tplc="47814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1728">
    <w:abstractNumId w:val="31728"/>
  </w:num>
  <w:num w:numId="31729">
    <w:abstractNumId w:val="31729"/>
  </w:num>
  <w:num w:numId="31730">
    <w:abstractNumId w:val="31730"/>
  </w:num>
  <w:num w:numId="31731">
    <w:abstractNumId w:val="31731"/>
  </w:num>
  <w:num w:numId="31732">
    <w:abstractNumId w:val="31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5487747" Type="http://schemas.openxmlformats.org/officeDocument/2006/relationships/comments" Target="comments.xml"/><Relationship Id="rId343544969" Type="http://schemas.microsoft.com/office/2011/relationships/commentsExtended" Target="commentsExtended.xml"/><Relationship Id="rId65445192" Type="http://schemas.openxmlformats.org/officeDocument/2006/relationships/image" Target="media/imgrId65445192.jpg"/><Relationship Id="rId2434615da70b64ef2" Type="http://schemas.openxmlformats.org/officeDocument/2006/relationships/hyperlink" Target="https://iservice.lombardini.it/jsp/Template2/manuale.jsp?id=262&amp;parent=1545" TargetMode="External"/><Relationship Id="rId2520615da70b65085" Type="http://schemas.openxmlformats.org/officeDocument/2006/relationships/hyperlink" Target="https://iservice.lombardini.it/jsp/Template2/manuale.jsp?id=742&amp;parent=1545" TargetMode="External"/><Relationship Id="rId3388615da70b6562a" Type="http://schemas.openxmlformats.org/officeDocument/2006/relationships/hyperlink" Target="https://iservice.lombardini.it/jsp/Template2/manuale.jsp?id=262&amp;parent=1545" TargetMode="External"/><Relationship Id="rId8128615da70b664eb" Type="http://schemas.openxmlformats.org/officeDocument/2006/relationships/hyperlink" Target="https://iservice.lombardini.it/jsp/Template2/manuale.jsp?id=747&amp;parent=1545" TargetMode="External"/><Relationship Id="rId2750615da70b73975" Type="http://schemas.openxmlformats.org/officeDocument/2006/relationships/hyperlink" Target="https://iservice.lombardini.it/jsp/Template2/manuale.jsp?id=730&amp;parent=1545" TargetMode="External"/><Relationship Id="rId7367615da70b73f4c" Type="http://schemas.openxmlformats.org/officeDocument/2006/relationships/hyperlink" Target="https://iservice.lombardini.it/jsp/Template2/manuale.jsp?id=745&amp;parent=1545" TargetMode="External"/><Relationship Id="rId8648615da70b74176" Type="http://schemas.openxmlformats.org/officeDocument/2006/relationships/hyperlink" Target="https://iservice.lombardini.it/jsp/Template2/manuale.jsp?id=801&amp;parent=1545" TargetMode="External"/><Relationship Id="rId5153615da70b7430a" Type="http://schemas.openxmlformats.org/officeDocument/2006/relationships/hyperlink" Target="https://iservice.lombardini.it/jsp/Template2/manuale.jsp?id=744&amp;parent=1545" TargetMode="External"/><Relationship Id="rId7527615da70b743bf" Type="http://schemas.openxmlformats.org/officeDocument/2006/relationships/hyperlink" Target="https://iservice.lombardini.it/jsp/Template2/manuale.jsp?id=802&amp;parent=1545" TargetMode="External"/><Relationship Id="rId3548615da70b64bc4" Type="http://schemas.openxmlformats.org/officeDocument/2006/relationships/image" Target="media/imgrId3548615da70b64bc4.jpg"/><Relationship Id="rId5598615da70b735de" Type="http://schemas.openxmlformats.org/officeDocument/2006/relationships/image" Target="media/imgrId5598615da70b735de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45192" Type="http://schemas.openxmlformats.org/officeDocument/2006/relationships/image" Target="media/imgrId654451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45192" Type="http://schemas.openxmlformats.org/officeDocument/2006/relationships/image" Target="media/imgrId654451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45192" Type="http://schemas.openxmlformats.org/officeDocument/2006/relationships/image" Target="media/imgrId654451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45192" Type="http://schemas.openxmlformats.org/officeDocument/2006/relationships/image" Target="media/imgrId654451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45192" Type="http://schemas.openxmlformats.org/officeDocument/2006/relationships/image" Target="media/imgrId654451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45192" Type="http://schemas.openxmlformats.org/officeDocument/2006/relationships/image" Target="media/imgrId654451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