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General Information</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Owner Manual KDW 502 | 702 | 1003 | 1404 - K-HEM 1003 (Rev. 03.3)</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6807200" cy="5110480"/>
            <wp:effectExtent l="0" t="127000" r="0" b="0"/>
            <wp:docPr id="368979275"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40419275" cstate="print"/>
                    <a:stretch>
                      <a:fillRect/>
                    </a:stretch>
                  </pic:blipFill>
                  <pic:spPr>
                    <a:xfrm>
                      <a:off x="0" y="0"/>
                      <a:ext cx="6807200" cy="511048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Registration of modifications to the document</w:t>
      </w:r>
    </w:p>
    <w:p>
      <w:pPr>
        <w:pStyle w:val="Normale"/>
        <w:jc w:val="center"/>
        <w:rPr/>
      </w:pPr>
      <w:r>
        <w:rPr/>
        <w:t xml:space="preserve">Any modifications to this document must be registered by the drafting body, by completing the following table.	</w:t>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Code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Edited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Endorsed</w:t>
            </w: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KDW 502-702-1003-1404 - K-HEM 1003</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r>
    </w:tbl>
    <w:p/>
    <w:p>
      <w:pPr>
        <w:pStyle w:val="Normale"/>
        <w:jc w:val="center"/>
        <w:rPr/>
      </w:pPr>
      <w:r>
        <w:rPr>
          <w:b w:val="on"/>
          <w:bCs w:val="on"/>
        </w:rPr>
        <w:t xml:space="preserve">Translated from the original manual in Italian language</w:t>
      </w:r>
    </w:p>
    <w:p>
      <w:pPr>
        <w:pStyle w:val="Normale"/>
        <w:jc w:val="center"/>
        <w:rPr/>
      </w:pPr>
      <w:r>
        <w:rPr/>
        <w:t xml:space="preserve">Data reported in this issue can be modified at any time by KOHLER.</w:t>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22969222" w:name="ctxt"/>
    <w:bookmarkEnd w:id="22969222"/>
    <w:p>
      <w:pPr>
        <w:widowControl w:val="on"/>
        <w:pBdr/>
        <w:spacing w:before="75" w:after="75" w:line="240" w:lineRule="auto"/>
        <w:ind w:left="75" w:right="75"/>
        <w:jc w:val="left"/>
      </w:pPr>
    </w:p>
    <w:p>
      <w:pPr>
        <w:pStyle w:val="Titolo1"/>
      </w:pPr>
      <w:r>
        <w:rPr/>
        <w:t xml:space="preserve">General Information</w:t>
      </w:r>
    </w:p>
    <w:p>
      <w:pPr>
        <w:widowControl w:val="on"/>
        <w:pBdr/>
        <w:spacing w:before="0" w:after="0" w:line="240" w:lineRule="auto"/>
        <w:ind w:left="0" w:right="0"/>
        <w:jc w:val="left"/>
      </w:pPr>
    </w:p>
    <w:p>
      <w:pPr>
        <w:pStyle w:val="Titolo2"/>
      </w:pPr>
      <w:r>
        <w:rPr/>
        <w:t xml:space="preserve">Manual's Purpose</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numPr>
                <w:ilvl w:val="0"/>
                <w:numId w:val="14234"/>
              </w:numPr>
              <w:spacing w:before="0" w:after="0" w:line="262" w:lineRule="auto"/>
              <w:jc w:val="left"/>
              <w:rPr>
                <w:color w:val="00274C"/>
                <w:sz w:val="20"/>
                <w:szCs w:val="20"/>
              </w:rPr>
            </w:pPr>
            <w:r>
              <w:rPr>
                <w:color w:val="00274C"/>
                <w:position w:val="-2"/>
                <w:sz w:val="20"/>
                <w:szCs w:val="20"/>
                <w:u w:val="none"/>
              </w:rPr>
              <w:t xml:space="preserve">This manual contains the instructions needed to carry out proper use and maintenance of the engine, therefore it must always be available, for future reference when required.</w:t>
            </w:r>
          </w:p>
          <w:p>
            <w:pPr>
              <w:numPr>
                <w:ilvl w:val="0"/>
                <w:numId w:val="14234"/>
              </w:numPr>
              <w:spacing w:before="0" w:after="0" w:line="262" w:lineRule="auto"/>
              <w:jc w:val="left"/>
              <w:rPr>
                <w:color w:val="00274C"/>
                <w:sz w:val="20"/>
                <w:szCs w:val="20"/>
              </w:rPr>
            </w:pPr>
            <w:r>
              <w:rPr>
                <w:color w:val="00274C"/>
                <w:position w:val="-2"/>
                <w:sz w:val="20"/>
                <w:szCs w:val="20"/>
                <w:u w:val="none"/>
              </w:rPr>
              <w:t xml:space="preserve">This manual is an integral part of the engine, in the event of transfer or sale, it must be attached to it.</w:t>
            </w:r>
          </w:p>
          <w:p>
            <w:pPr>
              <w:numPr>
                <w:ilvl w:val="0"/>
                <w:numId w:val="14234"/>
              </w:numPr>
              <w:spacing w:before="0" w:after="0" w:line="262" w:lineRule="auto"/>
              <w:jc w:val="left"/>
              <w:rPr>
                <w:color w:val="00274C"/>
                <w:sz w:val="20"/>
                <w:szCs w:val="20"/>
              </w:rPr>
            </w:pPr>
            <w:r>
              <w:rPr>
                <w:color w:val="00274C"/>
                <w:position w:val="-2"/>
                <w:sz w:val="20"/>
                <w:szCs w:val="20"/>
                <w:u w:val="none"/>
              </w:rPr>
              <w:t xml:space="preserve">Safety pictograms can be found on the engine and it is the operator's responsibility to keep them in a perfectly visible place and replace them when they are no longer legible.</w:t>
            </w:r>
          </w:p>
          <w:p>
            <w:pPr>
              <w:numPr>
                <w:ilvl w:val="0"/>
                <w:numId w:val="14234"/>
              </w:numPr>
              <w:spacing w:before="0" w:after="0" w:line="262" w:lineRule="auto"/>
              <w:jc w:val="left"/>
              <w:rPr>
                <w:color w:val="00274C"/>
                <w:sz w:val="20"/>
                <w:szCs w:val="20"/>
              </w:rPr>
            </w:pPr>
            <w:r>
              <w:rPr>
                <w:color w:val="00274C"/>
                <w:position w:val="-2"/>
                <w:sz w:val="20"/>
                <w:szCs w:val="20"/>
                <w:u w:val="none"/>
              </w:rPr>
              <w:t xml:space="preserve">Information, description and pictures in this manual reflect the state of the art at the time of the marketing of engine.</w:t>
            </w:r>
          </w:p>
          <w:p>
            <w:pPr>
              <w:numPr>
                <w:ilvl w:val="0"/>
                <w:numId w:val="14234"/>
              </w:numPr>
              <w:spacing w:before="0" w:after="0" w:line="262" w:lineRule="auto"/>
              <w:jc w:val="left"/>
              <w:rPr>
                <w:color w:val="00274C"/>
                <w:sz w:val="20"/>
                <w:szCs w:val="20"/>
              </w:rPr>
            </w:pPr>
            <w:r>
              <w:rPr>
                <w:color w:val="00274C"/>
                <w:position w:val="-2"/>
                <w:sz w:val="20"/>
                <w:szCs w:val="20"/>
                <w:u w:val="none"/>
              </w:rPr>
              <w:t xml:space="preserve">However, development on the engines is continuous. Therefore, the information within this manual is subject to change without notice and without obligation.</w:t>
            </w:r>
          </w:p>
          <w:p>
            <w:pPr>
              <w:numPr>
                <w:ilvl w:val="0"/>
                <w:numId w:val="14234"/>
              </w:numPr>
              <w:spacing w:before="0" w:after="0" w:line="262" w:lineRule="auto"/>
              <w:jc w:val="left"/>
              <w:rPr>
                <w:color w:val="00274C"/>
                <w:sz w:val="20"/>
                <w:szCs w:val="20"/>
              </w:rPr>
            </w:pPr>
            <w:r>
              <w:rPr>
                <w:b/>
                <w:bCs/>
                <w:color w:val="000000"/>
                <w:position w:val="-2"/>
                <w:sz w:val="20"/>
                <w:szCs w:val="20"/>
                <w:u w:val="none"/>
              </w:rPr>
              <w:t xml:space="preserve">REHLKO </w:t>
            </w:r>
            <w:r>
              <w:rPr>
                <w:color w:val="00274C"/>
                <w:position w:val="-2"/>
                <w:sz w:val="20"/>
                <w:szCs w:val="20"/>
                <w:u w:val="none"/>
              </w:rPr>
              <w:t xml:space="preserve"> reserves the right to make, at any time, changes in the engines for technical or commercial reasons.</w:t>
            </w:r>
          </w:p>
          <w:p>
            <w:pPr>
              <w:numPr>
                <w:ilvl w:val="0"/>
                <w:numId w:val="14234"/>
              </w:numPr>
              <w:spacing w:before="0" w:after="0" w:line="262" w:lineRule="auto"/>
              <w:jc w:val="left"/>
              <w:rPr>
                <w:color w:val="00274C"/>
                <w:sz w:val="20"/>
                <w:szCs w:val="20"/>
              </w:rPr>
            </w:pPr>
            <w:r>
              <w:rPr>
                <w:color w:val="00274C"/>
                <w:position w:val="-2"/>
                <w:sz w:val="20"/>
                <w:szCs w:val="20"/>
                <w:u w:val="none"/>
              </w:rPr>
              <w:t xml:space="preserve">These changes do not require  </w:t>
            </w:r>
            <w:r>
              <w:rPr>
                <w:b/>
                <w:bCs/>
                <w:color w:val="000000"/>
                <w:position w:val="-2"/>
                <w:sz w:val="20"/>
                <w:szCs w:val="20"/>
                <w:u w:val="none"/>
              </w:rPr>
              <w:t xml:space="preserve">REHLKO </w:t>
            </w:r>
            <w:r>
              <w:rPr>
                <w:color w:val="00274C"/>
                <w:position w:val="-2"/>
                <w:sz w:val="20"/>
                <w:szCs w:val="20"/>
                <w:u w:val="none"/>
              </w:rPr>
              <w:t xml:space="preserve"> to intervene on the marketed production up to that time and not to consider this manual as inappropriate.</w:t>
            </w:r>
          </w:p>
          <w:p>
            <w:pPr>
              <w:numPr>
                <w:ilvl w:val="0"/>
                <w:numId w:val="14234"/>
              </w:numPr>
              <w:spacing w:before="0" w:after="0" w:line="262" w:lineRule="auto"/>
              <w:jc w:val="left"/>
              <w:rPr>
                <w:color w:val="00274C"/>
                <w:sz w:val="20"/>
                <w:szCs w:val="20"/>
              </w:rPr>
            </w:pPr>
            <w:r>
              <w:rPr>
                <w:color w:val="00274C"/>
                <w:position w:val="-2"/>
                <w:sz w:val="20"/>
                <w:szCs w:val="20"/>
                <w:u w:val="none"/>
              </w:rPr>
              <w:t xml:space="preserve">Any additional section that  </w:t>
            </w:r>
            <w:r>
              <w:rPr>
                <w:b/>
                <w:bCs/>
                <w:color w:val="000000"/>
                <w:position w:val="-2"/>
                <w:sz w:val="20"/>
                <w:szCs w:val="20"/>
                <w:u w:val="none"/>
              </w:rPr>
              <w:t xml:space="preserve">REHLKO </w:t>
            </w:r>
            <w:r>
              <w:rPr>
                <w:color w:val="00274C"/>
                <w:position w:val="-2"/>
                <w:sz w:val="20"/>
                <w:szCs w:val="20"/>
                <w:u w:val="none"/>
              </w:rPr>
              <w:t xml:space="preserve"> will deem necessary to supply some time after the main text shall be kept together with the manual and considered as an integral part of it.</w:t>
            </w:r>
          </w:p>
          <w:p>
            <w:pPr>
              <w:numPr>
                <w:ilvl w:val="0"/>
                <w:numId w:val="14234"/>
              </w:numPr>
              <w:spacing w:before="0" w:after="0" w:line="262" w:lineRule="auto"/>
              <w:jc w:val="left"/>
              <w:rPr>
                <w:color w:val="00274C"/>
                <w:sz w:val="20"/>
                <w:szCs w:val="20"/>
              </w:rPr>
            </w:pPr>
            <w:r>
              <w:rPr>
                <w:color w:val="00274C"/>
                <w:position w:val="-2"/>
                <w:sz w:val="20"/>
                <w:szCs w:val="20"/>
                <w:u w:val="none"/>
              </w:rPr>
              <w:t xml:space="preserve">The information contained within this manual is the sole property of  </w:t>
            </w:r>
            <w:r>
              <w:rPr>
                <w:b/>
                <w:bCs/>
                <w:color w:val="000000"/>
                <w:position w:val="-2"/>
                <w:sz w:val="20"/>
                <w:szCs w:val="20"/>
                <w:u w:val="none"/>
              </w:rPr>
              <w:t xml:space="preserve">REHLKO</w:t>
            </w:r>
            <w:r>
              <w:rPr>
                <w:color w:val="00274C"/>
                <w:position w:val="-2"/>
                <w:sz w:val="20"/>
                <w:szCs w:val="20"/>
                <w:u w:val="none"/>
              </w:rPr>
              <w:t xml:space="preserve"> . As such, no reproduction or replication in whole or part is allowed without the express written permission of  </w:t>
            </w:r>
            <w:r>
              <w:rPr>
                <w:b/>
                <w:bCs/>
                <w:color w:val="000000"/>
                <w:position w:val="-2"/>
                <w:sz w:val="20"/>
                <w:szCs w:val="20"/>
                <w:u w:val="none"/>
              </w:rPr>
              <w:t xml:space="preserve">REHLKO</w:t>
            </w:r>
            <w:r>
              <w:rPr>
                <w:color w:val="00274C"/>
                <w:position w:val="-2"/>
                <w:sz w:val="20"/>
                <w:szCs w:val="20"/>
                <w:u w:val="none"/>
              </w:rPr>
              <w:t xml:space="preserve"> .</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Glossary and Definitions</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The paragraphs, tables and figure are divided into chapter with their progressive numbers.</w:t>
            </w:r>
          </w:p>
          <w:p>
            <w:pPr>
              <w:widowControl w:val="on"/>
              <w:pBdr/>
              <w:spacing w:before="0" w:after="0" w:line="262" w:lineRule="auto"/>
              <w:ind w:left="0" w:right="0"/>
              <w:jc w:val="left"/>
              <w:textAlignment w:val="center"/>
            </w:pPr>
            <w:r>
              <w:rPr>
                <w:color w:val="00274C"/>
                <w:position w:val="-2"/>
                <w:sz w:val="20"/>
                <w:szCs w:val="20"/>
                <w:u w:val="none"/>
              </w:rPr>
              <w:t xml:space="preserve">Es:  </w:t>
            </w:r>
            <w:r>
              <w:rPr>
                <w:b/>
                <w:bCs/>
                <w:color w:val="00274C"/>
                <w:position w:val="-2"/>
                <w:sz w:val="20"/>
                <w:szCs w:val="20"/>
                <w:u w:val="none"/>
              </w:rPr>
              <w:t xml:space="preserve">Par. 2.3</w:t>
            </w:r>
            <w:r>
              <w:rPr>
                <w:color w:val="00274C"/>
                <w:position w:val="-2"/>
                <w:sz w:val="20"/>
                <w:szCs w:val="20"/>
                <w:u w:val="none"/>
              </w:rPr>
              <w:t xml:space="preserve">  - chapter 2 paragraph 3.</w:t>
            </w:r>
            <w:r>
              <w:rPr>
                <w:b/>
                <w:bCs/>
                <w:color w:val="00274C"/>
                <w:position w:val="-2"/>
                <w:sz w:val="20"/>
                <w:szCs w:val="20"/>
                <w:u w:val="none"/>
              </w:rPr>
              <w:br/>
              <w:t xml:space="preserve">Tab. 3.4</w:t>
            </w:r>
            <w:r>
              <w:rPr>
                <w:color w:val="00274C"/>
                <w:position w:val="-2"/>
                <w:sz w:val="20"/>
                <w:szCs w:val="20"/>
                <w:u w:val="none"/>
              </w:rPr>
              <w:t xml:space="preserve">  - chapter 3 table 4.</w:t>
            </w:r>
            <w:r>
              <w:rPr>
                <w:b/>
                <w:bCs/>
                <w:color w:val="00274C"/>
                <w:position w:val="-2"/>
                <w:sz w:val="20"/>
                <w:szCs w:val="20"/>
                <w:u w:val="none"/>
              </w:rPr>
              <w:br/>
              <w:t xml:space="preserve">Fig. 5.5</w:t>
            </w:r>
            <w:r>
              <w:rPr>
                <w:color w:val="00274C"/>
                <w:position w:val="-2"/>
                <w:sz w:val="20"/>
                <w:szCs w:val="20"/>
                <w:u w:val="none"/>
              </w:rPr>
              <w:t xml:space="preserve">  - chapter 5 figure 5.</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references of the objects described in the text and in figure and number are indicated by letters, which are always and only related to the paragraph you are reading unless there are specific references to other figures or paragraphs.
</w:t>
            </w:r>
          </w:p>
          <w:p>
            <w:pPr>
              <w:widowControl w:val="on"/>
              <w:pBdr/>
              <w:spacing w:before="0" w:after="0" w:line="262" w:lineRule="auto"/>
              <w:ind w:left="0" w:right="0"/>
              <w:jc w:val="left"/>
              <w:textAlignment w:val="center"/>
            </w:pPr>
            <w:r>
              <w:rPr>
                <w:b/>
                <w:bCs/>
                <w:color w:val="00274C"/>
                <w:position w:val="-2"/>
                <w:sz w:val="20"/>
                <w:szCs w:val="20"/>
                <w:u w:val="none"/>
              </w:rPr>
              <w:br/>
              <w:t xml:space="preserve">NOTE:</w:t>
            </w:r>
            <w:r>
              <w:rPr>
                <w:color w:val="00274C"/>
                <w:position w:val="-2"/>
                <w:sz w:val="20"/>
                <w:szCs w:val="20"/>
                <w:u w:val="none"/>
              </w:rPr>
              <w:t xml:space="preserve">  All data, measurements and relevant symbols are shown in the glossary section. </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Emission-Related Installation Instructions</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Failing to follow the instructions in the applications guidebook when installing a certified engine in a piece of nonroad equipment violates federal law (40 CFR 1068.105(b)), subject to fines or other penalties as described in the Clean Air Act. OEM must apply a separate label with the following statement: “ULTRA LOW SULFUR FUEL ONLY” near the fuel inlet.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Ensure you are installing an engine appropriately certified for your application. Constant speed engines may only be installed on constant speed equipment for constant speed operation.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If you install the engine in a way that makes the engine's emission control information label hard to read during normal engine maintenance, you must place a duplicate label on the equipment, as described in 40 CFR 1068.105.</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Service request</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numPr>
                <w:ilvl w:val="0"/>
                <w:numId w:val="14234"/>
              </w:numPr>
              <w:spacing w:before="0" w:after="0" w:line="262" w:lineRule="auto"/>
              <w:jc w:val="left"/>
              <w:rPr>
                <w:color w:val="00274C"/>
                <w:sz w:val="20"/>
                <w:szCs w:val="20"/>
              </w:rPr>
            </w:pPr>
            <w:r>
              <w:rPr>
                <w:color w:val="00274C"/>
                <w:position w:val="-2"/>
                <w:sz w:val="20"/>
                <w:szCs w:val="20"/>
                <w:u w:val="none"/>
              </w:rPr>
              <w:t xml:space="preserve">The complete and updated list of authorized  </w:t>
            </w:r>
            <w:r>
              <w:rPr>
                <w:b/>
                <w:bCs/>
                <w:color w:val="000000"/>
                <w:position w:val="-2"/>
                <w:sz w:val="20"/>
                <w:szCs w:val="20"/>
                <w:u w:val="none"/>
              </w:rPr>
              <w:t xml:space="preserve">Rehlko</w:t>
            </w:r>
            <w:r>
              <w:rPr>
                <w:color w:val="00274C"/>
                <w:position w:val="-2"/>
                <w:sz w:val="20"/>
                <w:szCs w:val="20"/>
                <w:u w:val="none"/>
              </w:rPr>
              <w:t xml:space="preserve"> </w:t>
            </w:r>
            <w:r>
              <w:rPr>
                <w:color w:val="00274C"/>
                <w:position w:val="-2"/>
                <w:sz w:val="20"/>
                <w:szCs w:val="20"/>
                <w:u w:val="none"/>
              </w:rPr>
              <w:t xml:space="preserve"> </w:t>
            </w:r>
            <w:r>
              <w:rPr>
                <w:color w:val="00274C"/>
                <w:position w:val="-2"/>
                <w:sz w:val="20"/>
                <w:szCs w:val="20"/>
                <w:u w:val="none"/>
              </w:rPr>
              <w:t xml:space="preserve"> service centers can be found on websites:</w:t>
            </w:r>
            <w:hyperlink r:id="rId33036a396bfda7f5c" w:history="1">
              <w:r>
                <w:rPr>
                  <w:rStyle w:val="DefaultParagraphFontPHPDOCX"/>
                  <w:color w:val="3F6FDE"/>
                  <w:position w:val="-2"/>
                  <w:sz w:val="20"/>
                  <w:szCs w:val="20"/>
                  <w:u w:val="single" w:color=""/>
                </w:rPr>
                <w:br/>
                <w:t xml:space="preserve">https://www.engines.rehlko.com/</w:t>
              </w:r>
            </w:hyperlink>
            <w:r>
              <w:rPr>
                <w:color w:val="00274C"/>
                <w:position w:val="-2"/>
                <w:sz w:val="20"/>
                <w:szCs w:val="20"/>
                <w:u w:val="none"/>
              </w:rPr>
              <w:t xml:space="preserve">  &amp;  </w:t>
            </w:r>
            <w:hyperlink r:id="rId40416a396bfda800f" w:history="1">
              <w:r>
                <w:rPr>
                  <w:rStyle w:val="DefaultParagraphFontPHPDOCX"/>
                  <w:color w:val="3F6FDE"/>
                  <w:position w:val="-2"/>
                  <w:sz w:val="20"/>
                  <w:szCs w:val="20"/>
                  <w:u w:val="single" w:color=""/>
                </w:rPr>
                <w:t xml:space="preserve">https://www.engines.rehlko.com/dealers</w:t>
              </w:r>
            </w:hyperlink>
            <w:r>
              <w:rPr>
                <w:color w:val="00274C"/>
                <w:position w:val="-2"/>
                <w:sz w:val="20"/>
                <w:szCs w:val="20"/>
                <w:u w:val="none"/>
              </w:rPr>
              <w:t xml:space="preserve"> .</w:t>
            </w:r>
          </w:p>
          <w:p>
            <w:pPr>
              <w:numPr>
                <w:ilvl w:val="0"/>
                <w:numId w:val="14234"/>
              </w:numPr>
              <w:spacing w:before="0" w:after="0" w:line="262" w:lineRule="auto"/>
              <w:jc w:val="left"/>
              <w:rPr>
                <w:color w:val="00274C"/>
                <w:sz w:val="20"/>
                <w:szCs w:val="20"/>
              </w:rPr>
            </w:pPr>
            <w:r>
              <w:rPr>
                <w:color w:val="00274C"/>
                <w:position w:val="-2"/>
                <w:sz w:val="20"/>
                <w:szCs w:val="20"/>
                <w:u w:val="none"/>
              </w:rPr>
              <w:t xml:space="preserve">If you have any questions regarding your warranty rights and responsibilities or the location of the nearest </w:t>
            </w:r>
            <w:r>
              <w:rPr>
                <w:b/>
                <w:bCs/>
                <w:color w:val="00274C"/>
                <w:position w:val="-2"/>
                <w:sz w:val="20"/>
                <w:szCs w:val="20"/>
                <w:u w:val="none"/>
              </w:rPr>
              <w:t xml:space="preserve"> </w:t>
            </w:r>
            <w:r>
              <w:rPr>
                <w:color w:val="00274C"/>
                <w:position w:val="-2"/>
                <w:sz w:val="20"/>
                <w:szCs w:val="20"/>
                <w:u w:val="none"/>
              </w:rPr>
              <w:t xml:space="preserve"> </w:t>
            </w:r>
            <w:r>
              <w:rPr>
                <w:b/>
                <w:bCs/>
                <w:color w:val="000000"/>
                <w:position w:val="-2"/>
                <w:sz w:val="20"/>
                <w:szCs w:val="20"/>
                <w:u w:val="none"/>
              </w:rPr>
              <w:t xml:space="preserve">Rehlko</w:t>
            </w:r>
            <w:r>
              <w:rPr>
                <w:color w:val="00274C"/>
                <w:position w:val="-2"/>
                <w:sz w:val="20"/>
                <w:szCs w:val="20"/>
                <w:u w:val="none"/>
              </w:rPr>
              <w:t xml:space="preserve"> </w:t>
            </w:r>
            <w:r>
              <w:rPr>
                <w:color w:val="00274C"/>
                <w:position w:val="-2"/>
                <w:sz w:val="20"/>
                <w:szCs w:val="20"/>
                <w:u w:val="none"/>
              </w:rPr>
              <w:t xml:space="preserve"> </w:t>
            </w:r>
            <w:r>
              <w:rPr>
                <w:color w:val="00274C"/>
                <w:position w:val="-2"/>
                <w:sz w:val="20"/>
                <w:szCs w:val="20"/>
                <w:u w:val="none"/>
              </w:rPr>
              <w:t xml:space="preserve"> authorized service location, you should contact  </w:t>
            </w:r>
            <w:r>
              <w:rPr>
                <w:b/>
                <w:bCs/>
                <w:color w:val="000000"/>
                <w:position w:val="-2"/>
                <w:sz w:val="20"/>
                <w:szCs w:val="20"/>
                <w:u w:val="none"/>
              </w:rPr>
              <w:t xml:space="preserve">Rehlko</w:t>
            </w:r>
            <w:r>
              <w:rPr>
                <w:color w:val="00274C"/>
                <w:position w:val="-2"/>
                <w:sz w:val="20"/>
                <w:szCs w:val="20"/>
                <w:u w:val="none"/>
              </w:rPr>
              <w:t xml:space="preserve"> </w:t>
            </w:r>
            <w:r>
              <w:rPr>
                <w:color w:val="00274C"/>
                <w:position w:val="-2"/>
                <w:sz w:val="20"/>
                <w:szCs w:val="20"/>
                <w:u w:val="none"/>
              </w:rPr>
              <w:t xml:space="preserve"> </w:t>
            </w:r>
            <w:r>
              <w:rPr>
                <w:color w:val="00274C"/>
                <w:position w:val="-2"/>
                <w:sz w:val="20"/>
                <w:szCs w:val="20"/>
                <w:u w:val="none"/>
              </w:rPr>
              <w:t xml:space="preserve"> at 1-800-544-2444 or access our website at  </w:t>
            </w:r>
            <w:hyperlink r:id="rId48286a396bfda8451" w:history="1">
              <w:r>
                <w:rPr>
                  <w:rStyle w:val="DefaultParagraphFontPHPDOCX"/>
                  <w:color w:val="3F6FDE"/>
                  <w:position w:val="-2"/>
                  <w:sz w:val="20"/>
                  <w:szCs w:val="20"/>
                  <w:u w:val="single" w:color=""/>
                </w:rPr>
                <w:t xml:space="preserve">https://www.engines.rehlko.com/</w:t>
              </w:r>
            </w:hyperlink>
            <w:r>
              <w:rPr>
                <w:color w:val="00274C"/>
                <w:position w:val="-2"/>
                <w:sz w:val="20"/>
                <w:szCs w:val="20"/>
                <w:u w:val="none"/>
              </w:rPr>
              <w:t xml:space="preserve">  (USA and North American).</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Manufacturer and engine identification</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The engine identification name plate is situated in the lower part of the crankcase; it is visible from the intake or exhaust side, the name plates that can be present are shown below.</w:t>
            </w:r>
          </w:p>
          <w:p/>
          <w:p>
            <w:r>
              <w:rPr>
                <w:position w:val="-329"/>
              </w:rPr>
              <w:drawing>
                <wp:inline distT="0" distB="0" distL="0" distR="0">
                  <wp:extent cx="5551200" cy="4161600"/>
                  <wp:effectExtent b="0" l="0" r="0" t="0"/>
                  <wp:docPr id="96705711" name="name25546a396bfdb6fd7" descr="Cap_1_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4.png"/>
                          <pic:cNvPicPr/>
                        </pic:nvPicPr>
                        <pic:blipFill>
                          <a:blip r:embed="rId94006a396bfdb6fd5" cstate="print"/>
                          <a:stretch>
                            <a:fillRect/>
                          </a:stretch>
                        </pic:blipFill>
                        <pic:spPr>
                          <a:xfrm>
                            <a:off x="0" y="0"/>
                            <a:ext cx="5551200" cy="41616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position w:val="-168"/>
              </w:rPr>
              <w:drawing>
                <wp:inline distT="0" distB="0" distL="0" distR="0">
                  <wp:extent cx="5551200" cy="2167200"/>
                  <wp:effectExtent b="0" l="0" r="0" t="0"/>
                  <wp:docPr id="77104750" name="name49536a396bfdbc4de" descr="Cap_1_04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4a.png"/>
                          <pic:cNvPicPr/>
                        </pic:nvPicPr>
                        <pic:blipFill>
                          <a:blip r:embed="rId16896a396bfdbc4dc" cstate="print"/>
                          <a:stretch>
                            <a:fillRect/>
                          </a:stretch>
                        </pic:blipFill>
                        <pic:spPr>
                          <a:xfrm>
                            <a:off x="0" y="0"/>
                            <a:ext cx="5551200" cy="21672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position w:val="-329"/>
              </w:rPr>
              <w:drawing>
                <wp:inline distT="0" distB="0" distL="0" distR="0">
                  <wp:extent cx="5551200" cy="4161600"/>
                  <wp:effectExtent b="0" l="0" r="0" t="0"/>
                  <wp:docPr id="37052237" name="name90246a396bfdc53f1" descr="Cap_1_04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4b.png"/>
                          <pic:cNvPicPr/>
                        </pic:nvPicPr>
                        <pic:blipFill>
                          <a:blip r:embed="rId14756a396bfdc53ef" cstate="print"/>
                          <a:stretch>
                            <a:fillRect/>
                          </a:stretch>
                        </pic:blipFill>
                        <pic:spPr>
                          <a:xfrm>
                            <a:off x="0" y="0"/>
                            <a:ext cx="5551200" cy="4161600"/>
                          </a:xfrm>
                          <a:prstGeom prst="rect">
                            <a:avLst/>
                          </a:prstGeom>
                          <a:ln w="0">
                            <a:noFill/>
                          </a:ln>
                        </pic:spPr>
                      </pic:pic>
                    </a:graphicData>
                  </a:graphic>
                </wp:inline>
              </w:drawing>
            </w:r>
          </w:p>
          <w:p/>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1.1</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DESCRIZIONE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Manufacturer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Manufactoring place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model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Serial number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Manufactoring date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specification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Approval data and "CE" directives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Data matrix</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Homologation labels</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1.3.1 </w:t>
            </w:r>
            <w:r>
              <w:rPr>
                <w:color w:val="00274C"/>
                <w:position w:val="-2"/>
                <w:sz w:val="20"/>
                <w:szCs w:val="20"/>
                <w:u w:val="none"/>
              </w:rPr>
              <w:t xml:space="preserve"> </w:t>
            </w:r>
            <w:r>
              <w:rPr>
                <w:b/>
                <w:bCs/>
                <w:color w:val="00274C"/>
                <w:position w:val="-2"/>
                <w:sz w:val="20"/>
                <w:szCs w:val="20"/>
                <w:u w:val="none"/>
              </w:rPr>
              <w:t xml:space="preserve">Label for EPA rules</w:t>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(compilation example)</w:t>
            </w:r>
          </w:p>
          <w:p/>
          <w:p/>
          <w:p>
            <w:pPr>
              <w:widowControl w:val="on"/>
              <w:pBdr/>
              <w:spacing w:before="0" w:after="0" w:line="262" w:lineRule="auto"/>
              <w:ind w:left="0" w:right="0"/>
              <w:jc w:val="left"/>
              <w:textAlignment w:val="center"/>
            </w:pPr>
            <w:r>
              <w:rPr>
                <w:position w:val="-574"/>
              </w:rPr>
              <w:drawing>
                <wp:inline distT="0" distB="0" distL="0" distR="0">
                  <wp:extent cx="5551200" cy="7207200"/>
                  <wp:effectExtent b="0" l="0" r="0" t="0"/>
                  <wp:docPr id="7231503" name="name95726a396bfdd82b1" descr="Cap_1_05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a.png"/>
                          <pic:cNvPicPr/>
                        </pic:nvPicPr>
                        <pic:blipFill>
                          <a:blip r:embed="rId97256a396bfdd82af" cstate="print"/>
                          <a:stretch>
                            <a:fillRect/>
                          </a:stretch>
                        </pic:blipFill>
                        <pic:spPr>
                          <a:xfrm>
                            <a:off x="0" y="0"/>
                            <a:ext cx="5551200" cy="7207200"/>
                          </a:xfrm>
                          <a:prstGeom prst="rect">
                            <a:avLst/>
                          </a:prstGeom>
                          <a:ln w="0">
                            <a:noFill/>
                          </a:ln>
                        </pic:spPr>
                      </pic:pic>
                    </a:graphicData>
                  </a:graphic>
                </wp:inline>
              </w:drawing>
            </w:r>
          </w:p>
          <w:p/>
          <w:p/>
          <w:p/>
          <w:p/>
          <w:p>
            <w:pPr>
              <w:widowControl w:val="on"/>
              <w:pBdr/>
              <w:spacing w:before="0" w:after="0" w:line="262" w:lineRule="auto"/>
              <w:ind w:left="0" w:right="0"/>
              <w:jc w:val="right"/>
              <w:textAlignment w:val="center"/>
            </w:pPr>
            <w:r>
              <w:rPr>
                <w:color w:val="00274C"/>
                <w:position w:val="-2"/>
                <w:sz w:val="20"/>
                <w:szCs w:val="20"/>
                <w:u w:val="none"/>
              </w:rPr>
              <w:t xml:space="preserve">  </w:t>
            </w:r>
            <w:r>
              <w:rPr>
                <w:b/>
                <w:bCs/>
                <w:color w:val="00274C"/>
                <w:position w:val="-2"/>
                <w:sz w:val="20"/>
                <w:szCs w:val="20"/>
                <w:u w:val="none"/>
              </w:rPr>
              <w:t xml:space="preserve">1.1</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Model year in compliance with the rules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Power category (kW)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displacement (L)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Particulate emission limit (g/kWh)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family ID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Emission Control System = ECS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with low sulphur content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Injection timing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 opening pressure (bar)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Production date (example: 2013.JAN)</w:t>
                  </w:r>
                </w:p>
              </w:tc>
            </w:tr>
          </w:tbl>
          <w:p/>
          <w:p/>
          <w:p/>
          <w:p>
            <w:pPr>
              <w:widowControl w:val="on"/>
              <w:pBdr/>
              <w:spacing w:before="0" w:after="0" w:line="262" w:lineRule="auto"/>
              <w:ind w:left="0" w:right="0"/>
              <w:jc w:val="left"/>
              <w:textAlignment w:val="center"/>
            </w:pPr>
            <w:r>
              <w:rPr>
                <w:b/>
                <w:bCs/>
                <w:color w:val="00274C"/>
                <w:position w:val="-2"/>
                <w:sz w:val="20"/>
                <w:szCs w:val="20"/>
                <w:u w:val="none"/>
              </w:rPr>
              <w:t xml:space="preserve">1.3.2 </w:t>
            </w:r>
            <w:r>
              <w:rPr>
                <w:color w:val="00274C"/>
                <w:position w:val="-2"/>
                <w:sz w:val="20"/>
                <w:szCs w:val="20"/>
                <w:u w:val="none"/>
              </w:rPr>
              <w:t xml:space="preserve"> </w:t>
            </w:r>
            <w:r>
              <w:rPr>
                <w:b/>
                <w:bCs/>
                <w:color w:val="00274C"/>
                <w:position w:val="-2"/>
                <w:sz w:val="20"/>
                <w:szCs w:val="20"/>
                <w:u w:val="none"/>
              </w:rPr>
              <w:t xml:space="preserve">Label for China Standards</w:t>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(compilation example)</w:t>
            </w:r>
          </w:p>
          <w:p/>
          <w:p/>
          <w:p>
            <w:pPr>
              <w:widowControl w:val="on"/>
              <w:pBdr/>
              <w:spacing w:before="0" w:after="0" w:line="262" w:lineRule="auto"/>
              <w:ind w:left="0" w:right="0"/>
              <w:jc w:val="left"/>
              <w:textAlignment w:val="center"/>
            </w:pPr>
            <w:r>
              <w:rPr>
                <w:position w:val="-574"/>
              </w:rPr>
              <w:drawing>
                <wp:inline distT="0" distB="0" distL="0" distR="0">
                  <wp:extent cx="5551200" cy="7207200"/>
                  <wp:effectExtent b="0" l="0" r="0" t="0"/>
                  <wp:docPr id="79604969" name="name34436a396bfdec99d" descr="Cap_1_05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b.png"/>
                          <pic:cNvPicPr/>
                        </pic:nvPicPr>
                        <pic:blipFill>
                          <a:blip r:embed="rId41416a396bfdec99a" cstate="print"/>
                          <a:stretch>
                            <a:fillRect/>
                          </a:stretch>
                        </pic:blipFill>
                        <pic:spPr>
                          <a:xfrm>
                            <a:off x="0" y="0"/>
                            <a:ext cx="5551200" cy="7207200"/>
                          </a:xfrm>
                          <a:prstGeom prst="rect">
                            <a:avLst/>
                          </a:prstGeom>
                          <a:ln w="0">
                            <a:noFill/>
                          </a:ln>
                        </pic:spPr>
                      </pic:pic>
                    </a:graphicData>
                  </a:graphic>
                </wp:inline>
              </w:drawing>
            </w:r>
          </w:p>
          <w:p/>
          <w:p/>
          <w:p/>
          <w:p/>
          <w:p>
            <w:pPr>
              <w:widowControl w:val="on"/>
              <w:pBdr/>
              <w:spacing w:before="0" w:after="0" w:line="262" w:lineRule="auto"/>
              <w:ind w:left="0" w:right="0"/>
              <w:jc w:val="right"/>
              <w:textAlignment w:val="center"/>
            </w:pPr>
            <w:r>
              <w:rPr>
                <w:b/>
                <w:bCs/>
                <w:color w:val="00274C"/>
                <w:position w:val="-2"/>
                <w:sz w:val="20"/>
                <w:szCs w:val="20"/>
                <w:u w:val="none"/>
              </w:rPr>
              <w:t xml:space="preserve">1.2</w:t>
            </w:r>
            <w:r>
              <w:rPr>
                <w:color w:val="00274C"/>
                <w:position w:val="-2"/>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Manufacturer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model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Manufactoring date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Certificate 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Power range (kW)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Emission level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Rated power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Aftertreat system</w:t>
                  </w:r>
                </w:p>
              </w:tc>
            </w:tr>
          </w:tbl>
          <w:p/>
          <w:p/>
          <w:p/>
          <w:p>
            <w:pPr>
              <w:widowControl w:val="on"/>
              <w:pBdr/>
              <w:spacing w:before="0" w:after="0" w:line="262" w:lineRule="auto"/>
              <w:ind w:left="0" w:right="0"/>
              <w:jc w:val="left"/>
              <w:textAlignment w:val="center"/>
            </w:pPr>
            <w:r>
              <w:rPr>
                <w:b/>
                <w:bCs/>
                <w:color w:val="00274C"/>
                <w:position w:val="-2"/>
                <w:sz w:val="20"/>
                <w:szCs w:val="20"/>
                <w:u w:val="none"/>
              </w:rPr>
              <w:t xml:space="preserve">1.3.3 Label for Korea Standards</w:t>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(compilation example)</w:t>
            </w:r>
          </w:p>
          <w:p/>
          <w:p/>
          <w:p>
            <w:pPr>
              <w:widowControl w:val="on"/>
              <w:pBdr/>
              <w:spacing w:before="0" w:after="0" w:line="262" w:lineRule="auto"/>
              <w:ind w:left="0" w:right="0"/>
              <w:jc w:val="left"/>
              <w:textAlignment w:val="center"/>
            </w:pPr>
            <w:r>
              <w:rPr>
                <w:position w:val="-435"/>
              </w:rPr>
              <w:drawing>
                <wp:inline distT="0" distB="0" distL="0" distR="0">
                  <wp:extent cx="5551200" cy="5486400"/>
                  <wp:effectExtent b="0" l="0" r="0" t="0"/>
                  <wp:docPr id="20134811" name="name95116a396bfe08d4b" descr="Cap_1_05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c.png"/>
                          <pic:cNvPicPr/>
                        </pic:nvPicPr>
                        <pic:blipFill>
                          <a:blip r:embed="rId14136a396bfe08d48" cstate="print"/>
                          <a:stretch>
                            <a:fillRect/>
                          </a:stretch>
                        </pic:blipFill>
                        <pic:spPr>
                          <a:xfrm>
                            <a:off x="0" y="0"/>
                            <a:ext cx="5551200" cy="5486400"/>
                          </a:xfrm>
                          <a:prstGeom prst="rect">
                            <a:avLst/>
                          </a:prstGeom>
                          <a:ln w="0">
                            <a:noFill/>
                          </a:ln>
                        </pic:spPr>
                      </pic:pic>
                    </a:graphicData>
                  </a:graphic>
                </wp:inline>
              </w:drawing>
            </w:r>
          </w:p>
          <w:p/>
          <w:p/>
          <w:p>
            <w:pPr>
              <w:widowControl w:val="on"/>
              <w:pBdr/>
              <w:spacing w:before="0" w:after="0" w:line="262" w:lineRule="auto"/>
              <w:ind w:left="0" w:right="0"/>
              <w:jc w:val="right"/>
              <w:textAlignment w:val="center"/>
            </w:pPr>
            <w:r>
              <w:rPr>
                <w:color w:val="00274C"/>
                <w:position w:val="-2"/>
                <w:sz w:val="20"/>
                <w:szCs w:val="20"/>
                <w:u w:val="none"/>
              </w:rPr>
              <w:t xml:space="preserve">  </w:t>
            </w:r>
            <w:r>
              <w:rPr>
                <w:b/>
                <w:bCs/>
                <w:color w:val="00274C"/>
                <w:position w:val="-2"/>
                <w:sz w:val="20"/>
                <w:szCs w:val="20"/>
                <w:u w:val="none"/>
              </w:rPr>
              <w:t xml:space="preserve">1.3</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Tier 4 Final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model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Manufactoring date and  manufacturer code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 Korea emission certificate</w:t>
                  </w:r>
                </w:p>
              </w:tc>
            </w:tr>
          </w:tbl>
          <w:p/>
          <w:p/>
          <w:p/>
          <w:p/>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component identification</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329"/>
              </w:rPr>
              <w:drawing>
                <wp:inline distT="0" distB="0" distL="0" distR="0">
                  <wp:extent cx="5551200" cy="4161600"/>
                  <wp:effectExtent b="0" l="0" r="0" t="0"/>
                  <wp:docPr id="34941921" name="name14206a396bfe14ed9" descr="Cap_1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1.png"/>
                          <pic:cNvPicPr/>
                        </pic:nvPicPr>
                        <pic:blipFill>
                          <a:blip r:embed="rId20146a396bfe14ed7" cstate="print"/>
                          <a:stretch>
                            <a:fillRect/>
                          </a:stretch>
                        </pic:blipFill>
                        <pic:spPr>
                          <a:xfrm>
                            <a:off x="0" y="0"/>
                            <a:ext cx="5551200" cy="41616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position w:val="-329"/>
              </w:rPr>
              <w:drawing>
                <wp:inline distT="0" distB="0" distL="0" distR="0">
                  <wp:extent cx="5551200" cy="4161600"/>
                  <wp:effectExtent b="0" l="0" r="0" t="0"/>
                  <wp:docPr id="68180119" name="name72026a396bfe212aa" descr="Cap_1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2.png"/>
                          <pic:cNvPicPr/>
                        </pic:nvPicPr>
                        <pic:blipFill>
                          <a:blip r:embed="rId66056a396bfe212a8" cstate="print"/>
                          <a:stretch>
                            <a:fillRect/>
                          </a:stretch>
                        </pic:blipFill>
                        <pic:spPr>
                          <a:xfrm>
                            <a:off x="0" y="0"/>
                            <a:ext cx="5551200" cy="41616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position w:val="-329"/>
              </w:rPr>
              <w:drawing>
                <wp:inline distT="0" distB="0" distL="0" distR="0">
                  <wp:extent cx="5551200" cy="4161600"/>
                  <wp:effectExtent b="0" l="0" r="0" t="0"/>
                  <wp:docPr id="47176822" name="name21116a396bfe2cebd" descr="Cap_1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3.png"/>
                          <pic:cNvPicPr/>
                        </pic:nvPicPr>
                        <pic:blipFill>
                          <a:blip r:embed="rId38956a396bfe2ceba" cstate="print"/>
                          <a:stretch>
                            <a:fillRect/>
                          </a:stretch>
                        </pic:blipFill>
                        <pic:spPr>
                          <a:xfrm>
                            <a:off x="0" y="0"/>
                            <a:ext cx="5551200" cy="4161600"/>
                          </a:xfrm>
                          <a:prstGeom prst="rect">
                            <a:avLst/>
                          </a:prstGeom>
                          <a:ln w="0">
                            <a:noFill/>
                          </a:ln>
                        </pic:spPr>
                      </pic:pic>
                    </a:graphicData>
                  </a:graphic>
                </wp:inline>
              </w:drawing>
            </w:r>
          </w:p>
          <w:p/>
          <w:p/>
          <w:p/>
          <w:p/>
          <w:p>
            <w:pPr>
              <w:widowControl w:val="on"/>
              <w:pBdr/>
              <w:spacing w:before="0" w:after="0" w:line="262" w:lineRule="auto"/>
              <w:ind w:left="0" w:right="0"/>
              <w:jc w:val="left"/>
              <w:textAlignment w:val="center"/>
            </w:pPr>
            <w:r>
              <w:rPr>
                <w:b/>
                <w:bCs/>
                <w:i/>
                <w:iCs/>
                <w:color w:val="00274C"/>
                <w:position w:val="-2"/>
                <w:sz w:val="20"/>
                <w:szCs w:val="20"/>
                <w:u w:val="none"/>
              </w:rPr>
              <w:t xml:space="preserve">NOTE: </w:t>
            </w:r>
            <w:r>
              <w:rPr>
                <w:color w:val="00274C"/>
                <w:position w:val="-2"/>
                <w:sz w:val="20"/>
                <w:szCs w:val="20"/>
                <w:u w:val="none"/>
              </w:rPr>
              <w:t xml:space="preserve"> </w:t>
            </w:r>
            <w:r>
              <w:rPr>
                <w:b/>
                <w:bCs/>
                <w:i/>
                <w:iCs/>
                <w:color w:val="00274C"/>
                <w:position w:val="-2"/>
                <w:sz w:val="20"/>
                <w:szCs w:val="20"/>
                <w:u w:val="none"/>
              </w:rPr>
              <w:t xml:space="preserve">Some components are for illustrative purposes only and may vary or they are not supplied by </w:t>
            </w:r>
            <w:r>
              <w:rPr>
                <w:color w:val="00274C"/>
                <w:position w:val="-2"/>
                <w:sz w:val="20"/>
                <w:szCs w:val="20"/>
                <w:u w:val="none"/>
              </w:rPr>
              <w:t xml:space="preserve"> </w:t>
            </w:r>
            <w:r>
              <w:rPr>
                <w:b/>
                <w:bCs/>
                <w:i/>
                <w:iCs/>
                <w:color w:val="000000"/>
                <w:position w:val="-2"/>
                <w:sz w:val="20"/>
                <w:szCs w:val="20"/>
                <w:u w:val="none"/>
              </w:rPr>
              <w:t xml:space="preserve">Rehlko</w:t>
            </w:r>
            <w:r>
              <w:rPr>
                <w:color w:val="00274C"/>
                <w:position w:val="-2"/>
                <w:sz w:val="20"/>
                <w:szCs w:val="20"/>
                <w:u w:val="none"/>
              </w:rPr>
              <w:t xml:space="preserve"> </w:t>
            </w:r>
            <w:r>
              <w:rPr>
                <w:b/>
                <w:bCs/>
                <w:i/>
                <w:iCs/>
                <w:color w:val="00274C"/>
                <w:position w:val="-2"/>
                <w:sz w:val="20"/>
                <w:szCs w:val="20"/>
                <w:u w:val="none"/>
              </w:rPr>
              <w:t xml:space="preserve">.</w:t>
            </w:r>
            <w:r>
              <w:rPr>
                <w:color w:val="00274C"/>
                <w:position w:val="-2"/>
                <w:sz w:val="20"/>
                <w:szCs w:val="20"/>
                <w:u w:val="none"/>
              </w:rPr>
              <w:t xml:space="preserve"> </w:t>
            </w:r>
          </w:p>
          <w:p/>
        </w:tc>
      </w:tr>
      <w:tr>
        <w:trPr>
          <w:trHeight w:val="0" w:hRule="atLeast"/>
        </w:trPr>
        <w:tc>
          <w:tcPr>
            <w:tcW w:w="0" w:type="auto"/>
            <w:tcMar>
              <w:top w:w="150" w:type="dxa"/>
              <w:left w:w="150" w:type="dxa"/>
              <w:bottom w:w="150" w:type="dxa"/>
              <w:right w:w="150" w:type="dxa"/>
            </w:tcMar>
            <w:vAlign w:val="center"/>
          </w:tcPr>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Throttle and stop lever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supply plug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sump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drain plug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dipstick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Alternator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Starter motor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steam separator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Flywheel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Thermostatic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Cooling fan</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14235">
    <w:multiLevelType w:val="hybridMultilevel"/>
    <w:lvl w:ilvl="0" w:tplc="52999796">
      <w:start w:val="1"/>
      <w:numFmt w:val="decimal"/>
      <w:lvlText w:val="%1."/>
      <w:lvlJc w:val="left"/>
      <w:pPr>
        <w:ind w:left="720" w:hanging="360"/>
      </w:pPr>
    </w:lvl>
    <w:lvl w:ilvl="1" w:tplc="52999796" w:tentative="1">
      <w:start w:val="1"/>
      <w:numFmt w:val="lowerLetter"/>
      <w:lvlText w:val="%2."/>
      <w:lvlJc w:val="left"/>
      <w:pPr>
        <w:ind w:left="1440" w:hanging="360"/>
      </w:pPr>
    </w:lvl>
    <w:lvl w:ilvl="2" w:tplc="52999796" w:tentative="1">
      <w:start w:val="1"/>
      <w:numFmt w:val="lowerRoman"/>
      <w:lvlText w:val="%3."/>
      <w:lvlJc w:val="right"/>
      <w:pPr>
        <w:ind w:left="2160" w:hanging="180"/>
      </w:pPr>
    </w:lvl>
    <w:lvl w:ilvl="3" w:tplc="52999796" w:tentative="1">
      <w:start w:val="1"/>
      <w:numFmt w:val="decimal"/>
      <w:lvlText w:val="%4."/>
      <w:lvlJc w:val="left"/>
      <w:pPr>
        <w:ind w:left="2880" w:hanging="360"/>
      </w:pPr>
    </w:lvl>
    <w:lvl w:ilvl="4" w:tplc="52999796" w:tentative="1">
      <w:start w:val="1"/>
      <w:numFmt w:val="lowerLetter"/>
      <w:lvlText w:val="%5."/>
      <w:lvlJc w:val="left"/>
      <w:pPr>
        <w:ind w:left="3600" w:hanging="360"/>
      </w:pPr>
    </w:lvl>
    <w:lvl w:ilvl="5" w:tplc="52999796" w:tentative="1">
      <w:start w:val="1"/>
      <w:numFmt w:val="lowerRoman"/>
      <w:lvlText w:val="%6."/>
      <w:lvlJc w:val="right"/>
      <w:pPr>
        <w:ind w:left="4320" w:hanging="180"/>
      </w:pPr>
    </w:lvl>
    <w:lvl w:ilvl="6" w:tplc="52999796" w:tentative="1">
      <w:start w:val="1"/>
      <w:numFmt w:val="decimal"/>
      <w:lvlText w:val="%7."/>
      <w:lvlJc w:val="left"/>
      <w:pPr>
        <w:ind w:left="5040" w:hanging="360"/>
      </w:pPr>
    </w:lvl>
    <w:lvl w:ilvl="7" w:tplc="52999796" w:tentative="1">
      <w:start w:val="1"/>
      <w:numFmt w:val="lowerLetter"/>
      <w:lvlText w:val="%8."/>
      <w:lvlJc w:val="left"/>
      <w:pPr>
        <w:ind w:left="5760" w:hanging="360"/>
      </w:pPr>
    </w:lvl>
    <w:lvl w:ilvl="8" w:tplc="52999796" w:tentative="1">
      <w:start w:val="1"/>
      <w:numFmt w:val="lowerRoman"/>
      <w:lvlText w:val="%9."/>
      <w:lvlJc w:val="right"/>
      <w:pPr>
        <w:ind w:left="6480" w:hanging="180"/>
      </w:pPr>
    </w:lvl>
  </w:abstractNum>
  <w:abstractNum w:abstractNumId="14234">
    <w:multiLevelType w:val="hybridMultilevel"/>
    <w:lvl w:ilvl="0" w:tplc="3294271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14234">
    <w:abstractNumId w:val="14234"/>
  </w:num>
  <w:num w:numId="14235">
    <w:abstractNumId w:val="142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686452291" Type="http://schemas.openxmlformats.org/officeDocument/2006/relationships/comments" Target="comments.xml"/><Relationship Id="rId243941414" Type="http://schemas.microsoft.com/office/2011/relationships/commentsExtended" Target="commentsExtended.xml"/><Relationship Id="rId40419275" Type="http://schemas.openxmlformats.org/officeDocument/2006/relationships/image" Target="media/imgrId40419275.jpg"/><Relationship Id="rId33036a396bfda7f5c" Type="http://schemas.openxmlformats.org/officeDocument/2006/relationships/hyperlink" Target="https://www.engines.rehlko.com/" TargetMode="External"/><Relationship Id="rId40416a396bfda800f" Type="http://schemas.openxmlformats.org/officeDocument/2006/relationships/hyperlink" Target="https://www.engines.rehlko.com/dealers" TargetMode="External"/><Relationship Id="rId48286a396bfda8451" Type="http://schemas.openxmlformats.org/officeDocument/2006/relationships/hyperlink" Target="https://www.engines.rehlko.com/" TargetMode="External"/><Relationship Id="rId94006a396bfdb6fd5" Type="http://schemas.openxmlformats.org/officeDocument/2006/relationships/image" Target="media/imgrId94006a396bfdb6fd5.png"/><Relationship Id="rId16896a396bfdbc4dc" Type="http://schemas.openxmlformats.org/officeDocument/2006/relationships/image" Target="media/imgrId16896a396bfdbc4dc.png"/><Relationship Id="rId14756a396bfdc53ef" Type="http://schemas.openxmlformats.org/officeDocument/2006/relationships/image" Target="media/imgrId14756a396bfdc53ef.png"/><Relationship Id="rId97256a396bfdd82af" Type="http://schemas.openxmlformats.org/officeDocument/2006/relationships/image" Target="media/imgrId97256a396bfdd82af.png"/><Relationship Id="rId41416a396bfdec99a" Type="http://schemas.openxmlformats.org/officeDocument/2006/relationships/image" Target="media/imgrId41416a396bfdec99a.png"/><Relationship Id="rId14136a396bfe08d48" Type="http://schemas.openxmlformats.org/officeDocument/2006/relationships/image" Target="media/imgrId14136a396bfe08d48.png"/><Relationship Id="rId20146a396bfe14ed7" Type="http://schemas.openxmlformats.org/officeDocument/2006/relationships/image" Target="media/imgrId20146a396bfe14ed7.png"/><Relationship Id="rId66056a396bfe212a8" Type="http://schemas.openxmlformats.org/officeDocument/2006/relationships/image" Target="media/imgrId66056a396bfe212a8.png"/><Relationship Id="rId38956a396bfe2ceba" Type="http://schemas.openxmlformats.org/officeDocument/2006/relationships/image" Target="media/imgrId38956a396bfe2ceba.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40419275" Type="http://schemas.openxmlformats.org/officeDocument/2006/relationships/image" Target="media/imgrId40419275.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40419275" Type="http://schemas.openxmlformats.org/officeDocument/2006/relationships/image" Target="media/imgrId40419275.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40419275" Type="http://schemas.openxmlformats.org/officeDocument/2006/relationships/image" Target="media/imgrId40419275.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40419275" Type="http://schemas.openxmlformats.org/officeDocument/2006/relationships/image" Target="media/imgrId40419275.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40419275" Type="http://schemas.openxmlformats.org/officeDocument/2006/relationships/image" Target="media/imgrId40419275.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40419275" Type="http://schemas.openxmlformats.org/officeDocument/2006/relationships/image" Target="media/imgrId40419275.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