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Information about failures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KDI 3404 TCR Workshop Manual (Rev. 10.4)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>
      <w:pPr>
        <w:jc w:val="center"/>
      </w:pPr>
      <w:r>
        <w:rPr>
          <w:noProof/>
        </w:rPr>
        <w:drawing>
          <wp:inline distT="0" distB="0" distL="0" distR="0">
            <wp:extent cx="6096000" cy="6096000"/>
            <wp:effectExtent l="0" t="127000" r="0" b="0"/>
            <wp:docPr id="817131175" name="Picture 1" descr="transformations/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ransformations/img.jpg"/>
                    <pic:cNvPicPr/>
                  </pic:nvPicPr>
                  <pic:blipFill>
                    <a:blip r:embed="rId16067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609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>Registration of modifications to the document</w:t>
      </w:r>
    </w:p>
    <w:p>
      <w:pPr>
        <w:pStyle w:val="Normale"/>
        <w:jc w:val="center"/>
        <w:rPr/>
      </w:pPr>
      <w:r>
        <w:rPr/>
        <w:t xml:space="preserve">Any modifications to this document must be registered by the drafting body, by completing the following table.	</w:t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Code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Release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Revision date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Edited by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b/>
                <w:bCs/>
                <w:color w:val="FFFFFF"/>
                <w:position w:val="-2"/>
                <w:sz w:val="15"/>
                <w:szCs w:val="15"/>
                <w:shd w:val="clear" w:color="auto" w:fill="081F2C"/>
              </w:rPr>
              <w:t xml:space="preserve">Endorsed</w:t>
            </w:r>
          </w:p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manoff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>Translated from the original manual in Italian language</w:t>
      </w:r>
    </w:p>
    <w:p>
      <w:pPr>
        <w:pStyle w:val="Normale"/>
        <w:jc w:val="center"/>
        <w:rPr/>
      </w:pPr>
      <w:r>
        <w:rPr/>
        <w:t xml:space="preserve">Data reported in this issue can be modified at any time by KOHLER.</w:t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63212870" w:name="ctxt"/>
    <w:bookmarkEnd w:id="63212870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Information about failures</w:t>
      </w:r>
    </w:p>
    <w:p>
      <w:pPr>
        <w:widowControl w:val="on"/>
        <w:pBdr/>
        <w:spacing w:before="0" w:after="0" w:line="240" w:lineRule="auto"/>
        <w:ind w:left="0" w:right="0"/>
        <w:jc w:val="left"/>
      </w:pPr>
    </w:p>
    <w:p>
      <w:pPr>
        <w:pStyle w:val="Titolo2"/>
      </w:pPr>
      <w:r>
        <w:rPr/>
        <w:t xml:space="preserve">Possible causes and trouble shooting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IMMEDIATELY STOP THE ENGINE WHEN:</w:t>
      </w:r>
    </w:p>
    <w:p>
      <w:pPr>
        <w:numPr>
          <w:ilvl w:val="0"/>
          <w:numId w:val="232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Engine rpm increases and decreases suddenly without being able to control them;</w:t>
      </w:r>
    </w:p>
    <w:p>
      <w:pPr>
        <w:numPr>
          <w:ilvl w:val="0"/>
          <w:numId w:val="232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A sudden and unusual noise is heard;</w:t>
      </w:r>
    </w:p>
    <w:p>
      <w:pPr>
        <w:numPr>
          <w:ilvl w:val="0"/>
          <w:numId w:val="232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colour of the exhaust fumes suddenly darkens or turns white;</w:t>
      </w:r>
    </w:p>
    <w:p>
      <w:pPr>
        <w:numPr>
          <w:ilvl w:val="0"/>
          <w:numId w:val="232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oil pressure warning light or a Warning Lamp turns on during operation;</w:t>
      </w:r>
    </w:p>
    <w:p>
      <w:pPr>
        <w:numPr>
          <w:ilvl w:val="0"/>
          <w:numId w:val="23279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The coolant temperature warning light turns on during operation.</w:t>
      </w:r>
    </w:p>
    <w:p/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br/>
        <w:t xml:space="preserve">Tab. 14.1</w:t>
      </w:r>
      <w:r>
        <w:rPr>
          <w:color w:val="00274C"/>
          <w:sz w:val="20"/>
          <w:szCs w:val="20"/>
          <w:u w:val="none"/>
        </w:rPr>
        <w:t xml:space="preserve"> contains the possible causes of some failures, which may occur during operation.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
Always perform these simple checks before removing or replacing any part.
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anchor distT="0" distB="0" distL="0" distR="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40000</wp:posOffset>
            </wp:positionV>
            <wp:extent cx="360000" cy="309600"/>
            <wp:wrapSquare wrapText="bothSides"/>
            <wp:docPr id="28811378" name="name55436a3bf86e3edc3" descr="Z_Avvertenza.jpg"/>
            <wp:effectExtent b="0" l="0" r="0" t="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_Avvertenza.jpg"/>
                    <pic:cNvPicPr/>
                  </pic:nvPicPr>
                  <pic:blipFill>
                    <a:blip r:embed="rId53856a3bf86e3edc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" cy="3096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anchor>
        </w:drawing>
      </w:r>
      <w:r>
        <w:rPr>
          <w:color w:val="00274C"/>
          <w:sz w:val="20"/>
          <w:szCs w:val="20"/>
          <w:u w:val="none"/>
        </w:rPr>
        <w:t xml:space="preserve"> </w:t>
      </w:r>
      <w:r>
        <w:rPr>
          <w:b/>
          <w:bCs/>
          <w:color w:val="00274C"/>
          <w:sz w:val="20"/>
          <w:szCs w:val="20"/>
          <w:u w:val="none"/>
        </w:rPr>
        <w:t xml:space="preserve">  Warning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/>
    <w:p>
      <w:pPr>
        <w:numPr>
          <w:ilvl w:val="0"/>
          <w:numId w:val="23277"/>
        </w:numPr>
        <w:spacing w:before="0" w:after="0" w:line="240" w:lineRule="auto"/>
        <w:jc w:val="left"/>
        <w:rPr>
          <w:color w:val="00274C"/>
          <w:sz w:val="20"/>
          <w:szCs w:val="20"/>
        </w:rPr>
      </w:pPr>
      <w:r>
        <w:rPr>
          <w:color w:val="00274C"/>
          <w:sz w:val="20"/>
          <w:szCs w:val="20"/>
          <w:u w:val="none"/>
        </w:rPr>
        <w:t xml:space="preserve">Do not carry out any checks or operations on the engine when it is running.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t xml:space="preserve"> 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b/>
          <w:bCs/>
          <w:color w:val="00274C"/>
          <w:sz w:val="20"/>
          <w:szCs w:val="20"/>
          <w:u w:val="none"/>
        </w:rPr>
        <w:t xml:space="preserve">Tab. 14.1</w:t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drawing>
          <wp:inline distT="0" distB="0" distL="0" distR="0">
            <wp:extent cx="6645600" cy="12520800"/>
            <wp:effectExtent b="0" l="0" r="0" t="0"/>
            <wp:docPr id="15941016" name="name66836a3bf86e5a7e8" descr="Tabella_inconvenienti_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la_inconvenienti_EN.jpg"/>
                    <pic:cNvPicPr/>
                  </pic:nvPicPr>
                  <pic:blipFill>
                    <a:blip r:embed="rId75146a3bf86e5a7e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45600" cy="125208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0" w:after="0" w:line="262" w:lineRule="auto"/>
        <w:ind w:left="0" w:right="0"/>
        <w:jc w:val="left"/>
      </w:pPr>
      <w:r>
        <w:rPr>
          <w:color w:val="00274C"/>
          <w:sz w:val="20"/>
          <w:szCs w:val="20"/>
          <w:u w:val="none"/>
        </w:rPr>
        <w:br/>
        <w:t xml:space="preserve"> 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en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3279">
    <w:multiLevelType w:val="hybridMultilevel"/>
    <w:lvl w:ilvl="0" w:tplc="63560066">
      <w:start w:val="1"/>
      <w:numFmt w:val="decimal"/>
      <w:lvlText w:val="%1."/>
      <w:lvlJc w:val="left"/>
      <w:pPr>
        <w:ind w:left="720" w:hanging="360"/>
      </w:pPr>
    </w:lvl>
    <w:lvl w:ilvl="1" w:tplc="63560066" w:tentative="1">
      <w:start w:val="1"/>
      <w:numFmt w:val="lowerLetter"/>
      <w:lvlText w:val="%2."/>
      <w:lvlJc w:val="left"/>
      <w:pPr>
        <w:ind w:left="1440" w:hanging="360"/>
      </w:pPr>
    </w:lvl>
    <w:lvl w:ilvl="2" w:tplc="63560066" w:tentative="1">
      <w:start w:val="1"/>
      <w:numFmt w:val="lowerRoman"/>
      <w:lvlText w:val="%3."/>
      <w:lvlJc w:val="right"/>
      <w:pPr>
        <w:ind w:left="2160" w:hanging="180"/>
      </w:pPr>
    </w:lvl>
    <w:lvl w:ilvl="3" w:tplc="63560066" w:tentative="1">
      <w:start w:val="1"/>
      <w:numFmt w:val="decimal"/>
      <w:lvlText w:val="%4."/>
      <w:lvlJc w:val="left"/>
      <w:pPr>
        <w:ind w:left="2880" w:hanging="360"/>
      </w:pPr>
    </w:lvl>
    <w:lvl w:ilvl="4" w:tplc="63560066" w:tentative="1">
      <w:start w:val="1"/>
      <w:numFmt w:val="lowerLetter"/>
      <w:lvlText w:val="%5."/>
      <w:lvlJc w:val="left"/>
      <w:pPr>
        <w:ind w:left="3600" w:hanging="360"/>
      </w:pPr>
    </w:lvl>
    <w:lvl w:ilvl="5" w:tplc="63560066" w:tentative="1">
      <w:start w:val="1"/>
      <w:numFmt w:val="lowerRoman"/>
      <w:lvlText w:val="%6."/>
      <w:lvlJc w:val="right"/>
      <w:pPr>
        <w:ind w:left="4320" w:hanging="180"/>
      </w:pPr>
    </w:lvl>
    <w:lvl w:ilvl="6" w:tplc="63560066" w:tentative="1">
      <w:start w:val="1"/>
      <w:numFmt w:val="decimal"/>
      <w:lvlText w:val="%7."/>
      <w:lvlJc w:val="left"/>
      <w:pPr>
        <w:ind w:left="5040" w:hanging="360"/>
      </w:pPr>
    </w:lvl>
    <w:lvl w:ilvl="7" w:tplc="63560066" w:tentative="1">
      <w:start w:val="1"/>
      <w:numFmt w:val="lowerLetter"/>
      <w:lvlText w:val="%8."/>
      <w:lvlJc w:val="left"/>
      <w:pPr>
        <w:ind w:left="5760" w:hanging="360"/>
      </w:pPr>
    </w:lvl>
    <w:lvl w:ilvl="8" w:tplc="635600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8">
    <w:multiLevelType w:val="hybridMultilevel"/>
    <w:lvl w:ilvl="0" w:tplc="99526442">
      <w:start w:val="1"/>
      <w:numFmt w:val="decimal"/>
      <w:lvlText w:val="%1."/>
      <w:lvlJc w:val="left"/>
      <w:pPr>
        <w:ind w:left="720" w:hanging="360"/>
      </w:pPr>
    </w:lvl>
    <w:lvl w:ilvl="1" w:tplc="99526442" w:tentative="1">
      <w:start w:val="1"/>
      <w:numFmt w:val="lowerLetter"/>
      <w:lvlText w:val="%2."/>
      <w:lvlJc w:val="left"/>
      <w:pPr>
        <w:ind w:left="1440" w:hanging="360"/>
      </w:pPr>
    </w:lvl>
    <w:lvl w:ilvl="2" w:tplc="99526442" w:tentative="1">
      <w:start w:val="1"/>
      <w:numFmt w:val="lowerRoman"/>
      <w:lvlText w:val="%3."/>
      <w:lvlJc w:val="right"/>
      <w:pPr>
        <w:ind w:left="2160" w:hanging="180"/>
      </w:pPr>
    </w:lvl>
    <w:lvl w:ilvl="3" w:tplc="99526442" w:tentative="1">
      <w:start w:val="1"/>
      <w:numFmt w:val="decimal"/>
      <w:lvlText w:val="%4."/>
      <w:lvlJc w:val="left"/>
      <w:pPr>
        <w:ind w:left="2880" w:hanging="360"/>
      </w:pPr>
    </w:lvl>
    <w:lvl w:ilvl="4" w:tplc="99526442" w:tentative="1">
      <w:start w:val="1"/>
      <w:numFmt w:val="lowerLetter"/>
      <w:lvlText w:val="%5."/>
      <w:lvlJc w:val="left"/>
      <w:pPr>
        <w:ind w:left="3600" w:hanging="360"/>
      </w:pPr>
    </w:lvl>
    <w:lvl w:ilvl="5" w:tplc="99526442" w:tentative="1">
      <w:start w:val="1"/>
      <w:numFmt w:val="lowerRoman"/>
      <w:lvlText w:val="%6."/>
      <w:lvlJc w:val="right"/>
      <w:pPr>
        <w:ind w:left="4320" w:hanging="180"/>
      </w:pPr>
    </w:lvl>
    <w:lvl w:ilvl="6" w:tplc="99526442" w:tentative="1">
      <w:start w:val="1"/>
      <w:numFmt w:val="decimal"/>
      <w:lvlText w:val="%7."/>
      <w:lvlJc w:val="left"/>
      <w:pPr>
        <w:ind w:left="5040" w:hanging="360"/>
      </w:pPr>
    </w:lvl>
    <w:lvl w:ilvl="7" w:tplc="99526442" w:tentative="1">
      <w:start w:val="1"/>
      <w:numFmt w:val="lowerLetter"/>
      <w:lvlText w:val="%8."/>
      <w:lvlJc w:val="left"/>
      <w:pPr>
        <w:ind w:left="5760" w:hanging="360"/>
      </w:pPr>
    </w:lvl>
    <w:lvl w:ilvl="8" w:tplc="9952644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277">
    <w:multiLevelType w:val="hybridMultilevel"/>
    <w:lvl w:ilvl="0" w:tplc="524125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3277">
    <w:abstractNumId w:val="23277"/>
  </w:num>
  <w:num w:numId="23278">
    <w:abstractNumId w:val="23278"/>
  </w:num>
  <w:num w:numId="23279">
    <w:abstractNumId w:val="232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380081935" Type="http://schemas.openxmlformats.org/officeDocument/2006/relationships/comments" Target="comments.xml"/><Relationship Id="rId821845626" Type="http://schemas.microsoft.com/office/2011/relationships/commentsExtended" Target="commentsExtended.xml"/><Relationship Id="rId16067201" Type="http://schemas.openxmlformats.org/officeDocument/2006/relationships/image" Target="media/imgrId16067201.jpg"/><Relationship Id="rId53856a3bf86e3edc0" Type="http://schemas.openxmlformats.org/officeDocument/2006/relationships/image" Target="media/imgrId53856a3bf86e3edc0.jpg"/><Relationship Id="rId75146a3bf86e5a7e6" Type="http://schemas.openxmlformats.org/officeDocument/2006/relationships/image" Target="media/imgrId75146a3bf86e5a7e6.jpg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067201" Type="http://schemas.openxmlformats.org/officeDocument/2006/relationships/image" Target="media/imgrId16067201.jp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067201" Type="http://schemas.openxmlformats.org/officeDocument/2006/relationships/image" Target="media/imgrId16067201.jp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067201" Type="http://schemas.openxmlformats.org/officeDocument/2006/relationships/image" Target="media/imgrId16067201.jp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067201" Type="http://schemas.openxmlformats.org/officeDocument/2006/relationships/image" Target="media/imgrId16067201.jp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067201" Type="http://schemas.openxmlformats.org/officeDocument/2006/relationships/image" Target="media/imgrId16067201.jp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Relationship Id="rId16067201" Type="http://schemas.openxmlformats.org/officeDocument/2006/relationships/image" Target="media/imgrId16067201.jp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