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 ravitaillement des liquides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67434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7174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140934" w:name="ctxt"/>
    <w:bookmarkEnd w:id="38140934"/>
    <w:p>
      <w:pPr>
        <w:widowControl w:val="on"/>
        <w:pBdr/>
        <w:spacing w:before="75" w:after="75" w:line="240" w:lineRule="auto"/>
        <w:ind w:left="75" w:right="75"/>
        <w:jc w:val="left"/>
        <w:textDirection w:val="lrTb"/>
      </w:pPr>
    </w:p>
    <w:p>
      <w:pPr>
        <w:pStyle w:val="Titolo1"/>
        <w:outlineLvl w:val="0"/>
      </w:pPr>
      <w:r>
        <w:rPr/>
        <w:t xml:space="preserve">Informations sur le ravitaillement des liquides</w:t>
      </w:r>
    </w:p>
    <w:p>
      <w:pPr>
        <w:widowControl w:val="on"/>
        <w:pBdr/>
        <w:spacing w:before="0" w:after="0" w:line="240" w:lineRule="auto"/>
        <w:ind w:left="0" w:right="0"/>
        <w:jc w:val="left"/>
        <w:textDirection w:val="lrTb"/>
      </w:pPr>
    </w:p>
    <w:p>
      <w:pPr>
        <w:pStyle w:val="Titolo2"/>
        <w:outlineLvl w:val="1"/>
      </w:pPr>
      <w:r>
        <w:rPr/>
        <w:t xml:space="preserve">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74586" name="name3387616519212af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5616519212af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1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339616519212b515"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numPr>
                <w:ilvl w:val="0"/>
                <w:numId w:val="16168"/>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16168"/>
              </w:numPr>
              <w:spacing w:before="0" w:after="0" w:line="262" w:lineRule="auto"/>
              <w:jc w:val="left"/>
              <w:rPr>
                <w:color w:val="00274C"/>
                <w:sz w:val="20"/>
                <w:szCs w:val="20"/>
              </w:rPr>
            </w:pPr>
            <w:r>
              <w:rPr>
                <w:color w:val="00274C"/>
                <w:position w:val="-2"/>
                <w:sz w:val="20"/>
                <w:szCs w:val="20"/>
                <w:u w:val="none"/>
              </w:rPr>
              <w:t xml:space="preserve">Ravitailler avec de l’huile en respectant le type et la quantité prescrits ( </w:t>
            </w:r>
            <w:hyperlink r:id="rId3800616519212c00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049491" name="name79246165192140460"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285861651921404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10.1</w:t>
            </w:r>
          </w:p>
          <w:p/>
          <w:p/>
        </w:tc>
      </w:tr>
      <w:tr>
        <w:trPr>
          <w:trHeight w:val="0" w:hRule="atLeast"/>
        </w:trPr>
        <w:tc>
          <w:tcPr>
            <w:tcMar>
              <w:top w:w="150" w:type="dxa"/>
              <w:left w:w="150" w:type="dxa"/>
              <w:bottom w:w="150" w:type="dxa"/>
              <w:right w:w="150" w:type="dxa"/>
            </w:tcMar>
            <w:textDirection w:val="lrTb"/>
            <w:vAlign w:val="center"/>
          </w:tcPr>
          <w:p>
            <w:pPr>
              <w:numPr>
                <w:ilvl w:val="0"/>
                <w:numId w:val="16169"/>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6169"/>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16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Voir le </w:t>
            </w:r>
            <w:hyperlink r:id="rId26856165192140c1d" w:history="1">
              <w:r>
                <w:rPr>
                  <w:rStyle w:val="DefaultParagraphFontPHPDOCX"/>
                  <w:b/>
                  <w:bCs/>
                  <w:color w:val="0000FF"/>
                  <w:position w:val="-2"/>
                  <w:sz w:val="20"/>
                  <w:szCs w:val="20"/>
                  <w:u w:val="none"/>
                </w:rPr>
                <w:t xml:space="preserve">Par. 11.1</w:t>
              </w:r>
            </w:hyperlink>
            <w:r>
              <w:rPr>
                <w:color w:val="00274C"/>
                <w:position w:val="-2"/>
                <w:sz w:val="20"/>
                <w:szCs w:val="20"/>
                <w:u w:val="none"/>
              </w:rPr>
              <w:t xml:space="preserve"> pour les différentes configurations de la jauge d'huile.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5402033" name="name45536165192158cad"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41596165192158ca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10.2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911616519215935a" w:history="1">
              <w:r>
                <w:rPr>
                  <w:rStyle w:val="DefaultParagraphFontPHPDOCX"/>
                  <w:color w:val="0000FF"/>
                  <w:position w:val="0"/>
                  <w:sz w:val="20"/>
                  <w:szCs w:val="20"/>
                  <w:u w:val="single" w:color=""/>
                </w:rPr>
                <w:t xml:space="preserve">https://www.youtube.com/embed/cVpoy_m253A?showinfo=0&amp;rel=0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Liquide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18660" name="name450361651921692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961651921692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1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630616519216992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numPr>
                <w:ilvl w:val="0"/>
                <w:numId w:val="1617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G</w:t>
            </w:r>
            <w:r>
              <w:rPr>
                <w:color w:val="00274C"/>
                <w:position w:val="-2"/>
                <w:sz w:val="20"/>
                <w:szCs w:val="20"/>
                <w:u w:val="none"/>
              </w:rPr>
              <w:t xml:space="preserve"> , en remplaçant le joint en cuivre (couple de serrage </w:t>
            </w:r>
            <w:r>
              <w:rPr>
                <w:b/>
                <w:bCs/>
                <w:color w:val="00274C"/>
                <w:position w:val="-2"/>
                <w:sz w:val="20"/>
                <w:szCs w:val="20"/>
                <w:u w:val="none"/>
              </w:rPr>
              <w:t xml:space="preserve">50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6652679" name="name4795616519218298c"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106161651921829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Sur le raccord de vidange </w:t>
            </w:r>
            <w:r>
              <w:rPr>
                <w:b/>
                <w:bCs/>
                <w:color w:val="00274C"/>
                <w:position w:val="-2"/>
                <w:sz w:val="20"/>
                <w:szCs w:val="20"/>
                <w:u w:val="none"/>
              </w:rPr>
              <w:t xml:space="preserve">B</w:t>
            </w:r>
            <w:r>
              <w:rPr>
                <w:color w:val="00274C"/>
                <w:position w:val="-2"/>
                <w:sz w:val="20"/>
                <w:szCs w:val="20"/>
                <w:u w:val="none"/>
              </w:rPr>
              <w:t xml:space="preserve"> , il peut y avoir un bouchon de fermeture ou un tuyau de raccordement à la cuve d'expansion </w:t>
            </w:r>
            <w:r>
              <w:rPr>
                <w:b/>
                <w:bCs/>
                <w:color w:val="00274C"/>
                <w:position w:val="-2"/>
                <w:sz w:val="20"/>
                <w:szCs w:val="20"/>
                <w:u w:val="none"/>
              </w:rPr>
              <w:t xml:space="preserve">(Fig. 10.6)</w:t>
            </w:r>
            <w:r>
              <w:rPr>
                <w:color w:val="00274C"/>
                <w:position w:val="-2"/>
                <w:sz w:val="20"/>
                <w:szCs w:val="20"/>
                <w:u w:val="none"/>
              </w:rPr>
              <w:t xml:space="preserve"> ; les deux sont fixés avec un collier.</w:t>
            </w:r>
          </w:p>
          <w:p>
            <w:pPr>
              <w:numPr>
                <w:ilvl w:val="0"/>
                <w:numId w:val="16171"/>
              </w:numPr>
              <w:spacing w:before="0" w:after="0" w:line="262" w:lineRule="auto"/>
              <w:jc w:val="left"/>
              <w:rPr>
                <w:color w:val="00274C"/>
                <w:sz w:val="20"/>
                <w:szCs w:val="20"/>
              </w:rPr>
            </w:pPr>
            <w:r>
              <w:rPr>
                <w:color w:val="00274C"/>
                <w:position w:val="-2"/>
                <w:sz w:val="20"/>
                <w:szCs w:val="20"/>
                <w:u w:val="none"/>
              </w:rPr>
              <w:br/>
              <w:br/>
              <w:br/>
              <w:t xml:space="preserve">Réinsérer sur le raccord de vidange </w:t>
            </w:r>
            <w:r>
              <w:rPr>
                <w:b/>
                <w:bCs/>
                <w:color w:val="00274C"/>
                <w:position w:val="-2"/>
                <w:sz w:val="20"/>
                <w:szCs w:val="20"/>
                <w:u w:val="none"/>
              </w:rPr>
              <w:t xml:space="preserve">B</w:t>
            </w:r>
            <w:r>
              <w:rPr>
                <w:color w:val="00274C"/>
                <w:position w:val="-2"/>
                <w:sz w:val="20"/>
                <w:szCs w:val="20"/>
                <w:u w:val="none"/>
              </w:rPr>
              <w:t xml:space="preserve"> , soit le bouchon de fermeture, soit le tuyau de raccordement à la cuve d'expansion.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3516566" name="name5433616519219d900" descr="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png"/>
                          <pic:cNvPicPr/>
                        </pic:nvPicPr>
                        <pic:blipFill>
                          <a:blip r:embed="rId9224616519219d8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10.4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81514" name="name687361651921ae3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0061651921ae3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numPr>
                <w:ilvl w:val="0"/>
                <w:numId w:val="16166"/>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
          <w:p>
            <w:pPr>
              <w:numPr>
                <w:ilvl w:val="0"/>
                <w:numId w:val="16172"/>
              </w:numPr>
              <w:spacing w:before="0" w:after="0" w:line="262" w:lineRule="auto"/>
              <w:jc w:val="left"/>
              <w:rPr>
                <w:color w:val="00274C"/>
                <w:sz w:val="20"/>
                <w:szCs w:val="20"/>
              </w:rPr>
            </w:pPr>
            <w:r>
              <w:rPr>
                <w:color w:val="00274C"/>
                <w:position w:val="-2"/>
                <w:sz w:val="20"/>
                <w:szCs w:val="20"/>
                <w:u w:val="none"/>
              </w:rPr>
              <w:t xml:space="preserve">Ravitailler le radiateur avec du liquide réfrigérant (voir le </w:t>
            </w:r>
            <w:hyperlink r:id="rId899661651921aef74" w:history="1">
              <w:r>
                <w:rPr>
                  <w:rStyle w:val="DefaultParagraphFontPHPDOCX"/>
                  <w:b/>
                  <w:bCs/>
                  <w:color w:val="0000FF"/>
                  <w:position w:val="-2"/>
                  <w:sz w:val="20"/>
                  <w:szCs w:val="20"/>
                  <w:u w:val="none"/>
                </w:rPr>
                <w:t xml:space="preserve">Par. 2.6</w:t>
              </w:r>
            </w:hyperlink>
            <w:r>
              <w:rPr>
                <w:color w:val="00274C"/>
                <w:position w:val="-2"/>
                <w:sz w:val="20"/>
                <w:szCs w:val="20"/>
                <w:u w:val="none"/>
              </w:rPr>
              <w:t xml:space="preserve"> pour les spécifications du liquide).</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Pour les moteurs pourvus d’une cuve d'expansion séparée, introduire le liquide jusqu'au repère de niveau maximum.</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F</w:t>
            </w:r>
            <w:r>
              <w:rPr>
                <w:color w:val="00274C"/>
                <w:position w:val="-2"/>
                <w:sz w:val="20"/>
                <w:szCs w:val="20"/>
                <w:u w:val="none"/>
              </w:rPr>
              <w:t xml:space="preserve"> sur la culasse </w:t>
            </w:r>
            <w:r>
              <w:rPr>
                <w:b/>
                <w:bCs/>
                <w:color w:val="00274C"/>
                <w:position w:val="-2"/>
                <w:sz w:val="20"/>
                <w:szCs w:val="20"/>
                <w:u w:val="none"/>
              </w:rPr>
              <w:t xml:space="preserve">H</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 - Fig. 10.7</w:t>
            </w:r>
            <w:r>
              <w:rPr>
                <w:color w:val="00274C"/>
                <w:position w:val="-2"/>
                <w:sz w:val="20"/>
                <w:szCs w:val="20"/>
                <w:u w:val="none"/>
              </w:rPr>
              <w:t xml:space="preserve"> ).</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Démarrer le moteur sans bouchon </w:t>
            </w:r>
            <w:r>
              <w:rPr>
                <w:b/>
                <w:bCs/>
                <w:color w:val="00274C"/>
                <w:position w:val="-2"/>
                <w:sz w:val="20"/>
                <w:szCs w:val="20"/>
                <w:u w:val="none"/>
              </w:rPr>
              <w:t xml:space="preserve">A</w:t>
            </w:r>
            <w:r>
              <w:rPr>
                <w:color w:val="00274C"/>
                <w:position w:val="-2"/>
                <w:sz w:val="20"/>
                <w:szCs w:val="20"/>
                <w:u w:val="none"/>
              </w:rPr>
              <w:t xml:space="preserve"> sur le radiateur ou </w:t>
            </w:r>
            <w:r>
              <w:rPr>
                <w:b/>
                <w:bCs/>
                <w:color w:val="00274C"/>
                <w:position w:val="-2"/>
                <w:sz w:val="20"/>
                <w:szCs w:val="20"/>
                <w:u w:val="none"/>
              </w:rPr>
              <w:t xml:space="preserve">D</w:t>
            </w:r>
            <w:r>
              <w:rPr>
                <w:color w:val="00274C"/>
                <w:position w:val="-2"/>
                <w:sz w:val="20"/>
                <w:szCs w:val="20"/>
                <w:u w:val="none"/>
              </w:rPr>
              <w:t xml:space="preserve"> sur la cuve d'expansion </w:t>
            </w:r>
            <w:r>
              <w:rPr>
                <w:b/>
                <w:bCs/>
                <w:color w:val="00274C"/>
                <w:position w:val="-2"/>
                <w:sz w:val="20"/>
                <w:szCs w:val="20"/>
                <w:u w:val="none"/>
              </w:rPr>
              <w:t xml:space="preserve">C</w:t>
            </w:r>
            <w:r>
              <w:rPr>
                <w:color w:val="00274C"/>
                <w:position w:val="-2"/>
                <w:sz w:val="20"/>
                <w:szCs w:val="20"/>
                <w:u w:val="none"/>
              </w:rPr>
              <w:t xml:space="preserve"> .</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Maintenir le moteur au régime de rotation minimum ou sans charge jusqu'à ce que le niveau du liquide réfrigérant baisse et se stabilise (le temps d'attente varie selon la température ambiante).</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Couper le moteur et attendre qu'il atteigne la température ambiante.</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C</w:t>
            </w:r>
            <w:r>
              <w:rPr>
                <w:color w:val="00274C"/>
                <w:position w:val="-2"/>
                <w:sz w:val="20"/>
                <w:szCs w:val="20"/>
                <w:u w:val="none"/>
              </w:rPr>
              <w:t xml:space="preserve"> .</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1617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D</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67443" name="name985061651921bff9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3461651921bff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166"/>
              </w:numPr>
              <w:spacing w:before="0" w:after="0" w:line="262" w:lineRule="auto"/>
              <w:jc w:val="left"/>
              <w:rPr>
                <w:color w:val="00274C"/>
                <w:sz w:val="20"/>
                <w:szCs w:val="20"/>
              </w:rPr>
            </w:pPr>
            <w:r>
              <w:rPr>
                <w:color w:val="00274C"/>
                <w:position w:val="-2"/>
                <w:sz w:val="20"/>
                <w:szCs w:val="20"/>
                <w:u w:val="none"/>
              </w:rPr>
              <w:t xml:space="preserve">Avant de procéder au démarrage, s'assurer que les bouchons sur le radiateur et sur la cuve d'expansion, si présente, soient correctement montés, afin d'éviter des fuites de liquide ou de vapeur à températures élevées.</w:t>
            </w:r>
          </w:p>
          <w:p/>
          <w:p/>
          <w:p/>
          <w:p/>
          <w:p>
            <w:pPr>
              <w:numPr>
                <w:ilvl w:val="0"/>
                <w:numId w:val="16173"/>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 si nécessaire.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4107490" name="name425861651921dd79f" descr="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png"/>
                          <pic:cNvPicPr/>
                        </pic:nvPicPr>
                        <pic:blipFill>
                          <a:blip r:embed="rId537961651921dd7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10.5</w:t>
            </w:r>
            <w:r>
              <w:rPr>
                <w:position w:val="-358"/>
              </w:rPr>
              <w:drawing>
                <wp:inline distT="0" distB="0" distL="0" distR="0">
                  <wp:extent cx="2232000" cy="2304000"/>
                  <wp:effectExtent b="0" l="0" r="0" t="0"/>
                  <wp:docPr id="72397863" name="name294761651922043e4" descr="imm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0.6.jpg"/>
                          <pic:cNvPicPr/>
                        </pic:nvPicPr>
                        <pic:blipFill>
                          <a:blip r:embed="rId443361651922043d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10.6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8"/>
              </w:rPr>
              <w:drawing>
                <wp:inline distT="0" distB="0" distL="0" distR="0">
                  <wp:extent cx="5544000" cy="1792800"/>
                  <wp:effectExtent b="0" l="0" r="0" t="0"/>
                  <wp:docPr id="54267509" name="name93526165192225c07" descr="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png"/>
                          <pic:cNvPicPr/>
                        </pic:nvPicPr>
                        <pic:blipFill>
                          <a:blip r:embed="rId97446165192225c01" cstate="print"/>
                          <a:stretch>
                            <a:fillRect/>
                          </a:stretch>
                        </pic:blipFill>
                        <pic:spPr>
                          <a:xfrm>
                            <a:off x="0" y="0"/>
                            <a:ext cx="5544000" cy="17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10.7</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62261651922262f1" w:history="1">
              <w:r>
                <w:rPr>
                  <w:rStyle w:val="DefaultParagraphFontPHPDOCX"/>
                  <w:color w:val="0000FF"/>
                  <w:position w:val="0"/>
                  <w:sz w:val="20"/>
                  <w:szCs w:val="20"/>
                  <w:u w:val="single" w:color=""/>
                </w:rPr>
                <w:t xml:space="preserve">https://www.youtube.com/embed/S79xPhTZMps?showinfo=0&amp;rel=0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173">
    <w:multiLevelType w:val="hybridMultilevel"/>
    <w:lvl w:ilvl="0" w:tplc="58506452">
      <w:start w:val="1"/>
      <w:numFmt w:val="decimal"/>
      <w:lvlText w:val="%1."/>
      <w:lvlJc w:val="left"/>
      <w:pPr>
        <w:ind w:left="720" w:hanging="360"/>
      </w:pPr>
    </w:lvl>
    <w:lvl w:ilvl="1" w:tplc="58506452" w:tentative="1">
      <w:start w:val="1"/>
      <w:numFmt w:val="lowerLetter"/>
      <w:lvlText w:val="%2."/>
      <w:lvlJc w:val="left"/>
      <w:pPr>
        <w:ind w:left="1440" w:hanging="360"/>
      </w:pPr>
    </w:lvl>
    <w:lvl w:ilvl="2" w:tplc="58506452" w:tentative="1">
      <w:start w:val="1"/>
      <w:numFmt w:val="lowerRoman"/>
      <w:lvlText w:val="%3."/>
      <w:lvlJc w:val="right"/>
      <w:pPr>
        <w:ind w:left="2160" w:hanging="180"/>
      </w:pPr>
    </w:lvl>
    <w:lvl w:ilvl="3" w:tplc="58506452" w:tentative="1">
      <w:start w:val="1"/>
      <w:numFmt w:val="decimal"/>
      <w:lvlText w:val="%4."/>
      <w:lvlJc w:val="left"/>
      <w:pPr>
        <w:ind w:left="2880" w:hanging="360"/>
      </w:pPr>
    </w:lvl>
    <w:lvl w:ilvl="4" w:tplc="58506452" w:tentative="1">
      <w:start w:val="1"/>
      <w:numFmt w:val="lowerLetter"/>
      <w:lvlText w:val="%5."/>
      <w:lvlJc w:val="left"/>
      <w:pPr>
        <w:ind w:left="3600" w:hanging="360"/>
      </w:pPr>
    </w:lvl>
    <w:lvl w:ilvl="5" w:tplc="58506452" w:tentative="1">
      <w:start w:val="1"/>
      <w:numFmt w:val="lowerRoman"/>
      <w:lvlText w:val="%6."/>
      <w:lvlJc w:val="right"/>
      <w:pPr>
        <w:ind w:left="4320" w:hanging="180"/>
      </w:pPr>
    </w:lvl>
    <w:lvl w:ilvl="6" w:tplc="58506452" w:tentative="1">
      <w:start w:val="1"/>
      <w:numFmt w:val="decimal"/>
      <w:lvlText w:val="%7."/>
      <w:lvlJc w:val="left"/>
      <w:pPr>
        <w:ind w:left="5040" w:hanging="360"/>
      </w:pPr>
    </w:lvl>
    <w:lvl w:ilvl="7" w:tplc="58506452" w:tentative="1">
      <w:start w:val="1"/>
      <w:numFmt w:val="lowerLetter"/>
      <w:lvlText w:val="%8."/>
      <w:lvlJc w:val="left"/>
      <w:pPr>
        <w:ind w:left="5760" w:hanging="360"/>
      </w:pPr>
    </w:lvl>
    <w:lvl w:ilvl="8" w:tplc="58506452" w:tentative="1">
      <w:start w:val="1"/>
      <w:numFmt w:val="lowerRoman"/>
      <w:lvlText w:val="%9."/>
      <w:lvlJc w:val="right"/>
      <w:pPr>
        <w:ind w:left="6480" w:hanging="180"/>
      </w:pPr>
    </w:lvl>
  </w:abstractNum>
  <w:abstractNum w:abstractNumId="16172">
    <w:multiLevelType w:val="hybridMultilevel"/>
    <w:lvl w:ilvl="0" w:tplc="75942809">
      <w:start w:val="1"/>
      <w:numFmt w:val="decimal"/>
      <w:lvlText w:val="%1."/>
      <w:lvlJc w:val="left"/>
      <w:pPr>
        <w:ind w:left="720" w:hanging="360"/>
      </w:pPr>
    </w:lvl>
    <w:lvl w:ilvl="1" w:tplc="75942809" w:tentative="1">
      <w:start w:val="1"/>
      <w:numFmt w:val="lowerLetter"/>
      <w:lvlText w:val="%2."/>
      <w:lvlJc w:val="left"/>
      <w:pPr>
        <w:ind w:left="1440" w:hanging="360"/>
      </w:pPr>
    </w:lvl>
    <w:lvl w:ilvl="2" w:tplc="75942809" w:tentative="1">
      <w:start w:val="1"/>
      <w:numFmt w:val="lowerRoman"/>
      <w:lvlText w:val="%3."/>
      <w:lvlJc w:val="right"/>
      <w:pPr>
        <w:ind w:left="2160" w:hanging="180"/>
      </w:pPr>
    </w:lvl>
    <w:lvl w:ilvl="3" w:tplc="75942809" w:tentative="1">
      <w:start w:val="1"/>
      <w:numFmt w:val="decimal"/>
      <w:lvlText w:val="%4."/>
      <w:lvlJc w:val="left"/>
      <w:pPr>
        <w:ind w:left="2880" w:hanging="360"/>
      </w:pPr>
    </w:lvl>
    <w:lvl w:ilvl="4" w:tplc="75942809" w:tentative="1">
      <w:start w:val="1"/>
      <w:numFmt w:val="lowerLetter"/>
      <w:lvlText w:val="%5."/>
      <w:lvlJc w:val="left"/>
      <w:pPr>
        <w:ind w:left="3600" w:hanging="360"/>
      </w:pPr>
    </w:lvl>
    <w:lvl w:ilvl="5" w:tplc="75942809" w:tentative="1">
      <w:start w:val="1"/>
      <w:numFmt w:val="lowerRoman"/>
      <w:lvlText w:val="%6."/>
      <w:lvlJc w:val="right"/>
      <w:pPr>
        <w:ind w:left="4320" w:hanging="180"/>
      </w:pPr>
    </w:lvl>
    <w:lvl w:ilvl="6" w:tplc="75942809" w:tentative="1">
      <w:start w:val="1"/>
      <w:numFmt w:val="decimal"/>
      <w:lvlText w:val="%7."/>
      <w:lvlJc w:val="left"/>
      <w:pPr>
        <w:ind w:left="5040" w:hanging="360"/>
      </w:pPr>
    </w:lvl>
    <w:lvl w:ilvl="7" w:tplc="75942809" w:tentative="1">
      <w:start w:val="1"/>
      <w:numFmt w:val="lowerLetter"/>
      <w:lvlText w:val="%8."/>
      <w:lvlJc w:val="left"/>
      <w:pPr>
        <w:ind w:left="5760" w:hanging="360"/>
      </w:pPr>
    </w:lvl>
    <w:lvl w:ilvl="8" w:tplc="75942809" w:tentative="1">
      <w:start w:val="1"/>
      <w:numFmt w:val="lowerRoman"/>
      <w:lvlText w:val="%9."/>
      <w:lvlJc w:val="right"/>
      <w:pPr>
        <w:ind w:left="6480" w:hanging="180"/>
      </w:pPr>
    </w:lvl>
  </w:abstractNum>
  <w:abstractNum w:abstractNumId="16171">
    <w:multiLevelType w:val="hybridMultilevel"/>
    <w:lvl w:ilvl="0" w:tplc="56256792">
      <w:start w:val="1"/>
      <w:numFmt w:val="decimal"/>
      <w:lvlText w:val="%1."/>
      <w:lvlJc w:val="left"/>
      <w:pPr>
        <w:ind w:left="720" w:hanging="360"/>
      </w:pPr>
    </w:lvl>
    <w:lvl w:ilvl="1" w:tplc="56256792" w:tentative="1">
      <w:start w:val="1"/>
      <w:numFmt w:val="lowerLetter"/>
      <w:lvlText w:val="%2."/>
      <w:lvlJc w:val="left"/>
      <w:pPr>
        <w:ind w:left="1440" w:hanging="360"/>
      </w:pPr>
    </w:lvl>
    <w:lvl w:ilvl="2" w:tplc="56256792" w:tentative="1">
      <w:start w:val="1"/>
      <w:numFmt w:val="lowerRoman"/>
      <w:lvlText w:val="%3."/>
      <w:lvlJc w:val="right"/>
      <w:pPr>
        <w:ind w:left="2160" w:hanging="180"/>
      </w:pPr>
    </w:lvl>
    <w:lvl w:ilvl="3" w:tplc="56256792" w:tentative="1">
      <w:start w:val="1"/>
      <w:numFmt w:val="decimal"/>
      <w:lvlText w:val="%4."/>
      <w:lvlJc w:val="left"/>
      <w:pPr>
        <w:ind w:left="2880" w:hanging="360"/>
      </w:pPr>
    </w:lvl>
    <w:lvl w:ilvl="4" w:tplc="56256792" w:tentative="1">
      <w:start w:val="1"/>
      <w:numFmt w:val="lowerLetter"/>
      <w:lvlText w:val="%5."/>
      <w:lvlJc w:val="left"/>
      <w:pPr>
        <w:ind w:left="3600" w:hanging="360"/>
      </w:pPr>
    </w:lvl>
    <w:lvl w:ilvl="5" w:tplc="56256792" w:tentative="1">
      <w:start w:val="1"/>
      <w:numFmt w:val="lowerRoman"/>
      <w:lvlText w:val="%6."/>
      <w:lvlJc w:val="right"/>
      <w:pPr>
        <w:ind w:left="4320" w:hanging="180"/>
      </w:pPr>
    </w:lvl>
    <w:lvl w:ilvl="6" w:tplc="56256792" w:tentative="1">
      <w:start w:val="1"/>
      <w:numFmt w:val="decimal"/>
      <w:lvlText w:val="%7."/>
      <w:lvlJc w:val="left"/>
      <w:pPr>
        <w:ind w:left="5040" w:hanging="360"/>
      </w:pPr>
    </w:lvl>
    <w:lvl w:ilvl="7" w:tplc="56256792" w:tentative="1">
      <w:start w:val="1"/>
      <w:numFmt w:val="lowerLetter"/>
      <w:lvlText w:val="%8."/>
      <w:lvlJc w:val="left"/>
      <w:pPr>
        <w:ind w:left="5760" w:hanging="360"/>
      </w:pPr>
    </w:lvl>
    <w:lvl w:ilvl="8" w:tplc="56256792" w:tentative="1">
      <w:start w:val="1"/>
      <w:numFmt w:val="lowerRoman"/>
      <w:lvlText w:val="%9."/>
      <w:lvlJc w:val="right"/>
      <w:pPr>
        <w:ind w:left="6480" w:hanging="180"/>
      </w:pPr>
    </w:lvl>
  </w:abstractNum>
  <w:abstractNum w:abstractNumId="16170">
    <w:multiLevelType w:val="hybridMultilevel"/>
    <w:lvl w:ilvl="0" w:tplc="40306927">
      <w:start w:val="1"/>
      <w:numFmt w:val="decimal"/>
      <w:lvlText w:val="%1."/>
      <w:lvlJc w:val="left"/>
      <w:pPr>
        <w:ind w:left="720" w:hanging="360"/>
      </w:pPr>
    </w:lvl>
    <w:lvl w:ilvl="1" w:tplc="40306927" w:tentative="1">
      <w:start w:val="1"/>
      <w:numFmt w:val="lowerLetter"/>
      <w:lvlText w:val="%2."/>
      <w:lvlJc w:val="left"/>
      <w:pPr>
        <w:ind w:left="1440" w:hanging="360"/>
      </w:pPr>
    </w:lvl>
    <w:lvl w:ilvl="2" w:tplc="40306927" w:tentative="1">
      <w:start w:val="1"/>
      <w:numFmt w:val="lowerRoman"/>
      <w:lvlText w:val="%3."/>
      <w:lvlJc w:val="right"/>
      <w:pPr>
        <w:ind w:left="2160" w:hanging="180"/>
      </w:pPr>
    </w:lvl>
    <w:lvl w:ilvl="3" w:tplc="40306927" w:tentative="1">
      <w:start w:val="1"/>
      <w:numFmt w:val="decimal"/>
      <w:lvlText w:val="%4."/>
      <w:lvlJc w:val="left"/>
      <w:pPr>
        <w:ind w:left="2880" w:hanging="360"/>
      </w:pPr>
    </w:lvl>
    <w:lvl w:ilvl="4" w:tplc="40306927" w:tentative="1">
      <w:start w:val="1"/>
      <w:numFmt w:val="lowerLetter"/>
      <w:lvlText w:val="%5."/>
      <w:lvlJc w:val="left"/>
      <w:pPr>
        <w:ind w:left="3600" w:hanging="360"/>
      </w:pPr>
    </w:lvl>
    <w:lvl w:ilvl="5" w:tplc="40306927" w:tentative="1">
      <w:start w:val="1"/>
      <w:numFmt w:val="lowerRoman"/>
      <w:lvlText w:val="%6."/>
      <w:lvlJc w:val="right"/>
      <w:pPr>
        <w:ind w:left="4320" w:hanging="180"/>
      </w:pPr>
    </w:lvl>
    <w:lvl w:ilvl="6" w:tplc="40306927" w:tentative="1">
      <w:start w:val="1"/>
      <w:numFmt w:val="decimal"/>
      <w:lvlText w:val="%7."/>
      <w:lvlJc w:val="left"/>
      <w:pPr>
        <w:ind w:left="5040" w:hanging="360"/>
      </w:pPr>
    </w:lvl>
    <w:lvl w:ilvl="7" w:tplc="40306927" w:tentative="1">
      <w:start w:val="1"/>
      <w:numFmt w:val="lowerLetter"/>
      <w:lvlText w:val="%8."/>
      <w:lvlJc w:val="left"/>
      <w:pPr>
        <w:ind w:left="5760" w:hanging="360"/>
      </w:pPr>
    </w:lvl>
    <w:lvl w:ilvl="8" w:tplc="40306927" w:tentative="1">
      <w:start w:val="1"/>
      <w:numFmt w:val="lowerRoman"/>
      <w:lvlText w:val="%9."/>
      <w:lvlJc w:val="right"/>
      <w:pPr>
        <w:ind w:left="6480" w:hanging="180"/>
      </w:pPr>
    </w:lvl>
  </w:abstractNum>
  <w:abstractNum w:abstractNumId="16169">
    <w:multiLevelType w:val="hybridMultilevel"/>
    <w:lvl w:ilvl="0" w:tplc="17085682">
      <w:start w:val="1"/>
      <w:numFmt w:val="decimal"/>
      <w:lvlText w:val="%1."/>
      <w:lvlJc w:val="left"/>
      <w:pPr>
        <w:ind w:left="720" w:hanging="360"/>
      </w:pPr>
    </w:lvl>
    <w:lvl w:ilvl="1" w:tplc="17085682" w:tentative="1">
      <w:start w:val="1"/>
      <w:numFmt w:val="lowerLetter"/>
      <w:lvlText w:val="%2."/>
      <w:lvlJc w:val="left"/>
      <w:pPr>
        <w:ind w:left="1440" w:hanging="360"/>
      </w:pPr>
    </w:lvl>
    <w:lvl w:ilvl="2" w:tplc="17085682" w:tentative="1">
      <w:start w:val="1"/>
      <w:numFmt w:val="lowerRoman"/>
      <w:lvlText w:val="%3."/>
      <w:lvlJc w:val="right"/>
      <w:pPr>
        <w:ind w:left="2160" w:hanging="180"/>
      </w:pPr>
    </w:lvl>
    <w:lvl w:ilvl="3" w:tplc="17085682" w:tentative="1">
      <w:start w:val="1"/>
      <w:numFmt w:val="decimal"/>
      <w:lvlText w:val="%4."/>
      <w:lvlJc w:val="left"/>
      <w:pPr>
        <w:ind w:left="2880" w:hanging="360"/>
      </w:pPr>
    </w:lvl>
    <w:lvl w:ilvl="4" w:tplc="17085682" w:tentative="1">
      <w:start w:val="1"/>
      <w:numFmt w:val="lowerLetter"/>
      <w:lvlText w:val="%5."/>
      <w:lvlJc w:val="left"/>
      <w:pPr>
        <w:ind w:left="3600" w:hanging="360"/>
      </w:pPr>
    </w:lvl>
    <w:lvl w:ilvl="5" w:tplc="17085682" w:tentative="1">
      <w:start w:val="1"/>
      <w:numFmt w:val="lowerRoman"/>
      <w:lvlText w:val="%6."/>
      <w:lvlJc w:val="right"/>
      <w:pPr>
        <w:ind w:left="4320" w:hanging="180"/>
      </w:pPr>
    </w:lvl>
    <w:lvl w:ilvl="6" w:tplc="17085682" w:tentative="1">
      <w:start w:val="1"/>
      <w:numFmt w:val="decimal"/>
      <w:lvlText w:val="%7."/>
      <w:lvlJc w:val="left"/>
      <w:pPr>
        <w:ind w:left="5040" w:hanging="360"/>
      </w:pPr>
    </w:lvl>
    <w:lvl w:ilvl="7" w:tplc="17085682" w:tentative="1">
      <w:start w:val="1"/>
      <w:numFmt w:val="lowerLetter"/>
      <w:lvlText w:val="%8."/>
      <w:lvlJc w:val="left"/>
      <w:pPr>
        <w:ind w:left="5760" w:hanging="360"/>
      </w:pPr>
    </w:lvl>
    <w:lvl w:ilvl="8" w:tplc="17085682" w:tentative="1">
      <w:start w:val="1"/>
      <w:numFmt w:val="lowerRoman"/>
      <w:lvlText w:val="%9."/>
      <w:lvlJc w:val="right"/>
      <w:pPr>
        <w:ind w:left="6480" w:hanging="180"/>
      </w:pPr>
    </w:lvl>
  </w:abstractNum>
  <w:abstractNum w:abstractNumId="16168">
    <w:multiLevelType w:val="hybridMultilevel"/>
    <w:lvl w:ilvl="0" w:tplc="23813901">
      <w:start w:val="1"/>
      <w:numFmt w:val="decimal"/>
      <w:lvlText w:val="%1."/>
      <w:lvlJc w:val="left"/>
      <w:pPr>
        <w:ind w:left="720" w:hanging="360"/>
      </w:pPr>
    </w:lvl>
    <w:lvl w:ilvl="1" w:tplc="23813901" w:tentative="1">
      <w:start w:val="1"/>
      <w:numFmt w:val="lowerLetter"/>
      <w:lvlText w:val="%2."/>
      <w:lvlJc w:val="left"/>
      <w:pPr>
        <w:ind w:left="1440" w:hanging="360"/>
      </w:pPr>
    </w:lvl>
    <w:lvl w:ilvl="2" w:tplc="23813901" w:tentative="1">
      <w:start w:val="1"/>
      <w:numFmt w:val="lowerRoman"/>
      <w:lvlText w:val="%3."/>
      <w:lvlJc w:val="right"/>
      <w:pPr>
        <w:ind w:left="2160" w:hanging="180"/>
      </w:pPr>
    </w:lvl>
    <w:lvl w:ilvl="3" w:tplc="23813901" w:tentative="1">
      <w:start w:val="1"/>
      <w:numFmt w:val="decimal"/>
      <w:lvlText w:val="%4."/>
      <w:lvlJc w:val="left"/>
      <w:pPr>
        <w:ind w:left="2880" w:hanging="360"/>
      </w:pPr>
    </w:lvl>
    <w:lvl w:ilvl="4" w:tplc="23813901" w:tentative="1">
      <w:start w:val="1"/>
      <w:numFmt w:val="lowerLetter"/>
      <w:lvlText w:val="%5."/>
      <w:lvlJc w:val="left"/>
      <w:pPr>
        <w:ind w:left="3600" w:hanging="360"/>
      </w:pPr>
    </w:lvl>
    <w:lvl w:ilvl="5" w:tplc="23813901" w:tentative="1">
      <w:start w:val="1"/>
      <w:numFmt w:val="lowerRoman"/>
      <w:lvlText w:val="%6."/>
      <w:lvlJc w:val="right"/>
      <w:pPr>
        <w:ind w:left="4320" w:hanging="180"/>
      </w:pPr>
    </w:lvl>
    <w:lvl w:ilvl="6" w:tplc="23813901" w:tentative="1">
      <w:start w:val="1"/>
      <w:numFmt w:val="decimal"/>
      <w:lvlText w:val="%7."/>
      <w:lvlJc w:val="left"/>
      <w:pPr>
        <w:ind w:left="5040" w:hanging="360"/>
      </w:pPr>
    </w:lvl>
    <w:lvl w:ilvl="7" w:tplc="23813901" w:tentative="1">
      <w:start w:val="1"/>
      <w:numFmt w:val="lowerLetter"/>
      <w:lvlText w:val="%8."/>
      <w:lvlJc w:val="left"/>
      <w:pPr>
        <w:ind w:left="5760" w:hanging="360"/>
      </w:pPr>
    </w:lvl>
    <w:lvl w:ilvl="8" w:tplc="23813901" w:tentative="1">
      <w:start w:val="1"/>
      <w:numFmt w:val="lowerRoman"/>
      <w:lvlText w:val="%9."/>
      <w:lvlJc w:val="right"/>
      <w:pPr>
        <w:ind w:left="6480" w:hanging="180"/>
      </w:pPr>
    </w:lvl>
  </w:abstractNum>
  <w:abstractNum w:abstractNumId="16167">
    <w:multiLevelType w:val="hybridMultilevel"/>
    <w:lvl w:ilvl="0" w:tplc="89407798">
      <w:start w:val="1"/>
      <w:numFmt w:val="decimal"/>
      <w:lvlText w:val="%1."/>
      <w:lvlJc w:val="left"/>
      <w:pPr>
        <w:ind w:left="720" w:hanging="360"/>
      </w:pPr>
    </w:lvl>
    <w:lvl w:ilvl="1" w:tplc="89407798" w:tentative="1">
      <w:start w:val="1"/>
      <w:numFmt w:val="lowerLetter"/>
      <w:lvlText w:val="%2."/>
      <w:lvlJc w:val="left"/>
      <w:pPr>
        <w:ind w:left="1440" w:hanging="360"/>
      </w:pPr>
    </w:lvl>
    <w:lvl w:ilvl="2" w:tplc="89407798" w:tentative="1">
      <w:start w:val="1"/>
      <w:numFmt w:val="lowerRoman"/>
      <w:lvlText w:val="%3."/>
      <w:lvlJc w:val="right"/>
      <w:pPr>
        <w:ind w:left="2160" w:hanging="180"/>
      </w:pPr>
    </w:lvl>
    <w:lvl w:ilvl="3" w:tplc="89407798" w:tentative="1">
      <w:start w:val="1"/>
      <w:numFmt w:val="decimal"/>
      <w:lvlText w:val="%4."/>
      <w:lvlJc w:val="left"/>
      <w:pPr>
        <w:ind w:left="2880" w:hanging="360"/>
      </w:pPr>
    </w:lvl>
    <w:lvl w:ilvl="4" w:tplc="89407798" w:tentative="1">
      <w:start w:val="1"/>
      <w:numFmt w:val="lowerLetter"/>
      <w:lvlText w:val="%5."/>
      <w:lvlJc w:val="left"/>
      <w:pPr>
        <w:ind w:left="3600" w:hanging="360"/>
      </w:pPr>
    </w:lvl>
    <w:lvl w:ilvl="5" w:tplc="89407798" w:tentative="1">
      <w:start w:val="1"/>
      <w:numFmt w:val="lowerRoman"/>
      <w:lvlText w:val="%6."/>
      <w:lvlJc w:val="right"/>
      <w:pPr>
        <w:ind w:left="4320" w:hanging="180"/>
      </w:pPr>
    </w:lvl>
    <w:lvl w:ilvl="6" w:tplc="89407798" w:tentative="1">
      <w:start w:val="1"/>
      <w:numFmt w:val="decimal"/>
      <w:lvlText w:val="%7."/>
      <w:lvlJc w:val="left"/>
      <w:pPr>
        <w:ind w:left="5040" w:hanging="360"/>
      </w:pPr>
    </w:lvl>
    <w:lvl w:ilvl="7" w:tplc="89407798" w:tentative="1">
      <w:start w:val="1"/>
      <w:numFmt w:val="lowerLetter"/>
      <w:lvlText w:val="%8."/>
      <w:lvlJc w:val="left"/>
      <w:pPr>
        <w:ind w:left="5760" w:hanging="360"/>
      </w:pPr>
    </w:lvl>
    <w:lvl w:ilvl="8" w:tplc="89407798" w:tentative="1">
      <w:start w:val="1"/>
      <w:numFmt w:val="lowerRoman"/>
      <w:lvlText w:val="%9."/>
      <w:lvlJc w:val="right"/>
      <w:pPr>
        <w:ind w:left="6480" w:hanging="180"/>
      </w:pPr>
    </w:lvl>
  </w:abstractNum>
  <w:abstractNum w:abstractNumId="16166">
    <w:multiLevelType w:val="hybridMultilevel"/>
    <w:lvl w:ilvl="0" w:tplc="919720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166">
    <w:abstractNumId w:val="16166"/>
  </w:num>
  <w:num w:numId="16167">
    <w:abstractNumId w:val="16167"/>
  </w:num>
  <w:num w:numId="16168">
    <w:abstractNumId w:val="16168"/>
  </w:num>
  <w:num w:numId="16169">
    <w:abstractNumId w:val="16169"/>
  </w:num>
  <w:num w:numId="16170">
    <w:abstractNumId w:val="16170"/>
  </w:num>
  <w:num w:numId="16171">
    <w:abstractNumId w:val="16171"/>
  </w:num>
  <w:num w:numId="16172">
    <w:abstractNumId w:val="16172"/>
  </w:num>
  <w:num w:numId="16173">
    <w:abstractNumId w:val="161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2334679" Type="http://schemas.openxmlformats.org/officeDocument/2006/relationships/comments" Target="comments.xml"/><Relationship Id="rId296844751" Type="http://schemas.microsoft.com/office/2011/relationships/commentsExtended" Target="commentsExtended.xml"/><Relationship Id="rId78717468" Type="http://schemas.openxmlformats.org/officeDocument/2006/relationships/image" Target="media/imgrId78717468.jpg"/><Relationship Id="rId6339616519212b515" Type="http://schemas.openxmlformats.org/officeDocument/2006/relationships/hyperlink" Target="https://iservice.lombardini.it/jsp/Template2/manuale.jsp?id=198&amp;parent=1000" TargetMode="External"/><Relationship Id="rId3800616519212c00a" Type="http://schemas.openxmlformats.org/officeDocument/2006/relationships/hyperlink" Target="https://iservice.lombardini.it/jsp/Template2/manuale.jsp?id=55&amp;parent=1000" TargetMode="External"/><Relationship Id="rId26856165192140c1d" Type="http://schemas.openxmlformats.org/officeDocument/2006/relationships/hyperlink" Target="https://iservice.lombardini.it/jsp/Template2/manuale.jsp?id=176&amp;parent=1000" TargetMode="External"/><Relationship Id="rId6911616519215935a" Type="http://schemas.openxmlformats.org/officeDocument/2006/relationships/hyperlink" Target="https://www.youtube.com/embed/cVpoy_m253A?showinfo=0&amp;rel=0" TargetMode="External"/><Relationship Id="rId46306165192169924" Type="http://schemas.openxmlformats.org/officeDocument/2006/relationships/hyperlink" Target="https://iservice.lombardini.it/jsp/Template2/manuale.jsp?id=198&amp;parent=1000" TargetMode="External"/><Relationship Id="rId899661651921aef74" Type="http://schemas.openxmlformats.org/officeDocument/2006/relationships/hyperlink" Target="https://iservice.lombardini.it/jsp/Template2/manuale.jsp?id=195&amp;parent=1000" TargetMode="External"/><Relationship Id="rId862261651922262f1" Type="http://schemas.openxmlformats.org/officeDocument/2006/relationships/hyperlink" Target="https://www.youtube.com/embed/S79xPhTZMps?showinfo=0&amp;rel=0" TargetMode="External"/><Relationship Id="rId9375616519212af4b" Type="http://schemas.openxmlformats.org/officeDocument/2006/relationships/image" Target="media/imgrId9375616519212af4b.jpg"/><Relationship Id="rId2858616519214045b" Type="http://schemas.openxmlformats.org/officeDocument/2006/relationships/image" Target="media/imgrId2858616519214045b.png"/><Relationship Id="rId41596165192158ca8" Type="http://schemas.openxmlformats.org/officeDocument/2006/relationships/image" Target="media/imgrId41596165192158ca8.png"/><Relationship Id="rId82496165192169220" Type="http://schemas.openxmlformats.org/officeDocument/2006/relationships/image" Target="media/imgrId82496165192169220.jpg"/><Relationship Id="rId10616165192182984" Type="http://schemas.openxmlformats.org/officeDocument/2006/relationships/image" Target="media/imgrId10616165192182984.png"/><Relationship Id="rId9224616519219d8d7" Type="http://schemas.openxmlformats.org/officeDocument/2006/relationships/image" Target="media/imgrId9224616519219d8d7.png"/><Relationship Id="rId610061651921ae343" Type="http://schemas.openxmlformats.org/officeDocument/2006/relationships/image" Target="media/imgrId610061651921ae343.jpg"/><Relationship Id="rId333461651921bff99" Type="http://schemas.openxmlformats.org/officeDocument/2006/relationships/image" Target="media/imgrId333461651921bff99.jpg"/><Relationship Id="rId537961651921dd799" Type="http://schemas.openxmlformats.org/officeDocument/2006/relationships/image" Target="media/imgrId537961651921dd799.png"/><Relationship Id="rId443361651922043dc" Type="http://schemas.openxmlformats.org/officeDocument/2006/relationships/image" Target="media/imgrId443361651922043dc.jpg"/><Relationship Id="rId97446165192225c01" Type="http://schemas.openxmlformats.org/officeDocument/2006/relationships/image" Target="media/imgrId97446165192225c0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717468" Type="http://schemas.openxmlformats.org/officeDocument/2006/relationships/image" Target="media/imgrId787174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717468" Type="http://schemas.openxmlformats.org/officeDocument/2006/relationships/image" Target="media/imgrId787174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717468" Type="http://schemas.openxmlformats.org/officeDocument/2006/relationships/image" Target="media/imgrId787174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717468" Type="http://schemas.openxmlformats.org/officeDocument/2006/relationships/image" Target="media/imgrId787174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717468" Type="http://schemas.openxmlformats.org/officeDocument/2006/relationships/image" Target="media/imgrId787174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717468" Type="http://schemas.openxmlformats.org/officeDocument/2006/relationships/image" Target="media/imgrId787174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