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Informations sur les pannes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Manuel utilisation et entretien KDI 2504 TM (Rev_08.1)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5352852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983209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25837810" w:name="ctxt"/>
    <w:bookmarkEnd w:id="25837810"/>
    <w:p>
      <w:pPr>
        <w:widowControl w:val="on"/>
        <w:pBdr/>
        <w:spacing w:before="75" w:after="75" w:line="240" w:lineRule="auto"/>
        <w:ind w:left="75" w:right="75"/>
        <w:jc w:val="left"/>
        <w:textDirection w:val="lrTb"/>
      </w:pPr>
    </w:p>
    <w:p>
      <w:pPr>
        <w:pStyle w:val="Titolo1"/>
        <w:outlineLvl w:val="0"/>
      </w:pPr>
      <w:r>
        <w:rPr/>
        <w:t xml:space="preserve">Informations sur les pannes</w:t>
      </w:r>
    </w:p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pStyle w:val="Titolo2"/>
        <w:outlineLvl w:val="1"/>
      </w:pPr>
      <w:r>
        <w:rPr/>
        <w:t xml:space="preserve">Informations utiles sur les pannes</w:t>
      </w:r>
    </w:p>
    <w:p>
      <w:pPr>
        <w:numPr>
          <w:ilvl w:val="0"/>
          <w:numId w:val="12824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Ce chapitre contient des informations concernant les pannes susceptibles de se produire lors de l'utilisation du moteur, leurs causes et les solutions possibles </w:t>
      </w:r>
      <w:r>
        <w:rPr>
          <w:b/>
          <w:bCs/>
          <w:color w:val="00274C"/>
          <w:sz w:val="20"/>
          <w:szCs w:val="20"/>
          <w:u w:val="none"/>
        </w:rPr>
        <w:t xml:space="preserve">Tab. 7.2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numPr>
          <w:ilvl w:val="0"/>
          <w:numId w:val="12824"/>
        </w:numPr>
        <w:spacing w:before="0" w:after="0" w:line="240" w:lineRule="auto"/>
        <w:jc w:val="left"/>
        <w:rPr>
          <w:color w:val="00274C"/>
          <w:sz w:val="20"/>
          <w:szCs w:val="20"/>
        </w:rPr>
      </w:pPr>
      <w:r>
        <w:rPr>
          <w:color w:val="00274C"/>
          <w:sz w:val="20"/>
          <w:szCs w:val="20"/>
          <w:u w:val="none"/>
        </w:rPr>
        <w:t xml:space="preserve">Dans certains cas, pour éviter des dégâts supplémentaire, il est nécessaire d'éteindre immédiatement le moteur </w:t>
      </w:r>
      <w:r>
        <w:rPr>
          <w:b/>
          <w:bCs/>
          <w:color w:val="00274C"/>
          <w:sz w:val="20"/>
          <w:szCs w:val="20"/>
          <w:u w:val="none"/>
        </w:rPr>
        <w:t xml:space="preserve">Tab. 7.1</w:t>
      </w:r>
      <w:r>
        <w:rPr>
          <w:color w:val="00274C"/>
          <w:sz w:val="20"/>
          <w:szCs w:val="20"/>
          <w:u w:val="none"/>
        </w:rPr>
        <w:t xml:space="preserve"> .</w:t>
      </w:r>
    </w:p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b/>
          <w:bCs/>
          <w:color w:val="00274C"/>
          <w:sz w:val="20"/>
          <w:szCs w:val="20"/>
          <w:u w:val="none"/>
        </w:rPr>
        <w:br/>
        <w:t xml:space="preserve">Tab 7.1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gridSpan w:val="2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LE MOTEUR DOIT ÊTRE IMMÉDIATEMENT ÉTEINT QUAND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Allumage du témoin rouge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2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témoin de la pression de l'huile s'allume pendant le fonctionnement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3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Les tours du moteur augmentent et diminuent tout à coup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4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On entend un bruit inhabituel et/ou soudaino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5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La couleur des gaz d'échappement devient tout à coup sombreo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274C"/>
          <w:sz w:val="20"/>
          <w:szCs w:val="20"/>
          <w:u w:val="none"/>
        </w:rPr>
        <w:t xml:space="preserve">Tab 7.2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INCONVÉNIENTS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CAUSE PROBABLE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SOLUTION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PAR.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Allumage du témoin jaune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ECU moteur a relevé une anomalie de fonctionnement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ne démarre pas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Bornes de la batterie sulfatées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Nettoyage des bornes de la batterie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Tension de la batterie insuffisante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Recharger la batterie ou la remplacer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du carburant insuffisant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Ravitailler avec du carburant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3995616687aa92f7b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4.4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gelé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1265616687aa9339a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6.3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Air dans le circuit du combustible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neuf/nettoyer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1905616687aa9383e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6.4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Fusible brûlé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fusible neuf,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Dispositifs d'admission ou d'échappement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démarre et s'arrête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Connexions électriques précaires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des contacts électriques,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Bornes de la batterie sulfatées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Nettoyage des bornes de la batterie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 e nettoyer le réservoir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Nombre de tours au régime minimum instable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Nombre de tours au régime minimum bas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de mauvaise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réservoir et ravitailler avec du carburant de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3589616687aa95371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2.5</w:t>
              </w:r>
            </w:hyperlink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Fumée BLEUE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3237616687aa9595f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6.4</w:t>
              </w:r>
            </w:hyperlink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Consommation excessive de carburant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1666616687aa95c55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6.4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perdu ses performances initiales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à air obstrué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par un filtre neuf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7073616687aa961dd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6.4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Carburant de mauvaise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réservoir et ravitailler avec du carburant de qualité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des trous lors de l'accélération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Filtre du carburant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le filtre du carburant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9115616687aa96b35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6.3</w:t>
              </w:r>
            </w:hyperlink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a des ratés lors de l'accélération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Tuyaux du carburant bouchés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Le moteur surchauffe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du </w:t>
            </w:r>
            <w:bookmarkStart w:id="99304049" w:name="result_box"/>
            <w:bookmarkEnd w:id="99304049"/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réfrigérant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 insuffisant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Remplir jusqu'au niveau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hyperlink r:id="rId3575616687aa971f9" w:history="1">
              <w:r>
                <w:rPr>
                  <w:rStyle w:val="DefaultParagraphFontPHPDOCX"/>
                  <w:b/>
                  <w:bCs/>
                  <w:color w:val="0000FF"/>
                  <w:position w:val="-2"/>
                  <w:sz w:val="20"/>
                  <w:szCs w:val="20"/>
                  <w:u w:val="none"/>
                  <w:shd w:val="clear" w:color="auto" w:fill="E1E2E0"/>
                </w:rPr>
                <w:t xml:space="preserve">4.6</w:t>
              </w:r>
            </w:hyperlink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Niveau d'huile élevé dans le bac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Remplacer l'huile moteur, si le problème persiste,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Radiateur encrassé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Nettoyer le radiateur, si le problème persiste, s'adresser aux ateliers autorisés </w:t>
            </w: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KOHLER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--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br/>
        <w:t xml:space="preserve">Si les solutions proposées dans le </w:t>
      </w:r>
      <w:r>
        <w:rPr>
          <w:b/>
          <w:bCs/>
          <w:color w:val="00274C"/>
          <w:sz w:val="20"/>
          <w:szCs w:val="20"/>
          <w:u w:val="none"/>
        </w:rPr>
        <w:t xml:space="preserve">Tab. 7.2</w:t>
      </w:r>
      <w:r>
        <w:rPr>
          <w:color w:val="00274C"/>
          <w:sz w:val="20"/>
          <w:szCs w:val="20"/>
          <w:u w:val="none"/>
        </w:rPr>
        <w:t xml:space="preserve"> , pour les pannes pouvant se produire, ne permettent pas de résoudre le problème, contacter un atelier autorisé </w:t>
      </w:r>
      <w:r>
        <w:rPr>
          <w:b/>
          <w:bCs/>
          <w:color w:val="00274C"/>
          <w:sz w:val="20"/>
          <w:szCs w:val="20"/>
          <w:u w:val="none"/>
        </w:rPr>
        <w:t xml:space="preserve">KOHLER</w:t>
      </w:r>
      <w:r>
        <w:rPr>
          <w:color w:val="00274C"/>
          <w:sz w:val="20"/>
          <w:szCs w:val="20"/>
          <w:u w:val="none"/>
        </w:rPr>
        <w:t xml:space="preserve"> .</w:t>
      </w:r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fr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25">
    <w:multiLevelType w:val="hybridMultilevel"/>
    <w:lvl w:ilvl="0" w:tplc="26201619">
      <w:start w:val="1"/>
      <w:numFmt w:val="decimal"/>
      <w:lvlText w:val="%1."/>
      <w:lvlJc w:val="left"/>
      <w:pPr>
        <w:ind w:left="720" w:hanging="360"/>
      </w:pPr>
    </w:lvl>
    <w:lvl w:ilvl="1" w:tplc="26201619" w:tentative="1">
      <w:start w:val="1"/>
      <w:numFmt w:val="lowerLetter"/>
      <w:lvlText w:val="%2."/>
      <w:lvlJc w:val="left"/>
      <w:pPr>
        <w:ind w:left="1440" w:hanging="360"/>
      </w:pPr>
    </w:lvl>
    <w:lvl w:ilvl="2" w:tplc="26201619" w:tentative="1">
      <w:start w:val="1"/>
      <w:numFmt w:val="lowerRoman"/>
      <w:lvlText w:val="%3."/>
      <w:lvlJc w:val="right"/>
      <w:pPr>
        <w:ind w:left="2160" w:hanging="180"/>
      </w:pPr>
    </w:lvl>
    <w:lvl w:ilvl="3" w:tplc="26201619" w:tentative="1">
      <w:start w:val="1"/>
      <w:numFmt w:val="decimal"/>
      <w:lvlText w:val="%4."/>
      <w:lvlJc w:val="left"/>
      <w:pPr>
        <w:ind w:left="2880" w:hanging="360"/>
      </w:pPr>
    </w:lvl>
    <w:lvl w:ilvl="4" w:tplc="26201619" w:tentative="1">
      <w:start w:val="1"/>
      <w:numFmt w:val="lowerLetter"/>
      <w:lvlText w:val="%5."/>
      <w:lvlJc w:val="left"/>
      <w:pPr>
        <w:ind w:left="3600" w:hanging="360"/>
      </w:pPr>
    </w:lvl>
    <w:lvl w:ilvl="5" w:tplc="26201619" w:tentative="1">
      <w:start w:val="1"/>
      <w:numFmt w:val="lowerRoman"/>
      <w:lvlText w:val="%6."/>
      <w:lvlJc w:val="right"/>
      <w:pPr>
        <w:ind w:left="4320" w:hanging="180"/>
      </w:pPr>
    </w:lvl>
    <w:lvl w:ilvl="6" w:tplc="26201619" w:tentative="1">
      <w:start w:val="1"/>
      <w:numFmt w:val="decimal"/>
      <w:lvlText w:val="%7."/>
      <w:lvlJc w:val="left"/>
      <w:pPr>
        <w:ind w:left="5040" w:hanging="360"/>
      </w:pPr>
    </w:lvl>
    <w:lvl w:ilvl="7" w:tplc="26201619" w:tentative="1">
      <w:start w:val="1"/>
      <w:numFmt w:val="lowerLetter"/>
      <w:lvlText w:val="%8."/>
      <w:lvlJc w:val="left"/>
      <w:pPr>
        <w:ind w:left="5760" w:hanging="360"/>
      </w:pPr>
    </w:lvl>
    <w:lvl w:ilvl="8" w:tplc="262016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24">
    <w:multiLevelType w:val="hybridMultilevel"/>
    <w:lvl w:ilvl="0" w:tplc="75498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12824">
    <w:abstractNumId w:val="12824"/>
  </w:num>
  <w:num w:numId="12825">
    <w:abstractNumId w:val="128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243989918" Type="http://schemas.openxmlformats.org/officeDocument/2006/relationships/comments" Target="comments.xml"/><Relationship Id="rId724076308" Type="http://schemas.microsoft.com/office/2011/relationships/commentsExtended" Target="commentsExtended.xml"/><Relationship Id="rId98320982" Type="http://schemas.openxmlformats.org/officeDocument/2006/relationships/image" Target="media/imgrId98320982.jpg"/><Relationship Id="rId3995616687aa92f7b" Type="http://schemas.openxmlformats.org/officeDocument/2006/relationships/hyperlink" Target="https://iservice.lombardini.it/jsp/Template2/manuale.jsp?id=441&amp;parent=1433" TargetMode="External"/><Relationship Id="rId1265616687aa9339a" Type="http://schemas.openxmlformats.org/officeDocument/2006/relationships/hyperlink" Target="https://iservice.lombardini.it/jsp/Template2/manuale.jsp?id=434&amp;parent=1433" TargetMode="External"/><Relationship Id="rId1905616687aa9383e" Type="http://schemas.openxmlformats.org/officeDocument/2006/relationships/hyperlink" Target="https://iservice.lombardini.it/jsp/Template2/manuale.jsp?id=436&amp;parent=1433" TargetMode="External"/><Relationship Id="rId3589616687aa95371" Type="http://schemas.openxmlformats.org/officeDocument/2006/relationships/hyperlink" Target="https://iservice.lombardini.it/jsp/Template2/manuale.jsp?id=214&amp;parent=1433" TargetMode="External"/><Relationship Id="rId3237616687aa9595f" Type="http://schemas.openxmlformats.org/officeDocument/2006/relationships/hyperlink" Target="https://iservice.lombardini.it/jsp/Template2/manuale.jsp?id=436&amp;parent=1433" TargetMode="External"/><Relationship Id="rId1666616687aa95c55" Type="http://schemas.openxmlformats.org/officeDocument/2006/relationships/hyperlink" Target="https://iservice.lombardini.it/jsp/Template2/manuale.jsp?id=436&amp;parent=1433" TargetMode="External"/><Relationship Id="rId7073616687aa961dd" Type="http://schemas.openxmlformats.org/officeDocument/2006/relationships/hyperlink" Target="https://iservice.lombardini.it/jsp/Template2/manuale.jsp?id=436&amp;parent=1433" TargetMode="External"/><Relationship Id="rId9115616687aa96b35" Type="http://schemas.openxmlformats.org/officeDocument/2006/relationships/hyperlink" Target="https://iservice.lombardini.it/jsp/Template2/manuale.jsp?id=434&amp;parent=1433" TargetMode="External"/><Relationship Id="rId3575616687aa971f9" Type="http://schemas.openxmlformats.org/officeDocument/2006/relationships/hyperlink" Target="https://iservice.lombardini.it/jsp/Template2/manuale.jsp?id=443&amp;parent=1433" TargetMode="External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98320982" Type="http://schemas.openxmlformats.org/officeDocument/2006/relationships/image" Target="media/imgrId98320982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98320982" Type="http://schemas.openxmlformats.org/officeDocument/2006/relationships/image" Target="media/imgrId98320982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98320982" Type="http://schemas.openxmlformats.org/officeDocument/2006/relationships/image" Target="media/imgrId98320982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98320982" Type="http://schemas.openxmlformats.org/officeDocument/2006/relationships/image" Target="media/imgrId98320982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98320982" Type="http://schemas.openxmlformats.org/officeDocument/2006/relationships/image" Target="media/imgrId98320982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98320982" Type="http://schemas.openxmlformats.org/officeDocument/2006/relationships/image" Target="media/imgrId98320982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