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1903TCR / KDI 1903TCRE5 Workshop manual (Rev. 17.7)</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81229697"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48738756"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6956642" w:name="ctxt"/>
    <w:bookmarkEnd w:id="86956642"/>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88x102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1861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 -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Volume of aspirated air (2600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 </w:t>
            </w:r>
            <w:r>
              <w:rPr>
                <w:color w:val="00274C"/>
                <w:position w:val="3"/>
                <w:sz w:val="17"/>
                <w:szCs w:val="17"/>
                <w:u w:val="none"/>
                <w:shd w:val="clear" w:color="auto" w:fill="E1E2E0"/>
                <w:vertAlign w:val="superscript"/>
                <w:vertAlign w:val="superscript"/>
              </w:rPr>
              <w:t xml:space="preserve">3</w:t>
            </w:r>
            <w:r>
              <w:rPr>
                <w:color w:val="00274C"/>
                <w:position w:val="-2"/>
                <w:sz w:val="20"/>
                <w:szCs w:val="20"/>
                <w:u w:val="none"/>
                <w:shd w:val="clear" w:color="auto" w:fill="E1E2E0"/>
              </w:rPr>
              <w:t xml:space="preserve"> /h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2.8</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Admissible axial load on crankshaft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0.05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DENSO HP3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 (if necessary)</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4966166ff1d0b4d6"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0.8±0.1</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29876166ff1d0c564"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91°C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1903 TCR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2504 TCR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r>
      <w:tr>
        <w:trPr>
          <w:trHeight w:val="0" w:hRule="atLeast"/>
        </w:trPr>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Dimensions vary according to engine configuration.</w:t>
      </w:r>
    </w:p>
    <w:p>
      <w:pPr>
        <w:widowControl w:val="on"/>
        <w:pBdr/>
        <w:spacing w:before="225" w:after="225" w:line="262" w:lineRule="auto"/>
        <w:ind w:left="0" w:right="0"/>
        <w:jc w:val="left"/>
        <w:textDirection w:val="lrTb"/>
      </w:pPr>
      <w:r>
        <w:drawing>
          <wp:inline distT="0" distB="0" distL="0" distR="0">
            <wp:extent cx="4752000" cy="2865600"/>
            <wp:effectExtent b="0" l="0" r="0" t="0"/>
            <wp:docPr id="67597840" name="name25616166ff1d51ec7" descr="10_ZH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_ZH_TCR.jpg"/>
                    <pic:cNvPicPr/>
                  </pic:nvPicPr>
                  <pic:blipFill>
                    <a:blip r:embed="rId40186166ff1d51ebe" cstate="print"/>
                    <a:stretch>
                      <a:fillRect/>
                    </a:stretch>
                  </pic:blipFill>
                  <pic:spPr>
                    <a:xfrm>
                      <a:off x="0" y="0"/>
                      <a:ext cx="4752000" cy="2865600"/>
                    </a:xfrm>
                    <a:prstGeom prst="rect">
                      <a:avLst/>
                    </a:prstGeom>
                    <a:ln w="0">
                      <a:noFill/>
                    </a:ln>
                  </pic:spPr>
                </pic:pic>
              </a:graphicData>
            </a:graphic>
          </wp:inline>
        </w:drawing>
      </w:r>
      <w:r>
        <w:rPr>
          <w:b/>
          <w:bCs/>
          <w:color w:val="00274C"/>
          <w:sz w:val="20"/>
          <w:szCs w:val="20"/>
          <w:u w:val="none"/>
        </w:rPr>
        <w:br/>
        <w:t xml:space="preserve">Fig 2.1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bookmarkStart w:id="94622365" w:name="__mcenew"/>
            <w:bookmarkEnd w:id="94622365"/>
            <w:r>
              <w:rPr>
                <w:position w:val="-379"/>
              </w:rPr>
              <w:drawing>
                <wp:inline distT="0" distB="0" distL="0" distR="0">
                  <wp:extent cx="4168800" cy="4780800"/>
                  <wp:effectExtent b="0" l="0" r="0" t="0"/>
                  <wp:docPr id="77368548" name="name74496166ff1d71517" descr="Diagrammi_1903_TC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agrammi_1903_TCR.jpg"/>
                          <pic:cNvPicPr/>
                        </pic:nvPicPr>
                        <pic:blipFill>
                          <a:blip r:embed="rId75446166ff1d7150f" cstate="print"/>
                          <a:stretch>
                            <a:fillRect/>
                          </a:stretch>
                        </pic:blipFill>
                        <pic:spPr>
                          <a:xfrm>
                            <a:off x="0" y="0"/>
                            <a:ext cx="4168800" cy="47808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b/>
                <w:bCs/>
                <w:color w:val="00274C"/>
                <w:position w:val="-2"/>
                <w:sz w:val="20"/>
                <w:szCs w:val="20"/>
                <w:u w:val="none"/>
              </w:rPr>
              <w:t xml:space="preserve">N (ISO TR 14396 - SAE J1995 - CE 97/68)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b/>
                <w:bCs/>
                <w:color w:val="00274C"/>
                <w:position w:val="-2"/>
                <w:sz w:val="20"/>
                <w:szCs w:val="20"/>
                <w:u w:val="none"/>
              </w:rPr>
              <w:t xml:space="preserve">MN: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775334" name="name71376166ff1d89db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4036166ff1d89db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377814" name="name88166166ff1d9ead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2866166ff1d9eab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17869"/>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7869"/>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7869"/>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7869"/>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7869"/>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336919" name="name75216166ff1db48d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6816166ff1db48c8"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7869"/>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7869"/>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7869"/>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17869"/>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7869"/>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RECCOMENDED OIL</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 STAGE-V</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TCR TIER IV FINAL</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hd w:val="clear" w:color="auto" w:fill="1985FF"/>
              <w:spacing w:before="0" w:after="0" w:line="262" w:lineRule="auto"/>
              <w:ind w:left="0" w:right="0"/>
              <w:jc w:val="center"/>
              <w:textDirection w:val="lrTb"/>
              <w:textAlignment w:val="center"/>
            </w:pP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TCR/D TIER III o NON CERTIFICATO</w:t>
            </w:r>
            <w:r>
              <w:rPr>
                <w:b/>
                <w:bCs/>
                <w:color w:val="FFFFFF"/>
                <w:position w:val="-2"/>
                <w:sz w:val="20"/>
                <w:szCs w:val="20"/>
                <w:u w:val="none"/>
                <w:shd w:val="clear" w:color="auto" w:fill="1985FF"/>
              </w:rPr>
              <w:t xml:space="preserve"> </w:t>
            </w:r>
            <w:r>
              <w:rPr>
                <w:b/>
                <w:bCs/>
                <w:color w:val="FFFFFF"/>
                <w:position w:val="-2"/>
                <w:sz w:val="20"/>
                <w:szCs w:val="20"/>
                <w:u w:val="none"/>
                <w:shd w:val="clear" w:color="auto" w:fill="1985FF"/>
              </w:rPr>
              <w:t xml:space="preserve">(*3)</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r>
              <w:rPr>
                <w:b/>
                <w:bCs/>
                <w:color w:val="FFFFFF"/>
                <w:position w:val="-2"/>
                <w:sz w:val="20"/>
                <w:szCs w:val="20"/>
                <w:u w:val="none"/>
                <w:shd w:val="clear" w:color="auto" w:fill="1985FF"/>
              </w:rPr>
              <w:t xml:space="preserve">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API</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CJ-4 Low S.A.P.S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CK-4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 Plus</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CI-4</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ACEA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E6 Low S.A.P.S.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10w-30 (-25°c ÷ +40°C) 10w-40 (-25°C ÷ +50°C)</w:t>
            </w:r>
            <w:r>
              <w:rPr>
                <w:color w:val="00274C"/>
                <w:position w:val="-2"/>
                <w:sz w:val="20"/>
                <w:szCs w:val="20"/>
                <w:u w:val="none"/>
                <w:shd w:val="clear" w:color="auto" w:fill="E1E2E0"/>
              </w:rPr>
              <w:br/>
              <w:br/>
              <w:t xml:space="preserve">5w-30 (-30°c ÷ +40°C)</w:t>
            </w:r>
            <w:r>
              <w:rPr>
                <w:color w:val="00274C"/>
                <w:position w:val="-2"/>
                <w:sz w:val="20"/>
                <w:szCs w:val="20"/>
                <w:u w:val="none"/>
                <w:shd w:val="clear" w:color="auto" w:fill="E1E2E0"/>
              </w:rPr>
              <w:br/>
              <w:br/>
              <w:t xml:space="preserve">5w-40 (-30°c ÷ +50°C)</w:t>
            </w:r>
            <w:r>
              <w:rPr>
                <w:color w:val="00274C"/>
                <w:position w:val="-2"/>
                <w:sz w:val="20"/>
                <w:szCs w:val="20"/>
                <w:u w:val="none"/>
                <w:shd w:val="clear" w:color="auto" w:fill="E1E2E0"/>
              </w:rPr>
              <w:br/>
              <w:br/>
              <w:t xml:space="preserve">0w-40 (-40°c ÷ +50°C)</w:t>
            </w:r>
          </w:p>
        </w:tc>
      </w:tr>
    </w:tbl>
    <w:p>
      <w:pPr>
        <w:numPr>
          <w:ilvl w:val="0"/>
          <w:numId w:val="17869"/>
        </w:numPr>
        <w:spacing w:before="0" w:after="0" w:line="240" w:lineRule="auto"/>
        <w:jc w:val="left"/>
        <w:rPr>
          <w:color w:val="00274C"/>
          <w:sz w:val="20"/>
          <w:szCs w:val="20"/>
        </w:rPr>
      </w:pPr>
      <w:r>
        <w:rPr>
          <w:color w:val="00274C"/>
          <w:sz w:val="20"/>
          <w:szCs w:val="20"/>
          <w:u w:val="none"/>
        </w:rPr>
        <w:t xml:space="preserve">Low S.A.P.S. technology (oil with low Sulfated Ash, Phosphorus, Sulfur content) keeps catalyst in good working conditions. The presence of sulfated ash, phosphorus and sulfur causes with time the catalyst clogging and its consequent inefficiency.</w:t>
      </w:r>
    </w:p>
    <w:p>
      <w:pPr>
        <w:numPr>
          <w:ilvl w:val="0"/>
          <w:numId w:val="17869"/>
        </w:numPr>
        <w:spacing w:before="0" w:after="0" w:line="240" w:lineRule="auto"/>
        <w:jc w:val="left"/>
        <w:rPr>
          <w:color w:val="00274C"/>
          <w:sz w:val="20"/>
          <w:szCs w:val="20"/>
        </w:rPr>
      </w:pPr>
      <w:r>
        <w:rPr>
          <w:color w:val="00274C"/>
          <w:sz w:val="20"/>
          <w:szCs w:val="20"/>
          <w:u w:val="none"/>
        </w:rPr>
        <w:t xml:space="preserve">For Mid S.A.P.S oil sequence the sulfated ash level is the same as API CJ-4 ≤ 1.0% but as per ACEA standardization those oils are referenced as mid SAPS.</w:t>
      </w:r>
    </w:p>
    <w:p>
      <w:pPr>
        <w:numPr>
          <w:ilvl w:val="0"/>
          <w:numId w:val="17869"/>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(*1)</w:t>
      </w:r>
      <w:r>
        <w:rPr>
          <w:b/>
          <w:bCs/>
          <w:color w:val="00274C"/>
          <w:sz w:val="20"/>
          <w:szCs w:val="20"/>
          <w:u w:val="none"/>
        </w:rPr>
        <w:t xml:space="preserve"> NOTA</w:t>
      </w:r>
      <w:r>
        <w:rPr>
          <w:color w:val="00274C"/>
          <w:sz w:val="20"/>
          <w:szCs w:val="20"/>
          <w:u w:val="none"/>
        </w:rPr>
        <w:t xml:space="preserve"> : Do NOT use fuel with sulphur content above 15ppm.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 - On all engines compliant with Stage-V emission regulation (engines with DPF device), the oil to use must comply with the specification API CJ-4 Low S.A.P.S or ACEA E6 Low S.A.P.S.</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Do NOT use fuel with sulphur content above 500ppm.</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(*3) -</w:t>
      </w:r>
      <w:r>
        <w:rPr>
          <w:color w:val="00274C"/>
          <w:sz w:val="20"/>
          <w:szCs w:val="20"/>
          <w:u w:val="none"/>
        </w:rPr>
        <w:t xml:space="preserve"> </w:t>
      </w:r>
      <w:r>
        <w:rPr>
          <w:b/>
          <w:bCs/>
          <w:color w:val="00274C"/>
          <w:sz w:val="20"/>
          <w:szCs w:val="20"/>
          <w:u w:val="none"/>
        </w:rPr>
        <w:t xml:space="preserve">NOTE</w:t>
      </w:r>
      <w:r>
        <w:rPr>
          <w:color w:val="00274C"/>
          <w:sz w:val="20"/>
          <w:szCs w:val="20"/>
          <w:u w:val="none"/>
        </w:rPr>
        <w:t xml:space="preserve"> : Low S.A.P.S. oils, sulfate ashes &lt;1% may not be used with fuels with a sulfur content &gt;50ppm.</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846711" name="name90266166ff1dcb62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616166ff1dcb62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7869"/>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7869"/>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41423" name="name63946166ff1dde67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7266166ff1dde66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17869"/>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7869"/>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Electronic Injection Tier 4 final – Stage IIIB – Stage IV- Stage V certified Engines</w:t>
      </w:r>
    </w:p>
    <w:p>
      <w:pPr>
        <w:numPr>
          <w:ilvl w:val="0"/>
          <w:numId w:val="1786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equipped with exhaust gas after-treatment such as Diesel Oxidation Catalyst (DOC), Diesel Particulate Filter (DPF), Selective Catalytic Reduction (SCR), they may only be operated with sulfur-free diesel fuels (EN 590, DIN 5168, ASTM D975 Grade 2-D S15, ASTM D975 Grade 1-D S15). Otherwise, compliance with the emission requirements and durability are not guaranteed.</w:t>
      </w:r>
      <w:r>
        <w:rPr>
          <w:color w:val="00274C"/>
          <w:sz w:val="20"/>
          <w:szCs w:val="20"/>
          <w:u w:val="none"/>
        </w:rPr>
        <w:br/>
        <w:t xml:space="preserve">Insufficient lubricating capacity can lead to serious wear problems above all in common rail injection systems. Too low a lubricating capacity is particularly a problem in fuels with a low sulfur content (and in this respect sulfur contents ‹500 mg/kg can already be considered low). An adequate lubricating capacity is guaranteed by the appropriate additives in low-sulfur (‹50 mg/kg) or sulfur-free (‹10 mg/kg or ‹15 mg/kg) diesel fuels according to EN 590 and ASTM D 975. In low-sulpur and sulfur-free diesel fuels which do not comply with this standard, the lubricating capacity may have to be guaranteed by additives. The parameter for sufficient lubricating capacity is a maximum wear spot of 460 micrometers in the HFRR test (EN ISO 12156-1).</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Tier 3 – Stage IIIA emission equivalent certified Engines (EGR engines)</w:t>
      </w:r>
    </w:p>
    <w:p>
      <w:pPr>
        <w:numPr>
          <w:ilvl w:val="0"/>
          <w:numId w:val="1786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350 mg/kg (ppm).</w:t>
      </w:r>
      <w:r>
        <w:rPr>
          <w:color w:val="00274C"/>
          <w:sz w:val="20"/>
          <w:szCs w:val="20"/>
          <w:u w:val="none"/>
        </w:rPr>
        <w:br/>
        <w:t xml:space="preserve">Fuels with a sulfur content &gt; 50 mg/kg demand a shorter lubricating oil change interval. This is set at 250hrs. However, the engine oil must be changed when the Total Base Number TBN is reduced to 6.0 mgKOH/g test method ASTM D4739. Do not use low SAPS engine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Electronic Injection uncertified Engines (no EGR engines)</w:t>
      </w:r>
    </w:p>
    <w:p>
      <w:pPr>
        <w:numPr>
          <w:ilvl w:val="0"/>
          <w:numId w:val="17869"/>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 Fuels with a sulfur content &gt; 15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7869"/>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7869"/>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7869"/>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17869"/>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7869"/>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i/>
          <w:iCs/>
          <w:color w:val="00274C"/>
          <w:sz w:val="20"/>
          <w:szCs w:val="20"/>
          <w:u w:val="none"/>
        </w:rPr>
        <w:br/>
        <w:t xml:space="preserve">Only for KDI De- Contented Electronic Injection Tier 3 – Stage IIIA emission equivalent certified Engines (EGR engines) and KDI De- Contented Electronic Injection Uncertified Engines (no EGR engines).</w:t>
      </w:r>
    </w:p>
    <w:p>
      <w:pPr>
        <w:widowControl w:val="on"/>
        <w:pBdr/>
        <w:spacing w:before="0" w:after="0" w:line="262" w:lineRule="auto"/>
        <w:ind w:left="0" w:right="0"/>
        <w:jc w:val="left"/>
        <w:textDirection w:val="lrTb"/>
      </w:pPr>
      <w:r>
        <w:rPr>
          <w:color w:val="00274C"/>
          <w:sz w:val="20"/>
          <w:szCs w:val="20"/>
          <w:u w:val="none"/>
        </w:rP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De- Contented Electronic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33009045" name="name94026166ff1e01bf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35146166ff1e01bf1"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Starter Motor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Standard alternator belt (trapezoidal) </w:t>
            </w:r>
            <w:r>
              <w:rPr>
                <w:color w:val="00274C"/>
                <w:position w:val="3"/>
                <w:sz w:val="17"/>
                <w:szCs w:val="17"/>
                <w:u w:val="none"/>
                <w:shd w:val="clear" w:color="auto" w:fill="E1E2E0"/>
                <w:vertAlign w:val="superscript"/>
                <w:vertAlign w:val="superscript"/>
              </w:rPr>
              <w:t xml:space="preserve">(3)</w:t>
            </w:r>
          </w:p>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color w:val="00274C"/>
          <w:sz w:val="20"/>
          <w:szCs w:val="20"/>
          <w:u w:val="none"/>
        </w:rPr>
        <w:t xml:space="preserve">  </w:t>
      </w: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 Tier 4 final – Stage IIIB – Stage IV- Stage V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TCR/D uncertified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(1) - In case of low use: 12 months.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(2) - The period of time that must elapse before checking the filter element depends on the environment in which the engine operates. The air filter must be cleaned and replaced more frequently under very dusty conditions.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"KDI De- Contented Electronic Injection Tier 3 – Stage IIIA emission equivalent certified Engines (EGR engines)" and "KDI De- Contented Electronic Injection Uncertified Engines (no EGR engines)".</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Injection circuit (pressure 2000 bar) (Fig 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materials of the fuel system components (pipes, tank, filters, etc.) and any surface treatments must be free from chemical elements that, transported in the fuel, compromise the operation of the injectors over time (hole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most critical chemical element is Zinc (Zn), therefore it is forbidden to use galvanised components.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Other damaging elements are indicated in the table below.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METALS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VALUES OF PRESENCE IN FUEL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Zn </w:t>
                  </w:r>
                  <w:r>
                    <w:rPr>
                      <w:color w:val="00274C"/>
                      <w:position w:val="-2"/>
                      <w:sz w:val="20"/>
                      <w:szCs w:val="20"/>
                      <w:u w:val="none"/>
                      <w:shd w:val="clear" w:color="auto" w:fill="E1E2E0"/>
                    </w:rPr>
                    <w:t xml:space="preserve"> (Zinc)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eluted from the rubber (NBR) in the fuel line. Thus, the growing carboxylate (Zn) was adhered on the parts in the injection system for reacting carboxylic acid in the fuel.</w:t>
                  </w:r>
                </w:p>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nozzle coking occurs the fuel contents Zn≥1ppm. </w:t>
                  </w:r>
                </w:p>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Zinc (Zn) is ≤ 0.3ppm is the limited value to avoid occur coking.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Zn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Pb </w:t>
                  </w:r>
                  <w:r>
                    <w:rPr>
                      <w:color w:val="00274C"/>
                      <w:position w:val="-2"/>
                      <w:sz w:val="20"/>
                      <w:szCs w:val="20"/>
                      <w:u w:val="none"/>
                      <w:shd w:val="clear" w:color="auto" w:fill="E1E2E0"/>
                    </w:rPr>
                    <w:t xml:space="preserve"> (Lead)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Lead (Pb)is eluted from Pd coading in the fuel tank. Thus, the growing carboxylate (Pd) was adhered on the injection system for reacting carboxylic acid in the fuel.</w:t>
                  </w:r>
                </w:p>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Pd.</w:t>
                  </w:r>
                </w:p>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Pd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w:t>
                  </w:r>
                  <w:r>
                    <w:rPr>
                      <w:color w:val="00274C"/>
                      <w:position w:val="-2"/>
                      <w:sz w:val="20"/>
                      <w:szCs w:val="20"/>
                      <w:u w:val="none"/>
                      <w:shd w:val="clear" w:color="auto" w:fill="E1E2E0"/>
                    </w:rPr>
                    <w:t xml:space="preserve"> (Sodium)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growing carboxylate (Na) was adhered on the parts in the injection system for reacting carboxylic acid in the fuel with fuel contents Na ≥ 0.5ppm. Thus, sliding malfunction was occurred.</w:t>
                  </w:r>
                </w:p>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injection quantity and nozzle coking occurs the fuel contents Na.</w:t>
                  </w:r>
                </w:p>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Especially concerns of occurring defects, NaOH is residue for using production process of bio fuel.</w:t>
                  </w:r>
                </w:p>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 0.3ppm is the limited value to avoid occur nozzle coking and carboxylate. Combine K with Na equivalent alkali metal that are less than 0.3ppm.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Na + K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K </w:t>
                  </w:r>
                  <w:r>
                    <w:rPr>
                      <w:color w:val="00274C"/>
                      <w:position w:val="-2"/>
                      <w:sz w:val="20"/>
                      <w:szCs w:val="20"/>
                      <w:u w:val="none"/>
                      <w:shd w:val="clear" w:color="auto" w:fill="E1E2E0"/>
                    </w:rPr>
                    <w:t xml:space="preserve"> (Potassium)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Ca </w:t>
                  </w:r>
                  <w:r>
                    <w:rPr>
                      <w:color w:val="00274C"/>
                      <w:position w:val="-2"/>
                      <w:sz w:val="20"/>
                      <w:szCs w:val="20"/>
                      <w:u w:val="none"/>
                      <w:shd w:val="clear" w:color="auto" w:fill="E1E2E0"/>
                    </w:rPr>
                    <w:t xml:space="preserve"> (Calcium)</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carboxylate (Ca) was adhered the injection system inside.</w:t>
                  </w:r>
                </w:p>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Under study on the results in the moment.</w:t>
                  </w:r>
                </w:p>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fuel that is B100 fuel with regulation EN14214 of contents 7%.</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 Ca + Mg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Mg </w:t>
                  </w:r>
                  <w:r>
                    <w:rPr>
                      <w:color w:val="00274C"/>
                      <w:position w:val="-2"/>
                      <w:sz w:val="20"/>
                      <w:szCs w:val="20"/>
                      <w:u w:val="none"/>
                      <w:shd w:val="clear" w:color="auto" w:fill="E1E2E0"/>
                    </w:rPr>
                    <w:t xml:space="preserve"> (Magnesium)</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Cu </w:t>
                  </w:r>
                  <w:r>
                    <w:rPr>
                      <w:color w:val="00274C"/>
                      <w:position w:val="-2"/>
                      <w:sz w:val="20"/>
                      <w:szCs w:val="20"/>
                      <w:u w:val="none"/>
                      <w:shd w:val="clear" w:color="auto" w:fill="E1E2E0"/>
                    </w:rPr>
                    <w:t xml:space="preserve"> (Copper)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Copper (Cu) on the fuel that can be acted wear and catalyst for making decline.</w:t>
                  </w:r>
                </w:p>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the changed injector quantity and nozzle coking occurs in the fuel contents Cu.</w:t>
                  </w:r>
                </w:p>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Cu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Ba </w:t>
                  </w:r>
                  <w:r>
                    <w:rPr>
                      <w:color w:val="00274C"/>
                      <w:position w:val="-2"/>
                      <w:sz w:val="20"/>
                      <w:szCs w:val="20"/>
                      <w:u w:val="none"/>
                      <w:shd w:val="clear" w:color="auto" w:fill="E1E2E0"/>
                    </w:rPr>
                    <w:t xml:space="preserve"> (Barium)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In case that changed injection quantity and nozzle coking occurs in the fuel contents Barium (Ba).</w:t>
                  </w:r>
                </w:p>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As interim, the identical level is the limited value with Zn.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Ba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 </w:t>
                  </w:r>
                  <w:r>
                    <w:rPr>
                      <w:color w:val="00274C"/>
                      <w:position w:val="-2"/>
                      <w:sz w:val="20"/>
                      <w:szCs w:val="20"/>
                      <w:u w:val="none"/>
                      <w:shd w:val="clear" w:color="auto" w:fill="E1E2E0"/>
                    </w:rPr>
                    <w:t xml:space="preserve"> (Phosphorus)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Phosphorus (P) in the fuel can poison catalyst.</w:t>
                  </w:r>
                </w:p>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failure case is in the injection system in the moment.</w:t>
                  </w:r>
                </w:p>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Maximum value is 0.3ppm when using a B100 fuel with regulation EN 14214 of contents 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b/>
                      <w:bCs/>
                      <w:color w:val="00274C"/>
                      <w:position w:val="-2"/>
                      <w:sz w:val="20"/>
                      <w:szCs w:val="20"/>
                      <w:u w:val="none"/>
                      <w:shd w:val="clear" w:color="auto" w:fill="E1E2E0"/>
                    </w:rPr>
                    <w:t xml:space="preserve">P ≤ 0.3ppm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Na - K - Ca - Mg - P</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These metals are regulated in EN14214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1495049" name="name57596166ff1e254f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9296166ff1e254f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Contamination in the injection system may cause a reduction in in performance or engine faults.</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fuel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 under low pressure from the tank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tube from the fuel filter to the high-pressure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tube from the high-pressure fuel injection pump to the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pipes under high pressure from the Common Rail to the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bl>
          <w:p/>
        </w:tc>
        <w:tc>
          <w:tcPr>
            <w:tcMar>
              <w:top w:w="150" w:type="dxa"/>
              <w:left w:w="150" w:type="dxa"/>
              <w:bottom w:w="150" w:type="dxa"/>
              <w:right w:w="150" w:type="dxa"/>
            </w:tcMar>
            <w:textDirection w:val="lrTb"/>
            <w:vAlign w:val="top"/>
          </w:tcPr>
          <w:p>
            <w:r>
              <w:rPr>
                <w:position w:val="-486"/>
              </w:rPr>
              <w:drawing>
                <wp:inline distT="0" distB="0" distL="0" distR="0">
                  <wp:extent cx="2880000" cy="3103200"/>
                  <wp:effectExtent b="0" l="0" r="0" t="0"/>
                  <wp:docPr id="64337294" name="name53636166ff1e40a6a" descr="imm2_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jpg"/>
                          <pic:cNvPicPr/>
                        </pic:nvPicPr>
                        <pic:blipFill>
                          <a:blip r:embed="rId42846166ff1e40a4d" cstate="print"/>
                          <a:stretch>
                            <a:fillRect/>
                          </a:stretch>
                        </pic:blipFill>
                        <pic:spPr>
                          <a:xfrm>
                            <a:off x="0" y="0"/>
                            <a:ext cx="2880000" cy="31032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return circuit is under low pressure.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Low-pressure fuel return tube from the Common Rail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electronic injectors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return distributor to the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Low-pressure fuel return tube from the injection pump to the fuel return distributor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bl>
          <w:p/>
        </w:tc>
        <w:tc>
          <w:tcPr>
            <w:tcMar>
              <w:top w:w="150" w:type="dxa"/>
              <w:left w:w="150" w:type="dxa"/>
              <w:bottom w:w="150" w:type="dxa"/>
              <w:right w:w="150" w:type="dxa"/>
            </w:tcMar>
            <w:textDirection w:val="lrTb"/>
            <w:vAlign w:val="top"/>
          </w:tcPr>
          <w:p>
            <w:r>
              <w:rPr>
                <w:position w:val="-482"/>
              </w:rPr>
              <w:drawing>
                <wp:inline distT="0" distB="0" distL="0" distR="0">
                  <wp:extent cx="2880000" cy="3074400"/>
                  <wp:effectExtent b="0" l="0" r="0" t="0"/>
                  <wp:docPr id="31017101" name="name11206166ff1e5ab9e" descr="imm2_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jpg"/>
                          <pic:cNvPicPr/>
                        </pic:nvPicPr>
                        <pic:blipFill>
                          <a:blip r:embed="rId79006166ff1e5ab96" cstate="print"/>
                          <a:stretch>
                            <a:fillRect/>
                          </a:stretch>
                        </pic:blipFill>
                        <pic:spPr>
                          <a:xfrm>
                            <a:off x="0" y="0"/>
                            <a:ext cx="2880000" cy="30744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High-pressure injection pump (2000 bar)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7246337" name="name21696166ff1e6bb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386166ff1e6bbd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use the cylinder connecting pipe (item 5) to carry the pump during movement as this may cause damage resulting in fuel leakag; to handle the injection pump, refer  </w:t>
            </w:r>
            <w:hyperlink r:id="rId14116166ff1e6c155" w:history="1">
              <w:r>
                <w:rPr>
                  <w:rStyle w:val="DefaultParagraphFontPHPDOCX"/>
                  <w:b/>
                  <w:bCs/>
                  <w:color w:val="0000FF"/>
                  <w:position w:val="-2"/>
                  <w:sz w:val="20"/>
                  <w:szCs w:val="20"/>
                  <w:u w:val="none"/>
                </w:rPr>
                <w:t xml:space="preserve">Par. 2.17.1.</w:t>
              </w:r>
            </w:hyperlink>
          </w:p>
          <w:p>
            <w:pPr>
              <w:numPr>
                <w:ilvl w:val="0"/>
                <w:numId w:val="17869"/>
              </w:numPr>
              <w:spacing w:before="0" w:after="0" w:line="262" w:lineRule="auto"/>
              <w:jc w:val="left"/>
              <w:rPr>
                <w:color w:val="00274C"/>
                <w:sz w:val="20"/>
                <w:szCs w:val="20"/>
              </w:rPr>
            </w:pPr>
            <w:r>
              <w:rPr>
                <w:color w:val="00274C"/>
                <w:position w:val="-2"/>
                <w:sz w:val="20"/>
                <w:szCs w:val="20"/>
                <w:u w:val="none"/>
              </w:rPr>
              <w:t xml:space="preserve">The injection pump </w:t>
            </w:r>
            <w:r>
              <w:rPr>
                <w:b/>
                <w:bCs/>
                <w:color w:val="00274C"/>
                <w:position w:val="-2"/>
                <w:sz w:val="20"/>
                <w:szCs w:val="20"/>
                <w:u w:val="none"/>
              </w:rPr>
              <w:t xml:space="preserve">CANNOT</w:t>
            </w:r>
            <w:r>
              <w:rPr>
                <w:color w:val="00274C"/>
                <w:position w:val="-2"/>
                <w:sz w:val="20"/>
                <w:szCs w:val="20"/>
                <w:u w:val="none"/>
              </w:rPr>
              <w:t xml:space="preserve"> be repaired.</w:t>
            </w:r>
          </w:p>
          <w:p>
            <w:pPr>
              <w:numPr>
                <w:ilvl w:val="0"/>
                <w:numId w:val="1786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temperature sensor 7 from the pump. Should the sensor 7 be defective, replace the injection pump.</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intake regulating valve 6 as it is an integral part of the injection pump.</w:t>
            </w:r>
          </w:p>
          <w:p>
            <w:pPr>
              <w:numPr>
                <w:ilvl w:val="0"/>
                <w:numId w:val="17869"/>
              </w:numPr>
              <w:spacing w:before="0" w:after="0" w:line="262" w:lineRule="auto"/>
              <w:jc w:val="left"/>
              <w:rPr>
                <w:color w:val="00274C"/>
                <w:sz w:val="20"/>
                <w:szCs w:val="20"/>
              </w:rPr>
            </w:pPr>
            <w:r>
              <w:rPr>
                <w:b/>
                <w:bCs/>
                <w:color w:val="00274C"/>
                <w:position w:val="-2"/>
                <w:sz w:val="20"/>
                <w:szCs w:val="20"/>
                <w:u w:val="none"/>
              </w:rPr>
              <w:t xml:space="preserve">DO NOT</w:t>
            </w:r>
            <w:r>
              <w:rPr>
                <w:color w:val="00274C"/>
                <w:position w:val="-2"/>
                <w:sz w:val="20"/>
                <w:szCs w:val="20"/>
                <w:u w:val="none"/>
              </w:rPr>
              <w:t xml:space="preserve"> attempt to remove the fuel intake regulating valve 6 from the injection pump. Should the valve be defective, replace the injection pump.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when the engine is running, but turn it off and wait 5 - 10 minutes before checking the leakage.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inlet pressure to the high pressure pump must be between 300 mbar (suction pump without electric supply) and 200 mbar (with electric pump power) to the high pressure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high pressure pump is operated via the pump control gear and sends high pressure fuel to the common rail.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supply tube (on union 8) and fuel return (on union 9), have different diameters.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Name plate with QR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Fitting for high pressure outlet to 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Connection pipe plunger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regulating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 key positioning on the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bl>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7464429" name="name39496166ff1e84351" descr="imm2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jpg"/>
                          <pic:cNvPicPr/>
                        </pic:nvPicPr>
                        <pic:blipFill>
                          <a:blip r:embed="rId63526166ff1e8434c"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w:t>
            </w:r>
            <w:r>
              <w:rPr>
                <w:position w:val="-230"/>
              </w:rPr>
              <w:drawing>
                <wp:inline distT="0" distB="0" distL="0" distR="0">
                  <wp:extent cx="2232000" cy="1504800"/>
                  <wp:effectExtent b="0" l="0" r="0" t="0"/>
                  <wp:docPr id="1535035" name="name90456166ff1e99d65" descr="imm2_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7.jpg"/>
                          <pic:cNvPicPr/>
                        </pic:nvPicPr>
                        <pic:blipFill>
                          <a:blip r:embed="rId83106166ff1e99d5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2.7</w:t>
            </w:r>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Electronic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electronic injector is equipped with an integral solenoid valve which, when excited electronically, manages a valve controlled from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inside the electronic injector to commence fuel injection.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ECU output signal is digital.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8623101" name="name83836166ff1eaf28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4656166ff1eaf2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The electronic injector is </w:t>
            </w:r>
            <w:r>
              <w:rPr>
                <w:b/>
                <w:bCs/>
                <w:color w:val="00274C"/>
                <w:position w:val="-2"/>
                <w:sz w:val="20"/>
                <w:szCs w:val="20"/>
                <w:u w:val="none"/>
              </w:rPr>
              <w:t xml:space="preserve">NOT</w:t>
            </w:r>
            <w:r>
              <w:rPr>
                <w:color w:val="00274C"/>
                <w:position w:val="-2"/>
                <w:sz w:val="20"/>
                <w:szCs w:val="20"/>
                <w:u w:val="none"/>
              </w:rPr>
              <w:t xml:space="preserve"> repairable.</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The electronic injectors are calibrated individually.</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They are </w:t>
            </w:r>
            <w:r>
              <w:rPr>
                <w:b/>
                <w:bCs/>
                <w:color w:val="00274C"/>
                <w:position w:val="-2"/>
                <w:sz w:val="20"/>
                <w:szCs w:val="20"/>
                <w:u w:val="none"/>
              </w:rPr>
              <w:t xml:space="preserve">NOT</w:t>
            </w:r>
            <w:r>
              <w:rPr>
                <w:color w:val="00274C"/>
                <w:position w:val="-2"/>
                <w:sz w:val="20"/>
                <w:szCs w:val="20"/>
                <w:u w:val="none"/>
              </w:rPr>
              <w:t xml:space="preserve"> interchangeable with the other cylinders of the same - or other - engines.</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It is assembled on the engine; the new calibration code (QR code) must be inserted in the ECU by means of a diagnostics instrument </w:t>
            </w:r>
            <w:hyperlink r:id="rId48866166ff1eafe07" w:history="1">
              <w:r>
                <w:rPr>
                  <w:rStyle w:val="DefaultParagraphFontPHPDOCX"/>
                  <w:b/>
                  <w:bCs/>
                  <w:color w:val="0000FF"/>
                  <w:position w:val="-2"/>
                  <w:sz w:val="20"/>
                  <w:szCs w:val="20"/>
                  <w:u w:val="none"/>
                </w:rPr>
                <w:t xml:space="preserve">(ST_01).</w:t>
              </w:r>
            </w:hyperlink>
          </w:p>
          <w:p>
            <w:pPr>
              <w:numPr>
                <w:ilvl w:val="0"/>
                <w:numId w:val="1786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fit new or different electronic injectors without the instruments required to enter the injector calibration code.</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Fuel containing impurities causes serious damage to the electronic injectors.</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The electronic injector for Stage V engines is different and it is not interchangeable with other engine</w:t>
            </w:r>
          </w:p>
        </w:tc>
        <w:tc>
          <w:tcPr>
            <w:tcMar>
              <w:top w:w="150" w:type="dxa"/>
              <w:left w:w="150" w:type="dxa"/>
              <w:bottom w:w="150" w:type="dxa"/>
              <w:right w:w="150" w:type="dxa"/>
            </w:tcMar>
            <w:textDirection w:val="lrTb"/>
            <w:vAlign w:val="top"/>
          </w:tcPr>
          <w:p>
            <w:r>
              <w:rPr>
                <w:position w:val="-496"/>
              </w:rPr>
              <w:drawing>
                <wp:inline distT="0" distB="0" distL="0" distR="0">
                  <wp:extent cx="2880000" cy="3153600"/>
                  <wp:effectExtent b="0" l="0" r="0" t="0"/>
                  <wp:docPr id="9269410" name="name78666166ff1ec46f8" descr="imm2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8.jpg"/>
                          <pic:cNvPicPr/>
                        </pic:nvPicPr>
                        <pic:blipFill>
                          <a:blip r:embed="rId43906166ff1ec46f2" cstate="print"/>
                          <a:stretch>
                            <a:fillRect/>
                          </a:stretch>
                        </pic:blipFill>
                        <pic:spPr>
                          <a:xfrm>
                            <a:off x="0" y="0"/>
                            <a:ext cx="2880000" cy="3153600"/>
                          </a:xfrm>
                          <a:prstGeom prst="rect">
                            <a:avLst/>
                          </a:prstGeom>
                          <a:ln w="0">
                            <a:noFill/>
                          </a:ln>
                        </pic:spPr>
                      </pic:pic>
                    </a:graphicData>
                  </a:graphic>
                </wp:inline>
              </w:drawing>
            </w:r>
            <w:r>
              <w:rPr>
                <w:b/>
                <w:bCs/>
                <w:color w:val="00274C"/>
                <w:position w:val="0"/>
                <w:sz w:val="20"/>
                <w:szCs w:val="20"/>
                <w:u w:val="none"/>
              </w:rPr>
              <w:br/>
              <w:t xml:space="preserve">Fig 2.8</w:t>
            </w:r>
            <w:r>
              <w:rPr>
                <w:b/>
                <w:bCs/>
                <w:color w:val="00274C"/>
                <w:position w:val="0"/>
                <w:sz w:val="20"/>
                <w:szCs w:val="20"/>
                <w:u w:val="none"/>
              </w:rPr>
              <w:br/>
              <w:br/>
              <w:t xml:space="preserve">Tab 2.16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for solenoid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Solenoid and valve closure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pipe inlet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injectors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 closure ring nut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(Visual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QR code (Electronic reading)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pipe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identification code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Common Rail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Fuel is injected under pressure into the Common Rail ( </w:t>
            </w:r>
            <w:r>
              <w:rPr>
                <w:b/>
                <w:bCs/>
                <w:color w:val="00274C"/>
                <w:position w:val="-2"/>
                <w:sz w:val="20"/>
                <w:szCs w:val="20"/>
                <w:u w:val="none"/>
              </w:rPr>
              <w:t xml:space="preserve">Pos.3</w:t>
            </w:r>
            <w:r>
              <w:rPr>
                <w:color w:val="00274C"/>
                <w:position w:val="-2"/>
                <w:sz w:val="20"/>
                <w:szCs w:val="20"/>
                <w:u w:val="none"/>
              </w:rPr>
              <w:t xml:space="preserve"> ), from the high-pressure fuel injection pump.</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The internal volume of the Common Rail is optimised to obtain the best compromise in order to minimise pressure peaks due to the cyclical flow of the injection pump;</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Opening the electronic injectors;</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The high speed response of the system to the requests of the ECU control unit.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pressure sensor </w:t>
            </w:r>
            <w:r>
              <w:rPr>
                <w:b/>
                <w:bCs/>
                <w:color w:val="00274C"/>
                <w:position w:val="-2"/>
                <w:sz w:val="20"/>
                <w:szCs w:val="20"/>
                <w:u w:val="none"/>
              </w:rPr>
              <w:t xml:space="preserve">5</w:t>
            </w:r>
            <w:r>
              <w:rPr>
                <w:color w:val="00274C"/>
                <w:position w:val="-2"/>
                <w:sz w:val="20"/>
                <w:szCs w:val="20"/>
                <w:u w:val="none"/>
              </w:rPr>
              <w:t xml:space="preserve"> measures the pressure of the fuel in the Common Rail.</w:t>
            </w:r>
            <w:r>
              <w:rPr>
                <w:color w:val="00274C"/>
                <w:position w:val="-2"/>
                <w:sz w:val="20"/>
                <w:szCs w:val="20"/>
                <w:u w:val="none"/>
              </w:rPr>
              <w:br/>
              <w:t xml:space="preserve">Safety valve </w:t>
            </w:r>
            <w:r>
              <w:rPr>
                <w:b/>
                <w:bCs/>
                <w:color w:val="00274C"/>
                <w:position w:val="-2"/>
                <w:sz w:val="20"/>
                <w:szCs w:val="20"/>
                <w:u w:val="none"/>
              </w:rPr>
              <w:t xml:space="preserve">2</w:t>
            </w:r>
            <w:r>
              <w:rPr>
                <w:color w:val="00274C"/>
                <w:position w:val="-2"/>
                <w:sz w:val="20"/>
                <w:szCs w:val="20"/>
                <w:u w:val="none"/>
              </w:rPr>
              <w:t xml:space="preserve"> , only opens if internal pressure of the Common Rail exceeds the maximum value of 2400 bar.</w:t>
            </w:r>
            <w:r>
              <w:rPr>
                <w:color w:val="00274C"/>
                <w:position w:val="-2"/>
                <w:sz w:val="20"/>
                <w:szCs w:val="20"/>
                <w:u w:val="none"/>
              </w:rPr>
              <w:br/>
              <w:t xml:space="preserve">Pressure inside the Common Rail is regulated by the highpressure fuel injection pump by means of the fuel intake regulation valve ( </w:t>
            </w:r>
            <w:r>
              <w:rPr>
                <w:b/>
                <w:bCs/>
                <w:color w:val="00274C"/>
                <w:position w:val="-2"/>
                <w:sz w:val="20"/>
                <w:szCs w:val="20"/>
                <w:u w:val="none"/>
              </w:rPr>
              <w:t xml:space="preserve">Pos. 6 Fig. 2.6</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ejected from the safety valve is introduced in the circuit of rejection returning to the tank.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0102152" name="name45816166ff1ed9ce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226166ff1ed9ce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Common Rail is </w:t>
            </w:r>
            <w:r>
              <w:rPr>
                <w:b/>
                <w:bCs/>
                <w:color w:val="00274C"/>
                <w:position w:val="-2"/>
                <w:sz w:val="20"/>
                <w:szCs w:val="20"/>
                <w:u w:val="none"/>
              </w:rPr>
              <w:t xml:space="preserve">NOT</w:t>
            </w:r>
            <w:r>
              <w:rPr>
                <w:color w:val="00274C"/>
                <w:position w:val="-2"/>
                <w:sz w:val="20"/>
                <w:szCs w:val="20"/>
                <w:u w:val="none"/>
              </w:rPr>
              <w:t xml:space="preserve"> reparaible.</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It is </w:t>
            </w:r>
            <w:r>
              <w:rPr>
                <w:b/>
                <w:bCs/>
                <w:color w:val="00274C"/>
                <w:position w:val="-2"/>
                <w:sz w:val="20"/>
                <w:szCs w:val="20"/>
                <w:u w:val="none"/>
              </w:rPr>
              <w:t xml:space="preserve">NOT</w:t>
            </w:r>
            <w:r>
              <w:rPr>
                <w:color w:val="00274C"/>
                <w:position w:val="-2"/>
                <w:sz w:val="20"/>
                <w:szCs w:val="20"/>
                <w:u w:val="none"/>
              </w:rPr>
              <w:t xml:space="preserve"> possible to perform any maintenance on the fuel pressure sensor </w:t>
            </w:r>
            <w:r>
              <w:rPr>
                <w:b/>
                <w:bCs/>
                <w:color w:val="00274C"/>
                <w:position w:val="-2"/>
                <w:sz w:val="20"/>
                <w:szCs w:val="20"/>
                <w:u w:val="none"/>
              </w:rPr>
              <w:t xml:space="preserve">5</w:t>
            </w:r>
            <w:r>
              <w:rPr>
                <w:color w:val="00274C"/>
                <w:position w:val="-2"/>
                <w:sz w:val="20"/>
                <w:szCs w:val="20"/>
                <w:u w:val="none"/>
              </w:rPr>
              <w:t xml:space="preserve"> , as it is an integral part of the Common Rail unit.</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remove the pressure sensor or the fuel pressure limit valve from the Common Rail.</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If the pressure sensor or the pressure limit valve are not working, replace the entire Common Rail unit.</w:t>
            </w:r>
          </w:p>
          <w:p>
            <w:pPr>
              <w:widowControl w:val="on"/>
              <w:pBdr/>
              <w:spacing w:before="0" w:after="0" w:line="262" w:lineRule="auto"/>
              <w:ind w:left="0" w:right="0"/>
              <w:jc w:val="left"/>
              <w:textDirection w:val="lrTb"/>
              <w:textAlignment w:val="center"/>
            </w:pPr>
            <w:r>
              <w:rPr>
                <w:position w:val="-118"/>
              </w:rPr>
              <w:drawing>
                <wp:inline distT="0" distB="0" distL="0" distR="0">
                  <wp:extent cx="4932000" cy="1548000"/>
                  <wp:effectExtent b="0" l="0" r="0" t="0"/>
                  <wp:docPr id="74707367" name="name24716166ff1eec0a8" descr="imm2_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9.jpg"/>
                          <pic:cNvPicPr/>
                        </pic:nvPicPr>
                        <pic:blipFill>
                          <a:blip r:embed="rId67126166ff1eec09f" cstate="print"/>
                          <a:stretch>
                            <a:fillRect/>
                          </a:stretch>
                        </pic:blipFill>
                        <pic:spPr>
                          <a:xfrm>
                            <a:off x="0" y="0"/>
                            <a:ext cx="4932000" cy="1548000"/>
                          </a:xfrm>
                          <a:prstGeom prst="rect">
                            <a:avLst/>
                          </a:prstGeom>
                          <a:ln w="0">
                            <a:noFill/>
                          </a:ln>
                        </pic:spPr>
                      </pic:pic>
                    </a:graphicData>
                  </a:graphic>
                </wp:inline>
              </w:drawing>
            </w:r>
            <w:r>
              <w:rPr>
                <w:b/>
                <w:bCs/>
                <w:color w:val="00274C"/>
                <w:position w:val="-2"/>
                <w:sz w:val="20"/>
                <w:szCs w:val="20"/>
                <w:u w:val="none"/>
              </w:rPr>
              <w:br/>
              <w:br/>
              <w:t xml:space="preserve">Fig 2.9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Pressure limit valve (return due to overpressure)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Tube inlet union from high-pressure fuel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fittings for supply pipes to electronic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sensor</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system filling button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in fuel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Wing nut, filter drainage</w:t>
                  </w:r>
                </w:p>
              </w:tc>
            </w:tr>
          </w:tbl>
          <w:p/>
          <w:p/>
          <w:p>
            <w:pPr>
              <w:widowControl w:val="on"/>
              <w:pBdr/>
              <w:spacing w:before="0" w:after="0" w:line="240" w:lineRule="auto"/>
              <w:ind w:left="0" w:right="0"/>
              <w:jc w:val="left"/>
            </w:pPr>
            <w:r>
              <w:rPr>
                <w:b/>
                <w:bCs/>
                <w:color w:val="00274C"/>
                <w:position w:val="-2"/>
                <w:sz w:val="20"/>
                <w:szCs w:val="20"/>
                <w:u w:val="none"/>
              </w:rPr>
              <w:t xml:space="preserve">Tab 2.19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634"/>
              </w:rPr>
              <w:drawing>
                <wp:inline distT="0" distB="0" distL="0" distR="0">
                  <wp:extent cx="2880000" cy="4010400"/>
                  <wp:effectExtent b="0" l="0" r="0" t="0"/>
                  <wp:docPr id="9782961" name="name51216166ff1f12f32" descr="imm2_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0.jpg"/>
                          <pic:cNvPicPr/>
                        </pic:nvPicPr>
                        <pic:blipFill>
                          <a:blip r:embed="rId56616166ff1f12f2c" cstate="print"/>
                          <a:stretch>
                            <a:fillRect/>
                          </a:stretch>
                        </pic:blipFill>
                        <pic:spPr>
                          <a:xfrm>
                            <a:off x="0" y="0"/>
                            <a:ext cx="2880000" cy="4010400"/>
                          </a:xfrm>
                          <a:prstGeom prst="rect">
                            <a:avLst/>
                          </a:prstGeom>
                          <a:ln w="0">
                            <a:noFill/>
                          </a:ln>
                        </pic:spPr>
                      </pic:pic>
                    </a:graphicData>
                  </a:graphic>
                </wp:inline>
              </w:drawing>
            </w:r>
            <w:r>
              <w:rPr>
                <w:b/>
                <w:bCs/>
                <w:color w:val="00274C"/>
                <w:position w:val="0"/>
                <w:sz w:val="20"/>
                <w:szCs w:val="20"/>
                <w:u w:val="none"/>
              </w:rPr>
              <w:br/>
              <w:t xml:space="preserve">Fig 2.10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2.9.7 Electric fuel pump (optional)</w:t>
            </w:r>
            <w:r>
              <w:rPr>
                <w:color w:val="00274C"/>
                <w:position w:val="-2"/>
                <w:sz w:val="20"/>
                <w:szCs w:val="20"/>
                <w:u w:val="none"/>
              </w:rPr>
              <w:br/>
              <w:t xml:space="preserve">When the electric fuel pump is installed in a diesel engine, one must:</w:t>
            </w:r>
          </w:p>
          <w:p>
            <w:pPr>
              <w:numPr>
                <w:ilvl w:val="0"/>
                <w:numId w:val="17871"/>
              </w:numPr>
              <w:spacing w:before="0" w:after="0" w:line="262" w:lineRule="auto"/>
              <w:jc w:val="left"/>
              <w:rPr>
                <w:color w:val="00274C"/>
                <w:sz w:val="20"/>
                <w:szCs w:val="20"/>
              </w:rPr>
            </w:pPr>
            <w:r>
              <w:rPr>
                <w:color w:val="00274C"/>
                <w:position w:val="-2"/>
                <w:sz w:val="20"/>
                <w:szCs w:val="20"/>
                <w:u w:val="none"/>
              </w:rPr>
              <w:br/>
              <w:br/>
              <w:t xml:space="preserve">Remove any filters installed on the inlet of the electric injection pump;</w:t>
            </w:r>
          </w:p>
          <w:p>
            <w:pPr>
              <w:numPr>
                <w:ilvl w:val="0"/>
                <w:numId w:val="17871"/>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17871"/>
              </w:numPr>
              <w:spacing w:before="0" w:after="0" w:line="262" w:lineRule="auto"/>
              <w:jc w:val="left"/>
              <w:rPr>
                <w:color w:val="00274C"/>
                <w:sz w:val="20"/>
                <w:szCs w:val="20"/>
              </w:rPr>
            </w:pPr>
            <w:r>
              <w:rPr>
                <w:color w:val="00274C"/>
                <w:position w:val="-2"/>
                <w:sz w:val="20"/>
                <w:szCs w:val="20"/>
                <w:u w:val="none"/>
              </w:rPr>
              <w:t xml:space="preserve">The electric pump may be assembled on application at a maximum height of 500 mm from the position of the fuel tank.</w:t>
            </w:r>
          </w:p>
          <w:p>
            <w:pPr>
              <w:numPr>
                <w:ilvl w:val="0"/>
                <w:numId w:val="17871"/>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17871"/>
              </w:numPr>
              <w:spacing w:before="0" w:after="0" w:line="262" w:lineRule="auto"/>
              <w:jc w:val="left"/>
              <w:rPr>
                <w:color w:val="00274C"/>
                <w:sz w:val="20"/>
                <w:szCs w:val="20"/>
              </w:rPr>
            </w:pPr>
            <w:r>
              <w:rPr>
                <w:color w:val="00274C"/>
                <w:position w:val="-2"/>
                <w:sz w:val="20"/>
                <w:szCs w:val="20"/>
                <w:u w:val="none"/>
              </w:rPr>
              <w:t xml:space="preserve">The supply pressure given from the electric pump must not exceed the pressure of 0.2 bar to the input of highpressure injection pump.</w:t>
            </w:r>
          </w:p>
          <w:p/>
          <w:p/>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5296094" name="name85066166ff1f2caff" descr="imm2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1.jpg"/>
                          <pic:cNvPicPr/>
                        </pic:nvPicPr>
                        <pic:blipFill>
                          <a:blip r:embed="rId21466166ff1f2cad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2.11</w:t>
            </w:r>
            <w:r>
              <w:rPr>
                <w:color w:val="00274C"/>
                <w:position w:val="0"/>
                <w:sz w:val="20"/>
                <w:szCs w:val="20"/>
                <w:u w:val="none"/>
              </w:rPr>
              <w:br/>
              <w:br/>
              <w:t xml:space="preserve"> </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2.9.8 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protections must remain closed in their housing </w:t>
            </w:r>
            <w:hyperlink r:id="rId94016166ff1f2dda5"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2.13, 2.14 and 2.15</w:t>
            </w:r>
            <w:r>
              <w:rPr>
                <w:color w:val="00274C"/>
                <w:position w:val="-2"/>
                <w:sz w:val="20"/>
                <w:szCs w:val="20"/>
                <w:u w:val="none"/>
              </w:rPr>
              <w:t xml:space="preserve"> illustrate the caps that must be used on components of the injection circuit.</w:t>
            </w:r>
          </w:p>
          <w:p/>
          <w:p/>
          <w:p>
            <w:pPr>
              <w:widowControl w:val="on"/>
              <w:pBdr/>
              <w:spacing w:before="0" w:after="0" w:line="240" w:lineRule="auto"/>
              <w:ind w:left="0" w:right="0"/>
              <w:jc w:val="left"/>
            </w:pPr>
            <w:r>
              <w:rPr>
                <w:color w:val="00274C"/>
                <w:position w:val="-2"/>
                <w:sz w:val="20"/>
                <w:szCs w:val="20"/>
                <w:u w:val="none"/>
              </w:rPr>
              <w:t xml:space="preserve">
Cap protections must be accurately washed after use and placed back in their housing </w:t>
            </w:r>
            <w:hyperlink r:id="rId30956166ff1f2e3b5"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66962" name="name83616166ff1f41e9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6956166ff1f41e8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490711" name="name19426166ff1f5545b" descr="imm2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3.jpg"/>
                          <pic:cNvPicPr/>
                        </pic:nvPicPr>
                        <pic:blipFill>
                          <a:blip r:embed="rId34756166ff1f55455"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2.13</w:t>
            </w:r>
            <w:r>
              <w:rPr>
                <w:position w:val="-230"/>
              </w:rPr>
              <w:drawing>
                <wp:inline distT="0" distB="0" distL="0" distR="0">
                  <wp:extent cx="2232000" cy="1504800"/>
                  <wp:effectExtent b="0" l="0" r="0" t="0"/>
                  <wp:docPr id="7848188" name="name83446166ff1f6a21d" descr="imm2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4.jpg"/>
                          <pic:cNvPicPr/>
                        </pic:nvPicPr>
                        <pic:blipFill>
                          <a:blip r:embed="rId79336166ff1f6a20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2.14</w:t>
            </w:r>
            <w:r>
              <w:rPr>
                <w:position w:val="-228"/>
              </w:rPr>
              <w:drawing>
                <wp:inline distT="0" distB="0" distL="0" distR="0">
                  <wp:extent cx="2232000" cy="1497600"/>
                  <wp:effectExtent b="0" l="0" r="0" t="0"/>
                  <wp:docPr id="35757314" name="name83216166ff1f7d780" descr="imm2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5.jpg"/>
                          <pic:cNvPicPr/>
                        </pic:nvPicPr>
                        <pic:blipFill>
                          <a:blip r:embed="rId46596166ff1f7d77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br/>
              <w:br/>
              <w:t xml:space="preserve">Fig 2.15</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2.21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Housing</w:t>
                  </w:r>
                </w:p>
              </w:tc>
            </w:tr>
          </w:tbl>
          <w:p/>
        </w:tc>
        <w:tc>
          <w:tcPr>
            <w:tcMar>
              <w:top w:w="150" w:type="dxa"/>
              <w:left w:w="150" w:type="dxa"/>
              <w:bottom w:w="150" w:type="dxa"/>
              <w:right w:w="150" w:type="dxa"/>
            </w:tcMar>
            <w:textDirection w:val="lrTb"/>
            <w:vAlign w:val="top"/>
          </w:tcPr>
          <w:p>
            <w:r>
              <w:rPr>
                <w:position w:val="-360"/>
              </w:rPr>
              <w:drawing>
                <wp:inline distT="0" distB="0" distL="0" distR="0">
                  <wp:extent cx="2239200" cy="2311200"/>
                  <wp:effectExtent b="0" l="0" r="0" t="0"/>
                  <wp:docPr id="24852241" name="name97926166ff1f9c688" descr="imm2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6.jpg"/>
                          <pic:cNvPicPr/>
                        </pic:nvPicPr>
                        <pic:blipFill>
                          <a:blip r:embed="rId26906166ff1f9c683" cstate="print"/>
                          <a:stretch>
                            <a:fillRect/>
                          </a:stretch>
                        </pic:blipFill>
                        <pic:spPr>
                          <a:xfrm>
                            <a:off x="0" y="0"/>
                            <a:ext cx="2239200" cy="2311200"/>
                          </a:xfrm>
                          <a:prstGeom prst="rect">
                            <a:avLst/>
                          </a:prstGeom>
                          <a:ln w="0">
                            <a:noFill/>
                          </a:ln>
                        </pic:spPr>
                      </pic:pic>
                    </a:graphicData>
                  </a:graphic>
                </wp:inline>
              </w:drawing>
            </w:r>
            <w:r>
              <w:rPr>
                <w:b/>
                <w:bCs/>
                <w:color w:val="00274C"/>
                <w:position w:val="0"/>
                <w:sz w:val="20"/>
                <w:szCs w:val="20"/>
                <w:u w:val="none"/>
              </w:rPr>
              <w:br/>
              <w:t xml:space="preserve">Fig 2.16</w:t>
            </w:r>
            <w:r>
              <w:rPr>
                <w:position w:val="-352"/>
              </w:rPr>
              <w:drawing>
                <wp:inline distT="0" distB="0" distL="0" distR="0">
                  <wp:extent cx="2109600" cy="2260800"/>
                  <wp:effectExtent b="0" l="0" r="0" t="0"/>
                  <wp:docPr id="1328480" name="name56026166ff1fb0285" descr="imm2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7.jpg"/>
                          <pic:cNvPicPr/>
                        </pic:nvPicPr>
                        <pic:blipFill>
                          <a:blip r:embed="rId96066166ff1fb025f" cstate="print"/>
                          <a:stretch>
                            <a:fillRect/>
                          </a:stretch>
                        </pic:blipFill>
                        <pic:spPr>
                          <a:xfrm>
                            <a:off x="0" y="0"/>
                            <a:ext cx="2109600" cy="2260800"/>
                          </a:xfrm>
                          <a:prstGeom prst="rect">
                            <a:avLst/>
                          </a:prstGeom>
                          <a:ln w="0">
                            <a:noFill/>
                          </a:ln>
                        </pic:spPr>
                      </pic:pic>
                    </a:graphicData>
                  </a:graphic>
                </wp:inline>
              </w:drawing>
            </w:r>
            <w:r>
              <w:rPr>
                <w:b/>
                <w:bCs/>
                <w:color w:val="00274C"/>
                <w:position w:val="0"/>
                <w:sz w:val="20"/>
                <w:szCs w:val="20"/>
                <w:u w:val="none"/>
              </w:rPr>
              <w:br/>
              <w:br/>
              <w:br/>
              <w:t xml:space="preserve">Fig 2.17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67536166ff1fb0d46" w:history="1">
              <w:r>
                <w:rPr>
                  <w:rStyle w:val="DefaultParagraphFontPHPDOCX"/>
                  <w:color w:val="0000FF"/>
                  <w:position w:val="0"/>
                  <w:sz w:val="20"/>
                  <w:szCs w:val="20"/>
                  <w:u w:val="single" w:color=""/>
                </w:rPr>
                <w:t xml:space="preserve">https://www.youtube.com/embed/Ig3XosQ8h0s?rel=0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the 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inside the distribution guard.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2.23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key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bl>
          <w:p/>
        </w:tc>
        <w:tc>
          <w:tcPr>
            <w:tcMar>
              <w:top w:w="150" w:type="dxa"/>
              <w:left w:w="150" w:type="dxa"/>
              <w:bottom w:w="150" w:type="dxa"/>
              <w:right w:w="150" w:type="dxa"/>
            </w:tcMar>
            <w:textDirection w:val="lrTb"/>
            <w:vAlign w:val="top"/>
          </w:tcPr>
          <w:p>
            <w:r>
              <w:rPr>
                <w:position w:val="-968"/>
              </w:rPr>
              <w:drawing>
                <wp:inline distT="0" distB="0" distL="0" distR="0">
                  <wp:extent cx="2304000" cy="6084000"/>
                  <wp:effectExtent b="0" l="0" r="0" t="0"/>
                  <wp:docPr id="6507768" name="name97616166ff1fceb77" descr="imm2_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8.jpg"/>
                          <pic:cNvPicPr/>
                        </pic:nvPicPr>
                        <pic:blipFill>
                          <a:blip r:embed="rId50216166ff1fceb6f" cstate="print"/>
                          <a:stretch>
                            <a:fillRect/>
                          </a:stretch>
                        </pic:blipFill>
                        <pic:spPr>
                          <a:xfrm>
                            <a:off x="0" y="0"/>
                            <a:ext cx="2304000" cy="6084000"/>
                          </a:xfrm>
                          <a:prstGeom prst="rect">
                            <a:avLst/>
                          </a:prstGeom>
                          <a:ln w="0">
                            <a:noFill/>
                          </a:ln>
                        </pic:spPr>
                      </pic:pic>
                    </a:graphicData>
                  </a:graphic>
                </wp:inline>
              </w:drawing>
            </w:r>
            <w:r>
              <w:rPr>
                <w:b/>
                <w:bCs/>
                <w:color w:val="00274C"/>
                <w:position w:val="0"/>
                <w:sz w:val="20"/>
                <w:szCs w:val="20"/>
                <w:u w:val="none"/>
              </w:rPr>
              <w:br/>
              <w:t xml:space="preserve">Fig 2.18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189"/>
              </w:rPr>
              <w:drawing>
                <wp:inline distT="0" distB="0" distL="0" distR="0">
                  <wp:extent cx="3636000" cy="2426400"/>
                  <wp:effectExtent b="0" l="0" r="0" t="0"/>
                  <wp:docPr id="25075706" name="name85896166ff1fea8b3" descr="imm2_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19.jpg"/>
                          <pic:cNvPicPr/>
                        </pic:nvPicPr>
                        <pic:blipFill>
                          <a:blip r:embed="rId84266166ff1fea88c" cstate="print"/>
                          <a:stretch>
                            <a:fillRect/>
                          </a:stretch>
                        </pic:blipFill>
                        <pic:spPr>
                          <a:xfrm>
                            <a:off x="0" y="0"/>
                            <a:ext cx="3636000" cy="242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w:t>
            </w:r>
            <w:r>
              <w:rPr>
                <w:color w:val="00274C"/>
                <w:position w:val="-2"/>
                <w:sz w:val="20"/>
                <w:szCs w:val="20"/>
                <w:u w:val="none"/>
              </w:rPr>
              <w:t xml:space="preserve"> </w:t>
            </w:r>
            <w:r>
              <w:rPr>
                <w:b/>
                <w:bCs/>
                <w:color w:val="00274C"/>
                <w:position w:val="-2"/>
                <w:sz w:val="20"/>
                <w:szCs w:val="20"/>
                <w:u w:val="none"/>
              </w:rPr>
              <w:t xml:space="preserve">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2.25</w:t>
            </w:r>
            <w:r>
              <w:rPr>
                <w:color w:val="00274C"/>
                <w:position w:val="-2"/>
                <w:sz w:val="20"/>
                <w:szCs w:val="20"/>
                <w:u w:val="none"/>
              </w:rPr>
              <w:t xml:space="preserve"> </w:t>
            </w:r>
            <w:r>
              <w:rPr>
                <w:b/>
                <w:bCs/>
                <w:i/>
                <w:iCs/>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86073677" name="name76046166ff201a5a9"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19266166ff201a590" cstate="print"/>
                          <a:stretch>
                            <a:fillRect/>
                          </a:stretch>
                        </pic:blipFill>
                        <pic:spPr>
                          <a:xfrm>
                            <a:off x="0" y="0"/>
                            <a:ext cx="2232000" cy="31176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2.20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to expansion vase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8"/>
                    </w:rPr>
                    <w:drawing>
                      <wp:inline distT="0" distB="0" distL="0" distR="0">
                        <wp:extent cx="2880000" cy="3045600"/>
                        <wp:effectExtent b="0" l="0" r="0" t="0"/>
                        <wp:docPr id="50608877" name="name94086166ff203b5ab" descr="imm2_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1.jpg"/>
                                <pic:cNvPicPr/>
                              </pic:nvPicPr>
                              <pic:blipFill>
                                <a:blip r:embed="rId50526166ff203b599" cstate="print"/>
                                <a:stretch>
                                  <a:fillRect/>
                                </a:stretch>
                              </pic:blipFill>
                              <pic:spPr>
                                <a:xfrm>
                                  <a:off x="0" y="0"/>
                                  <a:ext cx="2880000" cy="3045600"/>
                                </a:xfrm>
                                <a:prstGeom prst="rect">
                                  <a:avLst/>
                                </a:prstGeom>
                                <a:ln w="0">
                                  <a:noFill/>
                                </a:ln>
                              </pic:spPr>
                            </pic:pic>
                          </a:graphicData>
                        </a:graphic>
                      </wp:inline>
                    </w:drawing>
                  </w:r>
                  <w:r>
                    <w:rPr>
                      <w:b/>
                      <w:bCs/>
                      <w:color w:val="00274C"/>
                      <w:position w:val="0"/>
                      <w:sz w:val="20"/>
                      <w:szCs w:val="20"/>
                      <w:u w:val="none"/>
                    </w:rPr>
                    <w:br/>
                    <w:t xml:space="preserve">Fig 2.21</w:t>
                  </w:r>
                </w:p>
              </w:tc>
            </w:tr>
          </w:tbl>
          <w:p/>
          <w:p>
            <w:pPr>
              <w:widowControl w:val="on"/>
              <w:pBdr/>
              <w:spacing w:before="0" w:after="0" w:line="262" w:lineRule="auto"/>
              <w:ind w:left="0" w:right="0"/>
              <w:jc w:val="left"/>
              <w:textDirection w:val="lrTb"/>
              <w:textAlignment w:val="center"/>
            </w:pPr>
            <w:r>
              <w:rPr>
                <w:position w:val="-298"/>
              </w:rPr>
              <w:drawing>
                <wp:inline distT="0" distB="0" distL="0" distR="0">
                  <wp:extent cx="5544000" cy="3780000"/>
                  <wp:effectExtent b="0" l="0" r="0" t="0"/>
                  <wp:docPr id="13186565" name="name55586166ff205b328" descr="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1.jpg"/>
                          <pic:cNvPicPr/>
                        </pic:nvPicPr>
                        <pic:blipFill>
                          <a:blip r:embed="rId77226166ff205b31e" cstate="print"/>
                          <a:stretch>
                            <a:fillRect/>
                          </a:stretch>
                        </pic:blipFill>
                        <pic:spPr>
                          <a:xfrm>
                            <a:off x="0" y="0"/>
                            <a:ext cx="5544000" cy="3780000"/>
                          </a:xfrm>
                          <a:prstGeom prst="rect">
                            <a:avLst/>
                          </a:prstGeom>
                          <a:ln w="0">
                            <a:noFill/>
                          </a:ln>
                        </pic:spPr>
                      </pic:pic>
                    </a:graphicData>
                  </a:graphic>
                </wp:inline>
              </w:drawing>
            </w:r>
            <w:r>
              <w:rPr>
                <w:b/>
                <w:bCs/>
                <w:color w:val="00274C"/>
                <w:position w:val="-2"/>
                <w:sz w:val="20"/>
                <w:szCs w:val="20"/>
                <w:u w:val="none"/>
              </w:rPr>
              <w:br/>
              <w:br/>
              <w:t xml:space="preserve">Fig 2.22</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Water pump</w:t>
                  </w:r>
                  <w:r>
                    <w:rPr>
                      <w:b/>
                      <w:bCs/>
                      <w:color w:val="00274C"/>
                      <w:position w:val="-2"/>
                      <w:sz w:val="20"/>
                      <w:szCs w:val="20"/>
                      <w:u w:val="none"/>
                    </w:rPr>
                    <w:br/>
                    <w:br/>
                    <w:t xml:space="preserve">Tab 2.27</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return hose from the Oil Cooler</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65723805" name="name62976166ff20758b5" descr="imm2_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3.jpg"/>
                                <pic:cNvPicPr/>
                              </pic:nvPicPr>
                              <pic:blipFill>
                                <a:blip r:embed="rId82376166ff20758a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2.23</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2.11.3 Radiator with Intercooler (optional)</w:t>
                  </w:r>
                  <w:r>
                    <w:rPr>
                      <w:b/>
                      <w:bCs/>
                      <w:color w:val="00274C"/>
                      <w:position w:val="-2"/>
                      <w:sz w:val="20"/>
                      <w:szCs w:val="20"/>
                      <w:u w:val="none"/>
                    </w:rPr>
                    <w:br/>
                    <w:br/>
                    <w:t xml:space="preserve">Tab 2.28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with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vent tube or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hose (from Intercooler to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 coolant vent tube or return</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38115312" name="name20606166ff209069c"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77546166ff209069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2.24</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2.11.4 Thermostatic valve</w:t>
                  </w:r>
                  <w:r>
                    <w:rPr>
                      <w:b/>
                      <w:bCs/>
                      <w:color w:val="00274C"/>
                      <w:position w:val="-2"/>
                      <w:sz w:val="20"/>
                      <w:szCs w:val="20"/>
                      <w:u w:val="none"/>
                    </w:rPr>
                    <w:br/>
                    <w:br/>
                    <w:t xml:space="preserve">Tab 2.29</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+79° ± 2°C.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32614349" name="name13516166ff20a8665" descr="imm2_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5.jpg"/>
                                <pic:cNvPicPr/>
                              </pic:nvPicPr>
                              <pic:blipFill>
                                <a:blip r:embed="rId98126166ff20a863e"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2.25</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2.11.5 EGR gas circuit cooling (EGR 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Device that cools exhaust gas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gas passage tubes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draining union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delivery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4149590" name="name82666166ff20be169" descr="imm2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6.jpg"/>
                                <pic:cNvPicPr/>
                              </pic:nvPicPr>
                              <pic:blipFill>
                                <a:blip r:embed="rId14026166ff20be1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2.26</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Turbocharger</w:t>
            </w: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494006" name="name86666166ff20cd16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5096166ff20cd16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See </w:t>
            </w:r>
            <w:hyperlink r:id="rId88166166ff20cd886"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Tab 2.31</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crankcase breather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hose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r>
              <w:rPr>
                <w:position w:val="-360"/>
              </w:rPr>
              <w:drawing>
                <wp:inline distT="0" distB="0" distL="0" distR="0">
                  <wp:extent cx="2232000" cy="2311200"/>
                  <wp:effectExtent b="0" l="0" r="0" t="0"/>
                  <wp:docPr id="14635969" name="name98266166ff20f0699" descr="2.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png"/>
                          <pic:cNvPicPr/>
                        </pic:nvPicPr>
                        <pic:blipFill>
                          <a:blip r:embed="rId45036166ff20f068a" cstate="print"/>
                          <a:stretch>
                            <a:fillRect/>
                          </a:stretch>
                        </pic:blipFill>
                        <pic:spPr>
                          <a:xfrm>
                            <a:off x="0" y="0"/>
                            <a:ext cx="2232000" cy="2311200"/>
                          </a:xfrm>
                          <a:prstGeom prst="rect">
                            <a:avLst/>
                          </a:prstGeom>
                          <a:ln w="0">
                            <a:noFill/>
                          </a:ln>
                        </pic:spPr>
                      </pic:pic>
                    </a:graphicData>
                  </a:graphic>
                </wp:inline>
              </w:drawing>
            </w:r>
            <w:r>
              <w:rPr>
                <w:b/>
                <w:bCs/>
                <w:color w:val="00274C"/>
                <w:position w:val="0"/>
                <w:sz w:val="20"/>
                <w:szCs w:val="20"/>
                <w:u w:val="none"/>
              </w:rPr>
              <w:br/>
              <w:t xml:space="preserve">Fig 2.27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w:t>
            </w:r>
            <w:r>
              <w:rPr>
                <w:color w:val="00274C"/>
                <w:position w:val="-2"/>
                <w:sz w:val="20"/>
                <w:szCs w:val="20"/>
                <w:u w:val="none"/>
              </w:rPr>
              <w:t xml:space="preserve"> </w:t>
            </w:r>
            <w:r>
              <w:rPr>
                <w:b/>
                <w:bCs/>
                <w:color w:val="00274C"/>
                <w:position w:val="-2"/>
                <w:sz w:val="20"/>
                <w:szCs w:val="20"/>
                <w:u w:val="none"/>
              </w:rPr>
              <w:t xml:space="preserve">ATS device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2.12.2.1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 is a device to filter exhaust gas by means of its oxidation.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Internally, it is composed of hundreds of small ducts that enable the passage of exhaust gas.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contains precious metals (platinum, palladium, iridium).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The image is indicative only. The installation of the catalyst must be approved by KOHLER, for each application.</w:t>
            </w:r>
            <w:r>
              <w:rPr>
                <w:color w:val="00274C"/>
                <w:position w:val="-2"/>
                <w:sz w:val="20"/>
                <w:szCs w:val="20"/>
                <w:u w:val="none"/>
              </w:rPr>
              <w:br/>
              <w:t xml:space="preserve">In order to prevent breakage on the connection flange, the catalyst is normally connected via a hose.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628961" name="name25776166ff211031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936166ff211031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In order to prevent breakage on the connection flange, the catalyst must be connected via a flexible exhaust tube.</w:t>
            </w:r>
          </w:p>
          <w:p/>
          <w:p>
            <w:pPr>
              <w:widowControl w:val="on"/>
              <w:pBdr/>
              <w:spacing w:before="0" w:after="0" w:line="240" w:lineRule="auto"/>
              <w:ind w:left="0" w:right="0"/>
              <w:jc w:val="left"/>
            </w:pPr>
            <w:r>
              <w:rPr>
                <w:b/>
                <w:bCs/>
                <w:color w:val="00274C"/>
                <w:position w:val="-2"/>
                <w:sz w:val="20"/>
                <w:szCs w:val="20"/>
                <w:u w:val="none"/>
              </w:rPr>
              <w:t xml:space="preserve">Tab 2.32a</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Flexible exhaust tube</w:t>
                  </w:r>
                </w:p>
              </w:tc>
            </w:tr>
          </w:tbl>
          <w:p/>
        </w:tc>
        <w:tc>
          <w:tcPr>
            <w:tcMar>
              <w:top w:w="150" w:type="dxa"/>
              <w:left w:w="150" w:type="dxa"/>
              <w:bottom w:w="150" w:type="dxa"/>
              <w:right w:w="150" w:type="dxa"/>
            </w:tcMar>
            <w:textDirection w:val="lrTb"/>
            <w:vAlign w:val="top"/>
          </w:tcPr>
          <w:p>
            <w:r>
              <w:rPr>
                <w:position w:val="-382"/>
              </w:rPr>
              <w:drawing>
                <wp:inline distT="0" distB="0" distL="0" distR="0">
                  <wp:extent cx="2232000" cy="2448000"/>
                  <wp:effectExtent b="0" l="0" r="0" t="0"/>
                  <wp:docPr id="4594934" name="name80146166ff2130166" descr="2.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png"/>
                          <pic:cNvPicPr/>
                        </pic:nvPicPr>
                        <pic:blipFill>
                          <a:blip r:embed="rId31386166ff2130160" cstate="print"/>
                          <a:stretch>
                            <a:fillRect/>
                          </a:stretch>
                        </pic:blipFill>
                        <pic:spPr>
                          <a:xfrm>
                            <a:off x="0" y="0"/>
                            <a:ext cx="2232000" cy="2448000"/>
                          </a:xfrm>
                          <a:prstGeom prst="rect">
                            <a:avLst/>
                          </a:prstGeom>
                          <a:ln w="0">
                            <a:noFill/>
                          </a:ln>
                        </pic:spPr>
                      </pic:pic>
                    </a:graphicData>
                  </a:graphic>
                </wp:inline>
              </w:drawing>
            </w:r>
            <w:r>
              <w:rPr>
                <w:b/>
                <w:bCs/>
                <w:color w:val="00274C"/>
                <w:position w:val="0"/>
                <w:sz w:val="20"/>
                <w:szCs w:val="20"/>
                <w:u w:val="none"/>
              </w:rPr>
              <w:br/>
              <w:t xml:space="preserve">Fig 2.28</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2.12.2.2 Intake and exhaust circuit diagram with DOC</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recycle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
            <w:r>
              <w:rPr>
                <w:position w:val="-195"/>
              </w:rPr>
              <w:drawing>
                <wp:inline distT="0" distB="0" distL="0" distR="0">
                  <wp:extent cx="4017600" cy="2498400"/>
                  <wp:effectExtent b="0" l="0" r="0" t="0"/>
                  <wp:docPr id="20367166" name="name60016166ff2145f41" descr="imm2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29.jpg"/>
                          <pic:cNvPicPr/>
                        </pic:nvPicPr>
                        <pic:blipFill>
                          <a:blip r:embed="rId94006166ff2145f3c" cstate="print"/>
                          <a:stretch>
                            <a:fillRect/>
                          </a:stretch>
                        </pic:blipFill>
                        <pic:spPr>
                          <a:xfrm>
                            <a:off x="0" y="0"/>
                            <a:ext cx="4017600" cy="2498400"/>
                          </a:xfrm>
                          <a:prstGeom prst="rect">
                            <a:avLst/>
                          </a:prstGeom>
                          <a:ln w="0">
                            <a:noFill/>
                          </a:ln>
                        </pic:spPr>
                      </pic:pic>
                    </a:graphicData>
                  </a:graphic>
                </wp:inline>
              </w:drawing>
            </w:r>
            <w:r>
              <w:rPr>
                <w:b/>
                <w:bCs/>
                <w:color w:val="00274C"/>
                <w:position w:val="-2"/>
                <w:sz w:val="20"/>
                <w:szCs w:val="20"/>
                <w:u w:val="none"/>
              </w:rPr>
              <w:br/>
              <w:t xml:space="preserve">Fig 2.29</w:t>
            </w:r>
            <w:r>
              <w:rPr>
                <w:position w:val="-216"/>
              </w:rPr>
              <w:drawing>
                <wp:inline distT="0" distB="0" distL="0" distR="0">
                  <wp:extent cx="4017600" cy="2764800"/>
                  <wp:effectExtent b="0" l="0" r="0" t="0"/>
                  <wp:docPr id="94922343" name="name50566166ff215c96b" descr="imm2_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0.jpg"/>
                          <pic:cNvPicPr/>
                        </pic:nvPicPr>
                        <pic:blipFill>
                          <a:blip r:embed="rId18976166ff215c966" cstate="print"/>
                          <a:stretch>
                            <a:fillRect/>
                          </a:stretch>
                        </pic:blipFill>
                        <pic:spPr>
                          <a:xfrm>
                            <a:off x="0" y="0"/>
                            <a:ext cx="4017600" cy="2764800"/>
                          </a:xfrm>
                          <a:prstGeom prst="rect">
                            <a:avLst/>
                          </a:prstGeom>
                          <a:ln w="0">
                            <a:noFill/>
                          </a:ln>
                        </pic:spPr>
                      </pic:pic>
                    </a:graphicData>
                  </a:graphic>
                </wp:inline>
              </w:drawing>
            </w:r>
            <w:r>
              <w:rPr>
                <w:b/>
                <w:bCs/>
                <w:color w:val="00274C"/>
                <w:position w:val="-2"/>
                <w:sz w:val="20"/>
                <w:szCs w:val="20"/>
                <w:u w:val="none"/>
              </w:rPr>
              <w:br/>
              <w:br/>
              <w:br/>
              <w:t xml:space="preserve">Fig 2.30</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0489579" name="name20636166ff21708a1"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5456166ff217089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The diagrams in </w:t>
            </w:r>
            <w:r>
              <w:rPr>
                <w:b/>
                <w:bCs/>
                <w:color w:val="00274C"/>
                <w:position w:val="-2"/>
                <w:sz w:val="20"/>
                <w:szCs w:val="20"/>
                <w:u w:val="none"/>
              </w:rPr>
              <w:t xml:space="preserve">Fig. 2.29 and Fig. 2.30</w:t>
            </w:r>
            <w:r>
              <w:rPr>
                <w:color w:val="00274C"/>
                <w:position w:val="-2"/>
                <w:sz w:val="20"/>
                <w:szCs w:val="20"/>
                <w:u w:val="none"/>
              </w:rPr>
              <w:t xml:space="preserve"> do not have an air filter, which must always be present and connected by means of an intake hose to the turbocharger.</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Filtered air is sucked by the turbocharger, which compresses and sends it to the intercooler (as a consequence of compression, the air increases the temperature - the Intercooler cools it - this process enables better performance during combustion inside the cylinders). From the Intercooler, it is sent to the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intake manifold and, via ducts in the cylinder head, enters the cylinders. Compressed air inside the cylinders and mixed with the fuel transforms into Gas after combustion. The gas is expelled from the cylinders and sent to the exhaust manifold. The exhaust manifold sends the Gases to 2 ducts: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b/>
                <w:bCs/>
                <w:color w:val="00274C"/>
                <w:position w:val="-2"/>
                <w:sz w:val="20"/>
                <w:szCs w:val="20"/>
                <w:u w:val="none"/>
              </w:rPr>
              <w:t xml:space="preserve">1st duct</w:t>
            </w:r>
            <w:r>
              <w:rPr>
                <w:color w:val="00274C"/>
                <w:position w:val="-2"/>
                <w:sz w:val="20"/>
                <w:szCs w:val="20"/>
                <w:u w:val="none"/>
              </w:rPr>
              <w:t xml:space="preserve"> : to the turbocharger body (the expelled Gases activate the turbine), the Gases then proceed towards the catalyst, which break down the pollutants contained in them before being definitely expelled.</w:t>
            </w:r>
          </w:p>
          <w:p>
            <w:pPr>
              <w:numPr>
                <w:ilvl w:val="0"/>
                <w:numId w:val="17869"/>
              </w:numPr>
              <w:spacing w:before="0" w:after="0" w:line="262" w:lineRule="auto"/>
              <w:jc w:val="left"/>
              <w:rPr>
                <w:color w:val="00274C"/>
                <w:sz w:val="20"/>
                <w:szCs w:val="20"/>
              </w:rPr>
            </w:pPr>
            <w:r>
              <w:rPr>
                <w:b/>
                <w:bCs/>
                <w:color w:val="00274C"/>
                <w:position w:val="-2"/>
                <w:sz w:val="20"/>
                <w:szCs w:val="20"/>
                <w:u w:val="none"/>
              </w:rPr>
              <w:t xml:space="preserve">2nd duct</w:t>
            </w:r>
            <w:r>
              <w:rPr>
                <w:color w:val="00274C"/>
                <w:position w:val="-2"/>
                <w:sz w:val="20"/>
                <w:szCs w:val="20"/>
                <w:u w:val="none"/>
              </w:rPr>
              <w:t xml:space="preserve"> : to the EGR circuit, which takes care of recovering a part of the Gases that return to intake</w:t>
            </w:r>
            <w:r>
              <w:rPr>
                <w:color w:val="00274C"/>
                <w:position w:val="-2"/>
                <w:sz w:val="20"/>
                <w:szCs w:val="20"/>
                <w:u w:val="none"/>
              </w:rPr>
              <w:br/>
              <w:t xml:space="preserve">(this process burns less oxygen when power is not requested, thus breaking down pollutants further).</w:t>
            </w:r>
          </w:p>
          <w:p>
            <w:pPr>
              <w:widowControl w:val="on"/>
              <w:pBdr/>
              <w:spacing w:before="0" w:after="0" w:line="240" w:lineRule="auto"/>
              <w:ind w:left="0" w:right="0"/>
              <w:jc w:val="left"/>
            </w:pPr>
            <w:r>
              <w:rPr>
                <w:color w:val="00274C"/>
                <w:position w:val="-2"/>
                <w:sz w:val="20"/>
                <w:szCs w:val="20"/>
                <w:u w:val="none"/>
              </w:rPr>
              <w:t xml:space="preserve">
The EGR circuit is managed by ECU, which controls the EGR valve that provides for the recovery of Gases when the engine does not require power.</w:t>
            </w:r>
            <w:r>
              <w:rPr>
                <w:color w:val="00274C"/>
                <w:position w:val="-2"/>
                <w:sz w:val="20"/>
                <w:szCs w:val="20"/>
                <w:u w:val="none"/>
              </w:rPr>
              <w:br/>
              <w:t xml:space="preserve">The EGR circuit is furnished with a heat exchanger (EGR Cooler), which cools the recovered Gases (this process enables better performance during combustion inside the cylinders).</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2.32b</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intercooler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EGR valve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cooling (in EGR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into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Catalyst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2.12.2.3 DOC+DPF</w:t>
            </w:r>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DOC+DPF system reduces emissions because the DPF eliminates the particulate generated by Diesel fuel combustion. The system triggers automatic DPF regeneration cycles depending on the degree of clogging.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smell of the gases out of the exhaust line is different than the traditional one of gases from Diesel engines. Moreover, during regeneration stages, the exhaust gases could temporarily be white.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During regeneration, engine idling will increase.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33890326" name="name96736166ff21997da" descr="2_12_2_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3.png"/>
                          <pic:cNvPicPr/>
                        </pic:nvPicPr>
                        <pic:blipFill>
                          <a:blip r:embed="rId82816166ff21997d2" cstate="print"/>
                          <a:stretch>
                            <a:fillRect/>
                          </a:stretch>
                        </pic:blipFill>
                        <pic:spPr>
                          <a:xfrm>
                            <a:off x="0" y="0"/>
                            <a:ext cx="5544000" cy="3787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2.30a</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pipe from turbine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(Delta Pressure)</w:t>
                  </w:r>
                </w:p>
              </w:tc>
            </w:tr>
          </w:tbl>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2.12.2.4 </w:t>
            </w:r>
            <w:r>
              <w:rPr>
                <w:color w:val="00274C"/>
                <w:position w:val="-2"/>
                <w:sz w:val="20"/>
                <w:szCs w:val="20"/>
                <w:u w:val="none"/>
              </w:rPr>
              <w:t xml:space="preserve"> </w:t>
            </w:r>
            <w:r>
              <w:rPr>
                <w:b/>
                <w:bCs/>
                <w:color w:val="00274C"/>
                <w:position w:val="-2"/>
                <w:sz w:val="20"/>
                <w:szCs w:val="20"/>
                <w:u w:val="none"/>
              </w:rPr>
              <w:t xml:space="preserve">DPF regeneration strategy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You can intervene on the machine control panel for the DPF regeneration operations "only if requested by means of specific warning lights or messages on the control panel".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r>
              <w:rPr>
                <w:color w:val="00274C"/>
                <w:position w:val="-2"/>
                <w:sz w:val="20"/>
                <w:szCs w:val="20"/>
                <w:u w:val="none"/>
              </w:rPr>
              <w:t xml:space="preserve">  describes the level of particulate accumulation, the relationship with the warning lights that will light up on the panel, the performance limitations of the engine and the operator’s options intervention.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Forced regeneration must be executed in accordance with the machine instructions.</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2.32d</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SOOT LEVEL</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WARNING LAMPS *1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ENGINE DE-RATE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OPERATOR POSSIBLE ACTIONS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OPERATING CONDITIONS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condition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62972976" name="name88216166ff21b745b"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35096166ff21b7455"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Fixed</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8"/>
                    </w:rPr>
                    <w:drawing>
                      <wp:inline distT="0" distB="0" distL="0" distR="0">
                        <wp:extent cx="1108800" cy="554400"/>
                        <wp:effectExtent b="0" l="0" r="0" t="0"/>
                        <wp:docPr id="44723609" name="name36536166ff21cc275" descr="DPF_high_soo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high_soot.png"/>
                                <pic:cNvPicPr/>
                              </pic:nvPicPr>
                              <pic:blipFill>
                                <a:blip r:embed="rId89916166ff21cc26d" cstate="print"/>
                                <a:stretch>
                                  <a:fillRect/>
                                </a:stretch>
                              </pic:blipFill>
                              <pic:spPr>
                                <a:xfrm>
                                  <a:off x="0" y="0"/>
                                  <a:ext cx="1108800" cy="5544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Forced Regeneration is Necessary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Coolant temperature at 60 °C</w:t>
                  </w:r>
                </w:p>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Do not switch the engine off </w:t>
                  </w:r>
                </w:p>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Stationary vehicle </w:t>
                  </w:r>
                </w:p>
                <w:p>
                  <w:pPr>
                    <w:numPr>
                      <w:ilvl w:val="0"/>
                      <w:numId w:val="17869"/>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No load applied to the engine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Level </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position w:val="-36"/>
                    </w:rPr>
                    <w:drawing>
                      <wp:inline distT="0" distB="0" distL="0" distR="0">
                        <wp:extent cx="1065600" cy="532800"/>
                        <wp:effectExtent b="0" l="0" r="0" t="0"/>
                        <wp:docPr id="6179898" name="name70326166ff21e2908" descr="DPF_STO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PF_STOP.png"/>
                                <pic:cNvPicPr/>
                              </pic:nvPicPr>
                              <pic:blipFill>
                                <a:blip r:embed="rId80716166ff21e2905" cstate="print"/>
                                <a:stretch>
                                  <a:fillRect/>
                                </a:stretch>
                              </pic:blipFill>
                              <pic:spPr>
                                <a:xfrm>
                                  <a:off x="0" y="0"/>
                                  <a:ext cx="1065600" cy="532800"/>
                                </a:xfrm>
                                <a:prstGeom prst="rect">
                                  <a:avLst/>
                                </a:prstGeom>
                                <a:ln w="0">
                                  <a:noFill/>
                                </a:ln>
                              </pic:spPr>
                            </pic:pic>
                          </a:graphicData>
                        </a:graphic>
                      </wp:inline>
                    </w:drawing>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Flashing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Strong Engine de-rate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Contact an authorized KOHLER workshop.</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Service Regeneration Required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REGENERATION via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software</w:t>
                  </w: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*1:</w:t>
            </w:r>
            <w:r>
              <w:rPr>
                <w:color w:val="00274C"/>
                <w:position w:val="-2"/>
                <w:sz w:val="20"/>
                <w:szCs w:val="20"/>
                <w:u w:val="none"/>
              </w:rPr>
              <w:t xml:space="preserve">  The warning lights be different – consult the machine manual.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w:t>
            </w:r>
            <w:r>
              <w:rPr>
                <w:color w:val="00274C"/>
                <w:position w:val="-2"/>
                <w:sz w:val="20"/>
                <w:szCs w:val="20"/>
                <w:u w:val="none"/>
              </w:rPr>
              <w:t xml:space="preserve">  Unless stated otherwise in the machine manual.</w:t>
            </w:r>
          </w:p>
          <w:p/>
          <w:p/>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891076" name="name29786166ff22000e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2616166ff22000e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Forced regenerations must only be executed if required by the ECU when the "HIGH SOOT" warning light goes on (due to a Level 3 - 5 particulate accumulation).</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Do NOT execute the forced regenerations if not required by the ECU (due to a Level 0 - 2 particulate accumulation).</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The minimum engine speed increases during the forced regeneration phases.</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Repeated forced regenerations cause significant engine oil contamination by the fuel.</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The oil level check must be executed after every forced regeneration.</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If the regeneration inhibition function is misused, the particulate accumulation level will increase within a short time.</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The engine oil filter and oil must be changed after a Service Regeneration is completed via KOHLER software</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(Level 5 Particulate accumulation).</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Fuel contamination allowed in the engine oil is 3% MAX.</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Any engine load must be eliminated during forced regeneration so as to prevent damaging the ATS *2 system.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Do not switch the engine off during level 3, 4 and 5 regeneration so as to prevent damaging the ATS system.</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b/>
                <w:bCs/>
                <w:color w:val="00274C"/>
                <w:position w:val="-2"/>
                <w:sz w:val="20"/>
                <w:szCs w:val="20"/>
                <w:u w:val="none"/>
              </w:rPr>
              <w:t xml:space="preserve">2.12.2.5 </w:t>
            </w:r>
            <w:r>
              <w:rPr>
                <w:color w:val="00274C"/>
                <w:position w:val="-2"/>
                <w:sz w:val="20"/>
                <w:szCs w:val="20"/>
                <w:u w:val="none"/>
              </w:rPr>
              <w:t xml:space="preserve"> </w:t>
            </w:r>
            <w:r>
              <w:rPr>
                <w:b/>
                <w:bCs/>
                <w:color w:val="00274C"/>
                <w:position w:val="-2"/>
                <w:sz w:val="20"/>
                <w:szCs w:val="20"/>
                <w:u w:val="none"/>
              </w:rPr>
              <w:t xml:space="preserve">Intake and exhaust circuit diagram with</w:t>
            </w:r>
            <w:r>
              <w:rPr>
                <w:color w:val="00274C"/>
                <w:position w:val="-2"/>
                <w:sz w:val="20"/>
                <w:szCs w:val="20"/>
                <w:u w:val="none"/>
              </w:rPr>
              <w:t xml:space="preserve"> </w:t>
            </w:r>
            <w:r>
              <w:rPr>
                <w:b/>
                <w:bCs/>
                <w:color w:val="00274C"/>
                <w:position w:val="-2"/>
                <w:sz w:val="20"/>
                <w:szCs w:val="20"/>
                <w:u w:val="none"/>
              </w:rPr>
              <w:t xml:space="preserve"> DOC+DPF</w:t>
            </w:r>
          </w:p>
          <w:p>
            <w:pPr>
              <w:widowControl w:val="on"/>
              <w:pBdr/>
              <w:spacing w:before="0" w:after="0" w:line="262" w:lineRule="auto"/>
              <w:ind w:left="0" w:right="0"/>
              <w:jc w:val="left"/>
              <w:textDirection w:val="lrTb"/>
              <w:textAlignment w:val="center"/>
            </w:pPr>
            <w:r>
              <w:rPr>
                <w:position w:val="-299"/>
              </w:rPr>
              <w:drawing>
                <wp:inline distT="0" distB="0" distL="0" distR="0">
                  <wp:extent cx="5544000" cy="3787200"/>
                  <wp:effectExtent b="0" l="0" r="0" t="0"/>
                  <wp:docPr id="55290844" name="name75536166ff222044b" descr="2_12_2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2_2_5.png"/>
                          <pic:cNvPicPr/>
                        </pic:nvPicPr>
                        <pic:blipFill>
                          <a:blip r:embed="rId78946166ff222043e" cstate="print"/>
                          <a:stretch>
                            <a:fillRect/>
                          </a:stretch>
                        </pic:blipFill>
                        <pic:spPr>
                          <a:xfrm>
                            <a:off x="0" y="0"/>
                            <a:ext cx="5544000" cy="37872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Tab 2.32e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 For DPF components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outlet towards 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oxidation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recycle towards EGR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DOC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Air filter</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337067" name="name45736166ff223b2b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5676166ff223b2aa"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The air filter is a dry type of filter with a paper filtering element; element </w:t>
            </w:r>
            <w:r>
              <w:rPr>
                <w:b/>
                <w:bCs/>
                <w:color w:val="00274C"/>
                <w:position w:val="-2"/>
                <w:sz w:val="20"/>
                <w:szCs w:val="20"/>
                <w:u w:val="none"/>
              </w:rPr>
              <w:t xml:space="preserve">s H and L</w:t>
            </w:r>
            <w:r>
              <w:rPr>
                <w:color w:val="00274C"/>
                <w:position w:val="-2"/>
                <w:sz w:val="20"/>
                <w:szCs w:val="20"/>
                <w:u w:val="none"/>
              </w:rPr>
              <w:t xml:space="preserve"> are replaceable (refer to </w:t>
            </w:r>
            <w:r>
              <w:rPr>
                <w:b/>
                <w:bCs/>
                <w:color w:val="00274C"/>
                <w:position w:val="-2"/>
                <w:sz w:val="20"/>
                <w:szCs w:val="20"/>
                <w:u w:val="none"/>
              </w:rPr>
              <w:t xml:space="preserve">Tab. 2.8 and Tab.2.9</w:t>
            </w:r>
            <w:r>
              <w:rPr>
                <w:color w:val="00274C"/>
                <w:position w:val="-2"/>
                <w:sz w:val="20"/>
                <w:szCs w:val="20"/>
                <w:u w:val="none"/>
              </w:rPr>
              <w:t xml:space="preserve"> for procedure frequency on components).</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Filter suction must be positioned in a cool place.</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w:t>
            </w:r>
            <w:r>
              <w:rPr>
                <w:color w:val="00274C"/>
                <w:position w:val="-2"/>
                <w:sz w:val="20"/>
                <w:szCs w:val="20"/>
                <w:u w:val="none"/>
              </w:rPr>
              <w:t xml:space="preserve"> </w:t>
            </w:r>
            <w:r>
              <w:rPr>
                <w:b/>
                <w:bCs/>
                <w:color w:val="00274C"/>
                <w:position w:val="-2"/>
                <w:sz w:val="20"/>
                <w:szCs w:val="20"/>
                <w:u w:val="none"/>
              </w:rPr>
              <w:t xml:space="preserve">mm</w:t>
            </w:r>
            <w:r>
              <w:rPr>
                <w:color w:val="00274C"/>
                <w:position w:val="-2"/>
                <w:sz w:val="20"/>
                <w:szCs w:val="20"/>
                <w:u w:val="none"/>
              </w:rPr>
              <w:t xml:space="preserve"> and is to be as straight as possible.</w:t>
            </w:r>
          </w:p>
          <w:p/>
          <w:p/>
          <w:p>
            <w:pPr>
              <w:widowControl w:val="on"/>
              <w:pBdr/>
              <w:spacing w:before="0" w:after="0" w:line="262" w:lineRule="auto"/>
              <w:ind w:left="0" w:right="0"/>
              <w:jc w:val="left"/>
              <w:textDirection w:val="lrTb"/>
              <w:textAlignment w:val="center"/>
            </w:pPr>
            <w:r>
              <w:rPr>
                <w:position w:val="-85"/>
              </w:rPr>
              <w:drawing>
                <wp:inline distT="0" distB="0" distL="0" distR="0">
                  <wp:extent cx="3528000" cy="1137600"/>
                  <wp:effectExtent b="0" l="0" r="0" t="0"/>
                  <wp:docPr id="38335345" name="name99356166ff2255e69" descr="2.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0.png"/>
                          <pic:cNvPicPr/>
                        </pic:nvPicPr>
                        <pic:blipFill>
                          <a:blip r:embed="rId81626166ff2255e64" cstate="print"/>
                          <a:stretch>
                            <a:fillRect/>
                          </a:stretch>
                        </pic:blipFill>
                        <pic:spPr>
                          <a:xfrm>
                            <a:off x="0" y="0"/>
                            <a:ext cx="3528000" cy="1137600"/>
                          </a:xfrm>
                          <a:prstGeom prst="rect">
                            <a:avLst/>
                          </a:prstGeom>
                          <a:ln w="0">
                            <a:noFill/>
                          </a:ln>
                        </pic:spPr>
                      </pic:pic>
                    </a:graphicData>
                  </a:graphic>
                </wp:inline>
              </w:drawing>
            </w:r>
            <w:r>
              <w:rPr>
                <w:b/>
                <w:bCs/>
                <w:color w:val="00274C"/>
                <w:position w:val="-2"/>
                <w:sz w:val="20"/>
                <w:szCs w:val="20"/>
                <w:u w:val="none"/>
              </w:rPr>
              <w:br/>
              <w:br/>
              <w:t xml:space="preserve">Fig 2.31</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2.33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safety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ECU input and output signals diagram</w:t>
            </w: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SENSOR/SWITCH (INPUT)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DEVICES (OUTPUT)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relay</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ECU</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Revolution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injector 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intake adjustment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position</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Revolution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Diagnosis indicator lights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Sensor</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Main accelerator pedal (double track)</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fan control (1-2 speeds or variable speed)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Secondary accelerator pedal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1 (ISO15765 diagnostics)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Hydraulic oil pressure sensor (optional)</w:t>
                  </w: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2 (Vehicle SAE J1939)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level sensor (optional) </w:t>
                  </w: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clogging sensor (optional)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 to detect water in the fuel</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body position</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(black)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EGTS (yellow)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2.13.2</w:t>
            </w:r>
            <w:r>
              <w:rPr>
                <w:color w:val="00274C"/>
                <w:position w:val="-2"/>
                <w:sz w:val="20"/>
                <w:szCs w:val="20"/>
                <w:u w:val="none"/>
              </w:rPr>
              <w:t xml:space="preserve"> </w:t>
            </w:r>
            <w:r>
              <w:rPr>
                <w:b/>
                <w:bCs/>
                <w:color w:val="00274C"/>
                <w:position w:val="-2"/>
                <w:sz w:val="20"/>
                <w:szCs w:val="20"/>
                <w:u w:val="none"/>
              </w:rPr>
              <w:t xml:space="preserve">Control unit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ECU is a central processor, which monitors and controls engine operation.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electronic control unit is responsible for engine management.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fitted on the frame of the vehicle, or in the cab (refer to the technical documentation of the vehicle).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6046614" name="name68896166ff227c63f"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296166ff227c6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The ECU must only be used with the configuration defined</w:t>
            </w:r>
            <w:r>
              <w:rPr>
                <w:color w:val="00274C"/>
                <w:position w:val="-2"/>
                <w:sz w:val="20"/>
                <w:szCs w:val="20"/>
                <w:u w:val="none"/>
              </w:rPr>
              <w:br/>
              <w:t xml:space="preserve">by </w:t>
            </w:r>
            <w:r>
              <w:rPr>
                <w:b/>
                <w:bCs/>
                <w:color w:val="00274C"/>
                <w:position w:val="-2"/>
                <w:sz w:val="20"/>
                <w:szCs w:val="20"/>
                <w:u w:val="none"/>
              </w:rPr>
              <w:t xml:space="preserve">KOHLER</w:t>
            </w:r>
            <w:r>
              <w:rPr>
                <w:color w:val="00274C"/>
                <w:position w:val="-2"/>
                <w:sz w:val="20"/>
                <w:szCs w:val="20"/>
                <w:u w:val="none"/>
              </w:rPr>
              <w:t xml:space="preserve"> , for each individual engine.</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To look up ECU errors, refer to the Help File manual</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2.13.2.1 T</w:t>
            </w:r>
            <w:r>
              <w:rPr>
                <w:color w:val="00274C"/>
                <w:position w:val="0"/>
                <w:sz w:val="20"/>
                <w:szCs w:val="20"/>
                <w:u w:val="none"/>
              </w:rPr>
              <w:t xml:space="preserve"> </w:t>
            </w:r>
            <w:r>
              <w:rPr>
                <w:b/>
                <w:bCs/>
                <w:color w:val="00274C"/>
                <w:position w:val="0"/>
                <w:sz w:val="20"/>
                <w:szCs w:val="20"/>
                <w:u w:val="none"/>
              </w:rPr>
              <w:t xml:space="preserve">echnical features</w:t>
            </w:r>
          </w:p>
          <w:p>
            <w:pPr>
              <w:numPr>
                <w:ilvl w:val="0"/>
                <w:numId w:val="17869"/>
              </w:numPr>
              <w:spacing w:before="0" w:after="0" w:line="262" w:lineRule="auto"/>
              <w:jc w:val="left"/>
              <w:rPr>
                <w:color w:val="00274C"/>
                <w:sz w:val="20"/>
                <w:szCs w:val="20"/>
              </w:rPr>
            </w:pPr>
            <w:r>
              <w:rPr>
                <w:color w:val="00274C"/>
                <w:position w:val="0"/>
                <w:sz w:val="20"/>
                <w:szCs w:val="20"/>
                <w:u w:val="none"/>
              </w:rPr>
              <w:t xml:space="preserve">Operating temperature: -40°C - +100°C.</w:t>
            </w:r>
          </w:p>
          <w:p>
            <w:pPr>
              <w:numPr>
                <w:ilvl w:val="0"/>
                <w:numId w:val="17869"/>
              </w:numPr>
              <w:spacing w:before="0" w:after="0" w:line="262" w:lineRule="auto"/>
              <w:jc w:val="left"/>
              <w:rPr>
                <w:color w:val="00274C"/>
                <w:sz w:val="20"/>
                <w:szCs w:val="20"/>
              </w:rPr>
            </w:pPr>
            <w:r>
              <w:rPr>
                <w:color w:val="00274C"/>
                <w:position w:val="0"/>
                <w:sz w:val="20"/>
                <w:szCs w:val="20"/>
                <w:u w:val="none"/>
              </w:rPr>
              <w:t xml:space="preserve">Storage temperature: -40°C - +100°C.</w:t>
            </w:r>
          </w:p>
        </w:tc>
      </w:tr>
      <w:tr>
        <w:trPr>
          <w:trHeight w:val="0" w:hRule="atLeast"/>
        </w:trPr>
        <w:tc>
          <w:tcPr>
            <w:gridSpan w:val="2"/>
            <w:tcMar>
              <w:top w:w="150" w:type="dxa"/>
              <w:left w:w="150" w:type="dxa"/>
              <w:bottom w:w="150" w:type="dxa"/>
              <w:right w:w="150" w:type="dxa"/>
            </w:tcMar>
            <w:textDirection w:val="lrTb"/>
            <w:vAlign w:val="center"/>
          </w:tcPr>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2.32 -</w:t>
            </w:r>
            <w:r>
              <w:rPr>
                <w:color w:val="00274C"/>
                <w:position w:val="-2"/>
                <w:sz w:val="20"/>
                <w:szCs w:val="20"/>
                <w:u w:val="none"/>
              </w:rPr>
              <w:t xml:space="preserve"> </w:t>
            </w:r>
            <w:r>
              <w:rPr>
                <w:b/>
                <w:bCs/>
                <w:color w:val="00274C"/>
                <w:position w:val="-2"/>
                <w:sz w:val="20"/>
                <w:szCs w:val="20"/>
                <w:u w:val="none"/>
              </w:rPr>
              <w:t xml:space="preserve">Fig </w:t>
            </w:r>
            <w:r>
              <w:rPr>
                <w:b/>
                <w:bCs/>
                <w:color w:val="00274C"/>
                <w:position w:val="-2"/>
                <w:sz w:val="20"/>
                <w:szCs w:val="20"/>
                <w:u w:val="none"/>
              </w:rPr>
              <w:t xml:space="preserve"> 2.33</w:t>
            </w:r>
            <w:r>
              <w:rPr>
                <w:position w:val="-267"/>
              </w:rPr>
              <w:drawing>
                <wp:inline distT="0" distB="0" distL="0" distR="0">
                  <wp:extent cx="4932000" cy="3398400"/>
                  <wp:effectExtent b="0" l="0" r="0" t="0"/>
                  <wp:docPr id="23749410" name="name25676166ff2294fda" descr="imm2_32_e_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2_e_33.jpg"/>
                          <pic:cNvPicPr/>
                        </pic:nvPicPr>
                        <pic:blipFill>
                          <a:blip r:embed="rId28596166ff2294fd2" cstate="print"/>
                          <a:stretch>
                            <a:fillRect/>
                          </a:stretch>
                        </pic:blipFill>
                        <pic:spPr>
                          <a:xfrm>
                            <a:off x="0" y="0"/>
                            <a:ext cx="4932000" cy="3398400"/>
                          </a:xfrm>
                          <a:prstGeom prst="rect">
                            <a:avLst/>
                          </a:prstGeom>
                          <a:ln w="0">
                            <a:noFill/>
                          </a:ln>
                        </pic:spPr>
                      </pic:pic>
                    </a:graphicData>
                  </a:graphic>
                </wp:inline>
              </w:drawing>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ECU AND ENGINE IDENTIFICATION PLATES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Engine model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Validation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specifications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 Code of the 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chassis number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identification code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A (ECU 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Connector B (ECU 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capsule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Fastening points</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Do </w:t>
            </w:r>
            <w:r>
              <w:rPr>
                <w:b/>
                <w:bCs/>
                <w:color w:val="00274C"/>
                <w:position w:val="-2"/>
                <w:sz w:val="20"/>
                <w:szCs w:val="20"/>
                <w:u w:val="none"/>
              </w:rPr>
              <w:t xml:space="preserve">NOT</w:t>
            </w:r>
            <w:r>
              <w:rPr>
                <w:color w:val="00274C"/>
                <w:position w:val="-2"/>
                <w:sz w:val="20"/>
                <w:szCs w:val="20"/>
                <w:u w:val="none"/>
              </w:rPr>
              <w:t xml:space="preserve"> mount or replace the control unit with that of another engine.</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Although externally each ECU seems to be identical, internally they are specifically configured only for use on the engine that they are supplied with.</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To install a new control unit, is required to </w:t>
            </w:r>
            <w:bookmarkStart w:id="18922456" w:name="result_box"/>
            <w:bookmarkEnd w:id="18922456"/>
            <w:r>
              <w:rPr>
                <w:color w:val="00274C"/>
                <w:position w:val="-2"/>
                <w:sz w:val="20"/>
                <w:szCs w:val="20"/>
                <w:u w:val="none"/>
              </w:rPr>
              <w:t xml:space="preserve">recharge</w:t>
            </w:r>
            <w:r>
              <w:rPr>
                <w:color w:val="00274C"/>
                <w:position w:val="-2"/>
                <w:sz w:val="20"/>
                <w:szCs w:val="20"/>
                <w:u w:val="none"/>
              </w:rPr>
              <w:t xml:space="preserve"> </w:t>
            </w:r>
            <w:r>
              <w:rPr>
                <w:color w:val="00274C"/>
                <w:position w:val="-2"/>
                <w:sz w:val="20"/>
                <w:szCs w:val="20"/>
                <w:u w:val="none"/>
              </w:rPr>
              <w:t xml:space="preserve">on it's the</w:t>
            </w:r>
            <w:r>
              <w:rPr>
                <w:color w:val="00274C"/>
                <w:position w:val="-2"/>
                <w:sz w:val="20"/>
                <w:szCs w:val="20"/>
                <w:u w:val="none"/>
              </w:rPr>
              <w:t xml:space="preserve"> </w:t>
            </w:r>
            <w:r>
              <w:rPr>
                <w:color w:val="00274C"/>
                <w:position w:val="-2"/>
                <w:sz w:val="20"/>
                <w:szCs w:val="20"/>
                <w:u w:val="none"/>
              </w:rPr>
              <w:t xml:space="preserve">original configuration</w:t>
            </w:r>
            <w:r>
              <w:rPr>
                <w:color w:val="00274C"/>
                <w:position w:val="-2"/>
                <w:sz w:val="20"/>
                <w:szCs w:val="20"/>
                <w:u w:val="none"/>
              </w:rPr>
              <w:t xml:space="preserve"> </w:t>
            </w:r>
            <w:r>
              <w:rPr>
                <w:color w:val="00274C"/>
                <w:position w:val="-2"/>
                <w:sz w:val="20"/>
                <w:szCs w:val="20"/>
                <w:u w:val="none"/>
              </w:rPr>
              <w:t xml:space="preserve">relating</w:t>
            </w:r>
            <w:r>
              <w:rPr>
                <w:color w:val="00274C"/>
                <w:position w:val="-2"/>
                <w:sz w:val="20"/>
                <w:szCs w:val="20"/>
                <w:u w:val="none"/>
              </w:rPr>
              <w:t xml:space="preserve"> </w:t>
            </w:r>
            <w:r>
              <w:rPr>
                <w:color w:val="00274C"/>
                <w:position w:val="-2"/>
                <w:sz w:val="20"/>
                <w:szCs w:val="20"/>
                <w:u w:val="none"/>
              </w:rPr>
              <w:t xml:space="preserve">to that specific</w:t>
            </w:r>
            <w:r>
              <w:rPr>
                <w:color w:val="00274C"/>
                <w:position w:val="-2"/>
                <w:sz w:val="20"/>
                <w:szCs w:val="20"/>
                <w:u w:val="none"/>
              </w:rPr>
              <w:t xml:space="preserve"> </w:t>
            </w:r>
            <w:r>
              <w:rPr>
                <w:color w:val="00274C"/>
                <w:position w:val="-2"/>
                <w:sz w:val="20"/>
                <w:szCs w:val="20"/>
                <w:u w:val="none"/>
              </w:rPr>
              <w:t xml:space="preserve">engine</w:t>
            </w: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b/>
                <w:bCs/>
                <w:color w:val="00274C"/>
                <w:position w:val="-2"/>
                <w:sz w:val="20"/>
                <w:szCs w:val="20"/>
                <w:u w:val="none"/>
              </w:rPr>
              <w:t xml:space="preserve">The control units are not interchangeable nor modifiable.</w:t>
            </w:r>
          </w:p>
          <w:p>
            <w:pPr>
              <w:numPr>
                <w:ilvl w:val="0"/>
                <w:numId w:val="17869"/>
              </w:numPr>
              <w:spacing w:before="0" w:after="0" w:line="262" w:lineRule="auto"/>
              <w:jc w:val="left"/>
              <w:rPr>
                <w:color w:val="00274C"/>
                <w:sz w:val="20"/>
                <w:szCs w:val="20"/>
              </w:rPr>
            </w:pPr>
            <w:r>
              <w:rPr>
                <w:b/>
                <w:bCs/>
                <w:color w:val="00274C"/>
                <w:position w:val="-2"/>
                <w:sz w:val="20"/>
                <w:szCs w:val="20"/>
                <w:u w:val="none"/>
              </w:rPr>
              <w:t xml:space="preserve">Each control unit is accompanied by its adhesive identification plate.</w:t>
            </w:r>
          </w:p>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 Engine electrical wiring</w:t>
            </w:r>
          </w:p>
          <w:p/>
          <w:p/>
          <w:p>
            <w:pPr>
              <w:widowControl w:val="on"/>
              <w:pBdr/>
              <w:spacing w:before="0" w:after="0" w:line="262" w:lineRule="auto"/>
              <w:ind w:left="0" w:right="0"/>
              <w:jc w:val="left"/>
              <w:textDirection w:val="lrTb"/>
              <w:textAlignment w:val="center"/>
            </w:pPr>
            <w:r>
              <w:rPr>
                <w:position w:val="-258"/>
              </w:rPr>
              <w:drawing>
                <wp:inline distT="0" distB="0" distL="0" distR="0">
                  <wp:extent cx="5544000" cy="3283200"/>
                  <wp:effectExtent b="0" l="0" r="0" t="0"/>
                  <wp:docPr id="21314021" name="name84356166ff22ba4a7" descr="Tab_2_36___2186_493_cablaggi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93_cablaggio.png"/>
                          <pic:cNvPicPr/>
                        </pic:nvPicPr>
                        <pic:blipFill>
                          <a:blip r:embed="rId28536166ff22ba4a1" cstate="print"/>
                          <a:stretch>
                            <a:fillRect/>
                          </a:stretch>
                        </pic:blipFill>
                        <pic:spPr>
                          <a:xfrm>
                            <a:off x="0" y="0"/>
                            <a:ext cx="5544000" cy="32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79586500" name="name41806166ff22d0384" descr="Tab_2_36___2186_489_briglia_D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ab_2_36___2186_489_briglia_DPF.png"/>
                          <pic:cNvPicPr/>
                        </pic:nvPicPr>
                        <pic:blipFill>
                          <a:blip r:embed="rId10816166ff22d037b"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2.34</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RIF.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DESCRIZIONE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Vehicle interface connector  </w:t>
                  </w:r>
                  <w:r>
                    <w:rPr>
                      <w:b/>
                      <w:bCs/>
                      <w:color w:val="00274C"/>
                      <w:position w:val="-2"/>
                      <w:sz w:val="20"/>
                      <w:szCs w:val="20"/>
                      <w:u w:val="none"/>
                      <w:shd w:val="clear" w:color="auto" w:fill="E1E2E0"/>
                    </w:rPr>
                    <w:t xml:space="preserve">(Fig. 2.34a)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A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ECU Connector B  </w:t>
                  </w:r>
                  <w:r>
                    <w:rPr>
                      <w:b/>
                      <w:bCs/>
                      <w:color w:val="00274C"/>
                      <w:position w:val="-2"/>
                      <w:sz w:val="20"/>
                      <w:szCs w:val="20"/>
                      <w:u w:val="none"/>
                      <w:shd w:val="clear" w:color="auto" w:fill="E1E2E0"/>
                    </w:rPr>
                    <w:t xml:space="preserve">(Fig. 2.34b)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pressure regulating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T-MAP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Common Rail pressure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connectors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EGR valve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speed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phase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Connector Alternator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3,2kW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Wiring support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ETB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ACACT </w:t>
                  </w:r>
                  <w:r>
                    <w:rPr>
                      <w:color w:val="00274C"/>
                      <w:position w:val="-2"/>
                      <w:sz w:val="20"/>
                      <w:szCs w:val="20"/>
                      <w:u w:val="none"/>
                      <w:shd w:val="clear" w:color="auto" w:fill="E1E2E0"/>
                    </w:rPr>
                    <w:t xml:space="preserve">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CAN resistor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wiring connector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ATS interface wiring (Stage V versions only)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wiring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(yellow)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DPF temperature connector (black)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Delta-P sensor connector</w:t>
                  </w:r>
                </w:p>
              </w:tc>
            </w:tr>
          </w:tbl>
          <w:p/>
          <w:p/>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475855" name="name11976166ff22ec8b2" descr="imm2_3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a.jpg"/>
                          <pic:cNvPicPr/>
                        </pic:nvPicPr>
                        <pic:blipFill>
                          <a:blip r:embed="rId15616166ff22ec8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2.34a</w:t>
            </w:r>
            <w:r>
              <w:rPr>
                <w:position w:val="-230"/>
              </w:rPr>
              <w:drawing>
                <wp:inline distT="0" distB="0" distL="0" distR="0">
                  <wp:extent cx="2232000" cy="1504800"/>
                  <wp:effectExtent b="0" l="0" r="0" t="0"/>
                  <wp:docPr id="8378747" name="name77346166ff230b5f6" descr="imm2_34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b.jpg"/>
                          <pic:cNvPicPr/>
                        </pic:nvPicPr>
                        <pic:blipFill>
                          <a:blip r:embed="rId63966166ff230b5f2"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2.34b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53086166ff230baa5" w:history="1">
              <w:r>
                <w:rPr>
                  <w:rStyle w:val="DefaultParagraphFontPHPDOCX"/>
                  <w:color w:val="0000FF"/>
                  <w:position w:val="0"/>
                  <w:sz w:val="20"/>
                  <w:szCs w:val="20"/>
                  <w:u w:val="single" w:color=""/>
                </w:rPr>
                <w:t xml:space="preserve">https://www.youtube.com/embed/6-0TbYG2EkY?rel=0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2.13.3.1 Wiring disconnection</w:t>
            </w:r>
            <w:r>
              <w:rPr>
                <w:color w:val="00274C"/>
                <w:position w:val="-2"/>
                <w:sz w:val="20"/>
                <w:szCs w:val="20"/>
                <w:u w:val="none"/>
              </w:rPr>
              <w:br/>
              <w:br/>
              <w:t xml:space="preserve">All sensor connectors and electronic control devices are sealed.</w:t>
            </w:r>
            <w:r>
              <w:rPr>
                <w:color w:val="00274C"/>
                <w:position w:val="-2"/>
                <w:sz w:val="20"/>
                <w:szCs w:val="20"/>
                <w:u w:val="none"/>
              </w:rPr>
              <w:br/>
              <w:br/>
              <w:t xml:space="preserve">The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2.34c to Fig. 2.34r.</w:t>
            </w:r>
          </w:p>
        </w:tc>
        <w:tc>
          <w:tcPr>
            <w:tcMar>
              <w:top w:w="150" w:type="dxa"/>
              <w:left w:w="150" w:type="dxa"/>
              <w:bottom w:w="150" w:type="dxa"/>
              <w:right w:w="150" w:type="dxa"/>
            </w:tcMar>
            <w:textDirection w:val="lrTb"/>
            <w:vAlign w:val="top"/>
          </w:tcPr>
          <w:p>
            <w:r>
              <w:rPr>
                <w:position w:val="-228"/>
              </w:rPr>
              <w:drawing>
                <wp:inline distT="0" distB="0" distL="0" distR="0">
                  <wp:extent cx="2224800" cy="1497600"/>
                  <wp:effectExtent b="0" l="0" r="0" t="0"/>
                  <wp:docPr id="22139413" name="name25616166ff232012d" descr="Fig._2.3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34c.jpg"/>
                          <pic:cNvPicPr/>
                        </pic:nvPicPr>
                        <pic:blipFill>
                          <a:blip r:embed="rId87686166ff2320129" cstate="print"/>
                          <a:stretch>
                            <a:fillRect/>
                          </a:stretch>
                        </pic:blipFill>
                        <pic:spPr>
                          <a:xfrm>
                            <a:off x="0" y="0"/>
                            <a:ext cx="2224800" cy="1497600"/>
                          </a:xfrm>
                          <a:prstGeom prst="rect">
                            <a:avLst/>
                          </a:prstGeom>
                          <a:ln w="0">
                            <a:noFill/>
                          </a:ln>
                        </pic:spPr>
                      </pic:pic>
                    </a:graphicData>
                  </a:graphic>
                </wp:inline>
              </w:drawing>
            </w:r>
            <w:r>
              <w:rPr>
                <w:b/>
                <w:bCs/>
                <w:color w:val="00274C"/>
                <w:position w:val="0"/>
                <w:sz w:val="20"/>
                <w:szCs w:val="20"/>
                <w:u w:val="none"/>
              </w:rPr>
              <w:br/>
              <w:t xml:space="preserve">Fig 2.34c</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7941204" name="name52136166ff2334a3d" descr="imm2_34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d.jpg"/>
                          <pic:cNvPicPr/>
                        </pic:nvPicPr>
                        <pic:blipFill>
                          <a:blip r:embed="rId18376166ff2334a2e"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6861380" name="name71496166ff23474eb" descr="imm2_34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e.jpg"/>
                          <pic:cNvPicPr/>
                        </pic:nvPicPr>
                        <pic:blipFill>
                          <a:blip r:embed="rId50256166ff23474e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2.34e</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15995489" name="name13456166ff2362ef1" descr="imm2_3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f.jpg"/>
                          <pic:cNvPicPr/>
                        </pic:nvPicPr>
                        <pic:blipFill>
                          <a:blip r:embed="rId94816166ff2362eeb"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2.34f</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5379063" name="name26706166ff23751d6" descr="imm2_34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g.jpg"/>
                          <pic:cNvPicPr/>
                        </pic:nvPicPr>
                        <pic:blipFill>
                          <a:blip r:embed="rId81996166ff23751b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2.34g</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70043336" name="name40696166ff2385aec" descr="imm2_34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h.jpg"/>
                          <pic:cNvPicPr/>
                        </pic:nvPicPr>
                        <pic:blipFill>
                          <a:blip r:embed="rId86486166ff2385ae6"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2.34h</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1144218" name="name22426166ff2399dcb" descr="imm2_3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i.jpg"/>
                          <pic:cNvPicPr/>
                        </pic:nvPicPr>
                        <pic:blipFill>
                          <a:blip r:embed="rId69626166ff2399dc3"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2.34i</w:t>
            </w:r>
          </w:p>
        </w:tc>
      </w:tr>
      <w:tr>
        <w:trPr>
          <w:trHeight w:val="0" w:hRule="atLeast"/>
        </w:trPr>
        <w:tc>
          <w:tcPr>
            <w:tcMar>
              <w:top w:w="150" w:type="dxa"/>
              <w:left w:w="150" w:type="dxa"/>
              <w:bottom w:w="150" w:type="dxa"/>
              <w:right w:w="150" w:type="dxa"/>
            </w:tcMar>
            <w:textDirection w:val="lrTb"/>
            <w:vAlign w:val="center"/>
          </w:tcPr>
          <w:p>
            <w:r>
              <w:rPr>
                <w:position w:val="-115"/>
              </w:rPr>
              <w:drawing>
                <wp:inline distT="0" distB="0" distL="0" distR="0">
                  <wp:extent cx="2232000" cy="1504800"/>
                  <wp:effectExtent b="0" l="0" r="0" t="0"/>
                  <wp:docPr id="28272985" name="name51856166ff23b0d75" descr="imm2_34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l.jpg"/>
                          <pic:cNvPicPr/>
                        </pic:nvPicPr>
                        <pic:blipFill>
                          <a:blip r:embed="rId26176166ff23b0d71" cstate="print"/>
                          <a:stretch>
                            <a:fillRect/>
                          </a:stretch>
                        </pic:blipFill>
                        <pic:spPr>
                          <a:xfrm>
                            <a:off x="0" y="0"/>
                            <a:ext cx="2232000" cy="1504800"/>
                          </a:xfrm>
                          <a:prstGeom prst="rect">
                            <a:avLst/>
                          </a:prstGeom>
                          <a:ln w="0">
                            <a:noFill/>
                          </a:ln>
                        </pic:spPr>
                      </pic:pic>
                    </a:graphicData>
                  </a:graphic>
                </wp:inline>
              </w:drawing>
            </w:r>
            <w:r>
              <w:rPr>
                <w:b/>
                <w:bCs/>
                <w:color w:val="00274C"/>
                <w:position w:val="-2"/>
                <w:sz w:val="20"/>
                <w:szCs w:val="20"/>
                <w:u w:val="none"/>
              </w:rPr>
              <w:br/>
              <w:t xml:space="preserve">Fig 2.34l</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5674134" name="name25396166ff23c1bd7" descr="inn2_34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n2_34m.jpg"/>
                          <pic:cNvPicPr/>
                        </pic:nvPicPr>
                        <pic:blipFill>
                          <a:blip r:embed="rId45166166ff23c1bd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2.34m</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35799048" name="name89466166ff23d98c3" descr="imm2_34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n.jpg"/>
                          <pic:cNvPicPr/>
                        </pic:nvPicPr>
                        <pic:blipFill>
                          <a:blip r:embed="rId26556166ff23d98bc"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89694926" name="name25506166ff23ef55f" descr="imm2_34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o.jpg"/>
                          <pic:cNvPicPr/>
                        </pic:nvPicPr>
                        <pic:blipFill>
                          <a:blip r:embed="rId26386166ff23ef55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2.34o</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72200120" name="name67316166ff240de23" descr="imm2_34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p.jpg"/>
                          <pic:cNvPicPr/>
                        </pic:nvPicPr>
                        <pic:blipFill>
                          <a:blip r:embed="rId23136166ff240de13"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2.34p</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6235915" name="name83576166ff2421375" descr="imm2_34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q.jpg"/>
                          <pic:cNvPicPr/>
                        </pic:nvPicPr>
                        <pic:blipFill>
                          <a:blip r:embed="rId26816166ff2421371"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2.34q</w:t>
            </w:r>
          </w:p>
        </w:tc>
      </w:tr>
      <w:tr>
        <w:trPr>
          <w:trHeight w:val="0" w:hRule="atLeast"/>
        </w:trPr>
        <w:tc>
          <w:tcPr>
            <w:tcMar>
              <w:top w:w="150" w:type="dxa"/>
              <w:left w:w="150" w:type="dxa"/>
              <w:bottom w:w="150" w:type="dxa"/>
              <w:right w:w="150" w:type="dxa"/>
            </w:tcMar>
            <w:textDirection w:val="lrTb"/>
            <w:vAlign w:val="center"/>
          </w:tcPr>
          <w:p>
            <w:r>
              <w:rPr>
                <w:position w:val="-114"/>
              </w:rPr>
              <w:drawing>
                <wp:inline distT="0" distB="0" distL="0" distR="0">
                  <wp:extent cx="2232000" cy="1490400"/>
                  <wp:effectExtent b="0" l="0" r="0" t="0"/>
                  <wp:docPr id="48970564" name="name92756166ff243459d" descr="imm2_34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4r.jpg"/>
                          <pic:cNvPicPr/>
                        </pic:nvPicPr>
                        <pic:blipFill>
                          <a:blip r:embed="rId34856166ff2434596" cstate="print"/>
                          <a:stretch>
                            <a:fillRect/>
                          </a:stretch>
                        </pic:blipFill>
                        <pic:spPr>
                          <a:xfrm>
                            <a:off x="0" y="0"/>
                            <a:ext cx="2232000" cy="1490400"/>
                          </a:xfrm>
                          <a:prstGeom prst="rect">
                            <a:avLst/>
                          </a:prstGeom>
                          <a:ln w="0">
                            <a:noFill/>
                          </a:ln>
                        </pic:spPr>
                      </pic:pic>
                    </a:graphicData>
                  </a:graphic>
                </wp:inline>
              </w:drawing>
            </w:r>
            <w:r>
              <w:rPr>
                <w:b/>
                <w:bCs/>
                <w:color w:val="00274C"/>
                <w:position w:val="-2"/>
                <w:sz w:val="20"/>
                <w:szCs w:val="20"/>
                <w:u w:val="none"/>
              </w:rPr>
              <w:br/>
              <w:t xml:space="preserve">Fig 2.34r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 Revolution sensor on target wheel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Speed sensor </w:t>
            </w:r>
            <w:r>
              <w:rPr>
                <w:b/>
                <w:bCs/>
                <w:color w:val="00274C"/>
                <w:position w:val="-2"/>
                <w:sz w:val="20"/>
                <w:szCs w:val="20"/>
                <w:u w:val="none"/>
              </w:rPr>
              <w:t xml:space="preserve">A</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detects the signal from the target wheel </w:t>
            </w:r>
            <w:r>
              <w:rPr>
                <w:b/>
                <w:bCs/>
                <w:color w:val="00274C"/>
                <w:position w:val="-2"/>
                <w:sz w:val="20"/>
                <w:szCs w:val="20"/>
                <w:u w:val="none"/>
              </w:rPr>
              <w:t xml:space="preserve">B</w:t>
            </w:r>
            <w:r>
              <w:rPr>
                <w:color w:val="00274C"/>
                <w:position w:val="-2"/>
                <w:sz w:val="20"/>
                <w:szCs w:val="20"/>
                <w:u w:val="none"/>
              </w:rPr>
              <w:t xml:space="preserve"> (60 - 2teeth) situated on the crankshaft pulley. It sends it to the ECU as an analogical signal.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sensor sends and analogue signal to the ECU.</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sensor produces a 5V square wave signal having a Hall effect while the crankshaft in rotation detects its position and speed.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data sent by this sensor enables the ECU to pilot fuel anticipation injection for each piston.</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94836166ff24378e0" w:history="1">
              <w:r>
                <w:rPr>
                  <w:rStyle w:val="DefaultParagraphFontPHPDOCX"/>
                  <w:b/>
                  <w:bCs/>
                  <w:color w:val="0000FF"/>
                  <w:position w:val="-2"/>
                  <w:sz w:val="20"/>
                  <w:szCs w:val="20"/>
                  <w:u w:val="none"/>
                </w:rPr>
                <w:t xml:space="preserve">Par. 9.15.1.5</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4909816" name="name17216166ff244ad6e" descr="imm2_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5.jpg"/>
                          <pic:cNvPicPr/>
                        </pic:nvPicPr>
                        <pic:blipFill>
                          <a:blip r:embed="rId89766166ff244ad6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2.14.2 Camshaft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Camshaft sensor </w:t>
            </w:r>
            <w:r>
              <w:rPr>
                <w:b/>
                <w:bCs/>
                <w:color w:val="00274C"/>
                <w:position w:val="-2"/>
                <w:sz w:val="20"/>
                <w:szCs w:val="20"/>
                <w:u w:val="none"/>
              </w:rPr>
              <w:t xml:space="preserve">C</w:t>
            </w:r>
            <w:r>
              <w:rPr>
                <w:color w:val="00274C"/>
                <w:position w:val="-2"/>
                <w:sz w:val="20"/>
                <w:szCs w:val="20"/>
                <w:u w:val="none"/>
              </w:rPr>
              <w:t xml:space="preserve"> is situated on the timing system carter.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purpose of the camshaft sensor </w:t>
            </w:r>
            <w:r>
              <w:rPr>
                <w:b/>
                <w:bCs/>
                <w:color w:val="00274C"/>
                <w:position w:val="-2"/>
                <w:sz w:val="20"/>
                <w:szCs w:val="20"/>
                <w:u w:val="none"/>
              </w:rPr>
              <w:t xml:space="preserve">C</w:t>
            </w:r>
            <w:r>
              <w:rPr>
                <w:color w:val="00274C"/>
                <w:position w:val="-2"/>
                <w:sz w:val="20"/>
                <w:szCs w:val="20"/>
                <w:u w:val="none"/>
              </w:rPr>
              <w:t xml:space="preserve"> is to identify the position of the camshaft control gear </w:t>
            </w:r>
            <w:r>
              <w:rPr>
                <w:b/>
                <w:bCs/>
                <w:color w:val="00274C"/>
                <w:position w:val="-2"/>
                <w:sz w:val="20"/>
                <w:szCs w:val="20"/>
                <w:u w:val="none"/>
              </w:rPr>
              <w:t xml:space="preserve">E</w:t>
            </w:r>
            <w:r>
              <w:rPr>
                <w:color w:val="00274C"/>
                <w:position w:val="-2"/>
                <w:sz w:val="20"/>
                <w:szCs w:val="20"/>
                <w:u w:val="none"/>
              </w:rPr>
              <w:t xml:space="preserve"> with respect to the engine shaft and consequently the position of the pistons with respect to the T.D.C.. The sensor produces a 5V square wave signal having a Hall effect while the camshaft in rotation detects the phases of the 4 strokes of the 1st cylinder. As a consequence, ECU by means of internal calculations, also recognises the phases of the other cylinders.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data sent by this sensor enables the ECU to pilot fuel anticipation injection for each piston.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For gap adjusting see </w:t>
            </w:r>
            <w:hyperlink r:id="rId97976166ff244c1e7" w:history="1">
              <w:r>
                <w:rPr>
                  <w:rStyle w:val="DefaultParagraphFontPHPDOCX"/>
                  <w:b/>
                  <w:bCs/>
                  <w:color w:val="0000FF"/>
                  <w:position w:val="-2"/>
                  <w:sz w:val="20"/>
                  <w:szCs w:val="20"/>
                  <w:u w:val="none"/>
                </w:rPr>
                <w:t xml:space="preserve">Par. 9.15.1.4</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0184440" name="name89586166ff2460355" descr="imm2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6.jpg"/>
                          <pic:cNvPicPr/>
                        </pic:nvPicPr>
                        <pic:blipFill>
                          <a:blip r:embed="rId70086166ff246035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T-MAP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T-MAP </w:t>
            </w:r>
            <w:r>
              <w:rPr>
                <w:b/>
                <w:bCs/>
                <w:color w:val="00274C"/>
                <w:position w:val="-2"/>
                <w:sz w:val="20"/>
                <w:szCs w:val="20"/>
                <w:u w:val="none"/>
              </w:rPr>
              <w:t xml:space="preserve">F</w:t>
            </w:r>
            <w:r>
              <w:rPr>
                <w:color w:val="00274C"/>
                <w:position w:val="-2"/>
                <w:sz w:val="20"/>
                <w:szCs w:val="20"/>
                <w:u w:val="none"/>
              </w:rPr>
              <w:t xml:space="preserve"> sensor is situated on the intake manifold. It detects the input pressure in the intake manifold by means of electrical voltage variation and the air temperature by means of an electrical resistor.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sends signals to the ECU, which determines the values and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2.36</w:t>
            </w:r>
            <w:r>
              <w:rPr>
                <w:color w:val="00274C"/>
                <w:position w:val="-2"/>
                <w:sz w:val="20"/>
                <w:szCs w:val="20"/>
                <w:u w:val="none"/>
              </w:rPr>
              <w:t xml:space="preserve"> reports the electrical resistor values according to the intake air temperature.</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2.37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23475 - 25945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5370 - 5935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1900 - 2100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772 - 854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177 - 195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(248)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107 - 119</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TCR</w:t>
            </w:r>
          </w:p>
          <w:p>
            <w:pPr>
              <w:widowControl w:val="on"/>
              <w:pBdr/>
              <w:spacing w:before="0" w:after="0" w:line="262" w:lineRule="auto"/>
              <w:ind w:left="0" w:right="0"/>
              <w:jc w:val="left"/>
              <w:textDirection w:val="lrTb"/>
              <w:textAlignment w:val="top"/>
            </w:pPr>
            <w:r>
              <w:rPr>
                <w:position w:val="-190"/>
              </w:rPr>
              <w:drawing>
                <wp:inline distT="0" distB="0" distL="0" distR="0">
                  <wp:extent cx="2232000" cy="1260000"/>
                  <wp:effectExtent b="0" l="0" r="0" t="0"/>
                  <wp:docPr id="29328569" name="name10336166ff247e684" descr="2.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png"/>
                          <pic:cNvPicPr/>
                        </pic:nvPicPr>
                        <pic:blipFill>
                          <a:blip r:embed="rId95116166ff247e67c" cstate="print"/>
                          <a:stretch>
                            <a:fillRect/>
                          </a:stretch>
                        </pic:blipFill>
                        <pic:spPr>
                          <a:xfrm>
                            <a:off x="0" y="0"/>
                            <a:ext cx="2232000" cy="1260000"/>
                          </a:xfrm>
                          <a:prstGeom prst="rect">
                            <a:avLst/>
                          </a:prstGeom>
                          <a:ln w="0">
                            <a:noFill/>
                          </a:ln>
                        </pic:spPr>
                      </pic:pic>
                    </a:graphicData>
                  </a:graphic>
                </wp:inline>
              </w:drawing>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KDI TC</w:t>
            </w:r>
          </w:p>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9244763" name="name96896166ff248ff94" descr="1903_TC_T-MA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T-MAP.png"/>
                          <pic:cNvPicPr/>
                        </pic:nvPicPr>
                        <pic:blipFill>
                          <a:blip r:embed="rId78726166ff248ff8b"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2.14.4 ACACT </w:t>
            </w:r>
            <w:r>
              <w:rPr>
                <w:color w:val="00274C"/>
                <w:position w:val="-2"/>
                <w:sz w:val="20"/>
                <w:szCs w:val="20"/>
                <w:u w:val="none"/>
              </w:rPr>
              <w:t xml:space="preserve"> </w:t>
            </w:r>
            <w:r>
              <w:rPr>
                <w:b/>
                <w:bCs/>
                <w:color w:val="00274C"/>
                <w:position w:val="-2"/>
                <w:sz w:val="20"/>
                <w:szCs w:val="20"/>
                <w:u w:val="none"/>
              </w:rPr>
              <w:t xml:space="preserve">sensor (versions with DPF filter only)</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ACACT sensor </w:t>
            </w:r>
            <w:r>
              <w:rPr>
                <w:b/>
                <w:bCs/>
                <w:color w:val="00274C"/>
                <w:position w:val="-2"/>
                <w:sz w:val="20"/>
                <w:szCs w:val="20"/>
                <w:u w:val="none"/>
              </w:rPr>
              <w:t xml:space="preserve">J</w:t>
            </w:r>
            <w:r>
              <w:rPr>
                <w:color w:val="00274C"/>
                <w:position w:val="-2"/>
                <w:sz w:val="20"/>
                <w:szCs w:val="20"/>
                <w:u w:val="none"/>
              </w:rPr>
              <w:t xml:space="preserve"> is located on the intake manifold, before the T-Map sensor, and it measures the temperature of the air coming from the turbocharger.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2545256" name="name93836166ff24ac609" descr="2_14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4.png"/>
                          <pic:cNvPicPr/>
                        </pic:nvPicPr>
                        <pic:blipFill>
                          <a:blip r:embed="rId14676166ff24ac5e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2.14.5 </w:t>
            </w:r>
            <w:r>
              <w:rPr>
                <w:color w:val="00274C"/>
                <w:position w:val="-2"/>
                <w:sz w:val="20"/>
                <w:szCs w:val="20"/>
                <w:u w:val="none"/>
              </w:rPr>
              <w:t xml:space="preserve"> </w:t>
            </w:r>
            <w:r>
              <w:rPr>
                <w:b/>
                <w:bCs/>
                <w:color w:val="00274C"/>
                <w:position w:val="-2"/>
                <w:sz w:val="20"/>
                <w:szCs w:val="20"/>
                <w:u w:val="none"/>
              </w:rPr>
              <w:t xml:space="preserve">EGTS sensor (yellow - black)</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EGTS sensors </w:t>
            </w:r>
            <w:r>
              <w:rPr>
                <w:b/>
                <w:bCs/>
                <w:color w:val="00274C"/>
                <w:position w:val="-2"/>
                <w:sz w:val="20"/>
                <w:szCs w:val="20"/>
                <w:u w:val="none"/>
              </w:rPr>
              <w:t xml:space="preserve">K1</w:t>
            </w:r>
            <w:r>
              <w:rPr>
                <w:color w:val="00274C"/>
                <w:position w:val="-2"/>
                <w:sz w:val="20"/>
                <w:szCs w:val="20"/>
                <w:u w:val="none"/>
              </w:rPr>
              <w:t xml:space="preserve"> and </w:t>
            </w:r>
            <w:r>
              <w:rPr>
                <w:b/>
                <w:bCs/>
                <w:color w:val="00274C"/>
                <w:position w:val="-2"/>
                <w:sz w:val="20"/>
                <w:szCs w:val="20"/>
                <w:u w:val="none"/>
              </w:rPr>
              <w:t xml:space="preserve">K2</w:t>
            </w:r>
            <w:r>
              <w:rPr>
                <w:color w:val="00274C"/>
                <w:position w:val="-2"/>
                <w:sz w:val="20"/>
                <w:szCs w:val="20"/>
                <w:u w:val="none"/>
              </w:rPr>
              <w:t xml:space="preserve"> are placed on the ATS system, </w:t>
            </w:r>
            <w:r>
              <w:rPr>
                <w:b/>
                <w:bCs/>
                <w:color w:val="00274C"/>
                <w:position w:val="-2"/>
                <w:sz w:val="20"/>
                <w:szCs w:val="20"/>
                <w:u w:val="none"/>
              </w:rPr>
              <w:t xml:space="preserve">K1</w:t>
            </w:r>
            <w:r>
              <w:rPr>
                <w:color w:val="00274C"/>
                <w:position w:val="-2"/>
                <w:sz w:val="20"/>
                <w:szCs w:val="20"/>
                <w:u w:val="none"/>
              </w:rPr>
              <w:t xml:space="preserve"> with black wire before the DOC, </w:t>
            </w:r>
            <w:r>
              <w:rPr>
                <w:b/>
                <w:bCs/>
                <w:color w:val="00274C"/>
                <w:position w:val="-2"/>
                <w:sz w:val="20"/>
                <w:szCs w:val="20"/>
                <w:u w:val="none"/>
              </w:rPr>
              <w:t xml:space="preserve">K2</w:t>
            </w:r>
            <w:r>
              <w:rPr>
                <w:color w:val="00274C"/>
                <w:position w:val="-2"/>
                <w:sz w:val="20"/>
                <w:szCs w:val="20"/>
                <w:u w:val="none"/>
              </w:rPr>
              <w:t xml:space="preserve"> with yellow wire after the DOC.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They are both needed for the DPF filter regeneration strategies.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2.37c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133,8</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34,49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9,749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 (482)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0,6173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 (572)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0,4127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350 (662)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0,2934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400 (752)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0,2186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450 (842)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0,1690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 (932)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0,1345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550 (1022)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0,1097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600 (1112)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0,0912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650 (1202)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700 (1292)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0,0661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 (1382)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0,0574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800 (1472)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0,0503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850 (1562)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0,0445</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22531114" name="name11386166ff24cc195" descr="2_14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5.png"/>
                          <pic:cNvPicPr/>
                        </pic:nvPicPr>
                        <pic:blipFill>
                          <a:blip r:embed="rId93766166ff24cc19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2.14.6 </w:t>
            </w:r>
            <w:r>
              <w:rPr>
                <w:color w:val="00274C"/>
                <w:position w:val="-2"/>
                <w:sz w:val="20"/>
                <w:szCs w:val="20"/>
                <w:u w:val="none"/>
              </w:rPr>
              <w:t xml:space="preserve"> </w:t>
            </w:r>
            <w:r>
              <w:rPr>
                <w:b/>
                <w:bCs/>
                <w:color w:val="00274C"/>
                <w:position w:val="-2"/>
                <w:sz w:val="20"/>
                <w:szCs w:val="20"/>
                <w:u w:val="none"/>
              </w:rPr>
              <w:t xml:space="preserve">Delta-P sensor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Delta-P sensor </w:t>
            </w:r>
            <w:r>
              <w:rPr>
                <w:b/>
                <w:bCs/>
                <w:color w:val="00274C"/>
                <w:position w:val="-2"/>
                <w:sz w:val="20"/>
                <w:szCs w:val="20"/>
                <w:u w:val="none"/>
              </w:rPr>
              <w:t xml:space="preserve">J</w:t>
            </w:r>
            <w:r>
              <w:rPr>
                <w:color w:val="00274C"/>
                <w:position w:val="-2"/>
                <w:sz w:val="20"/>
                <w:szCs w:val="20"/>
                <w:u w:val="none"/>
              </w:rPr>
              <w:t xml:space="preserve"> detects the clogging level of the DPF filter.</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Operating temperature: -30°C - +120°C.</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296193" name="name90656166ff24db4c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1536166ff24db4b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b/>
                <w:bCs/>
                <w:color w:val="00274C"/>
                <w:position w:val="-2"/>
                <w:sz w:val="20"/>
                <w:szCs w:val="20"/>
                <w:u w:val="none"/>
              </w:rPr>
              <w:t xml:space="preserve">Important</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Connect the </w:t>
            </w:r>
            <w:r>
              <w:rPr>
                <w:b/>
                <w:bCs/>
                <w:color w:val="00274C"/>
                <w:position w:val="-2"/>
                <w:sz w:val="20"/>
                <w:szCs w:val="20"/>
                <w:u w:val="none"/>
              </w:rPr>
              <w:t xml:space="preserve">J1</w:t>
            </w:r>
            <w:r>
              <w:rPr>
                <w:color w:val="00274C"/>
                <w:position w:val="-2"/>
                <w:sz w:val="20"/>
                <w:szCs w:val="20"/>
                <w:u w:val="none"/>
              </w:rPr>
              <w:t xml:space="preserve"> and </w:t>
            </w:r>
            <w:r>
              <w:rPr>
                <w:b/>
                <w:bCs/>
                <w:color w:val="00274C"/>
                <w:position w:val="-2"/>
                <w:sz w:val="20"/>
                <w:szCs w:val="20"/>
                <w:u w:val="none"/>
              </w:rPr>
              <w:t xml:space="preserve">J2</w:t>
            </w:r>
            <w:r>
              <w:rPr>
                <w:color w:val="00274C"/>
                <w:position w:val="-2"/>
                <w:sz w:val="20"/>
                <w:szCs w:val="20"/>
                <w:u w:val="none"/>
              </w:rPr>
              <w:t xml:space="preserve"> pipes to the Delta-P sensor exclusively as shown in </w:t>
            </w:r>
            <w:r>
              <w:rPr>
                <w:b/>
                <w:bCs/>
                <w:color w:val="00274C"/>
                <w:position w:val="-2"/>
                <w:sz w:val="20"/>
                <w:szCs w:val="20"/>
                <w:u w:val="none"/>
              </w:rPr>
              <w:t xml:space="preserve">Fig. 2.37d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2326439" name="name13316166ff24f31ca" descr="2_14_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png"/>
                          <pic:cNvPicPr/>
                        </pic:nvPicPr>
                        <pic:blipFill>
                          <a:blip r:embed="rId34086166ff24f31c5"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2.37c</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8673159" name="name95256166ff2515944" descr="2_14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4_6a.png"/>
                          <pic:cNvPicPr/>
                        </pic:nvPicPr>
                        <pic:blipFill>
                          <a:blip r:embed="rId55476166ff251593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2.37d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2.14.7 Common Rail pressure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Fuel pressure sensor </w:t>
            </w:r>
            <w:r>
              <w:rPr>
                <w:b/>
                <w:bCs/>
                <w:color w:val="00274C"/>
                <w:position w:val="-2"/>
                <w:sz w:val="20"/>
                <w:szCs w:val="20"/>
                <w:u w:val="none"/>
              </w:rPr>
              <w:t xml:space="preserve">G</w:t>
            </w:r>
            <w:r>
              <w:rPr>
                <w:color w:val="00274C"/>
                <w:position w:val="-2"/>
                <w:sz w:val="20"/>
                <w:szCs w:val="20"/>
                <w:u w:val="none"/>
              </w:rPr>
              <w:t xml:space="preserve"> assembled on the Common Rail, detects the fuel pressure inside it by means of electrical voltage variation.</w:t>
            </w:r>
            <w:r>
              <w:rPr>
                <w:color w:val="00274C"/>
                <w:position w:val="-2"/>
                <w:sz w:val="20"/>
                <w:szCs w:val="20"/>
                <w:u w:val="none"/>
              </w:rPr>
              <w:br/>
              <w:t xml:space="preserve">Depending on the signal sent, ECU manages the fuel intake valve on the injection pump and, if necessary, modifies the injection strokes.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9855849" name="name90686166ff25295b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4286166ff2529597"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Refer to </w:t>
            </w:r>
            <w:hyperlink r:id="rId13176166ff252a0bb" w:history="1">
              <w:r>
                <w:rPr>
                  <w:rStyle w:val="DefaultParagraphFontPHPDOCX"/>
                  <w:b/>
                  <w:bCs/>
                  <w:color w:val="0000FF"/>
                  <w:position w:val="-2"/>
                  <w:sz w:val="20"/>
                  <w:szCs w:val="20"/>
                  <w:u w:val="none"/>
                </w:rPr>
                <w:t xml:space="preserve">Par. 2.9.5</w:t>
              </w:r>
            </w:hyperlink>
          </w:p>
        </w:tc>
        <w:tc>
          <w:tcPr>
            <w:tcMar>
              <w:top w:w="150" w:type="dxa"/>
              <w:left w:w="150" w:type="dxa"/>
              <w:bottom w:w="150" w:type="dxa"/>
              <w:right w:w="150" w:type="dxa"/>
            </w:tcMar>
            <w:textDirection w:val="lrTb"/>
            <w:vAlign w:val="top"/>
          </w:tcPr>
          <w:p>
            <w:r>
              <w:rPr>
                <w:position w:val="-224"/>
              </w:rPr>
              <w:drawing>
                <wp:inline distT="0" distB="0" distL="0" distR="0">
                  <wp:extent cx="2232000" cy="1468800"/>
                  <wp:effectExtent b="0" l="0" r="0" t="0"/>
                  <wp:docPr id="63172250" name="name52826166ff253ca54" descr="imm2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8.jpg"/>
                          <pic:cNvPicPr/>
                        </pic:nvPicPr>
                        <pic:blipFill>
                          <a:blip r:embed="rId67416166ff253ca4b" cstate="print"/>
                          <a:stretch>
                            <a:fillRect/>
                          </a:stretch>
                        </pic:blipFill>
                        <pic:spPr>
                          <a:xfrm>
                            <a:off x="0" y="0"/>
                            <a:ext cx="2232000" cy="1468800"/>
                          </a:xfrm>
                          <a:prstGeom prst="rect">
                            <a:avLst/>
                          </a:prstGeom>
                          <a:ln w="0">
                            <a:noFill/>
                          </a:ln>
                        </pic:spPr>
                      </pic:pic>
                    </a:graphicData>
                  </a:graphic>
                </wp:inline>
              </w:drawing>
            </w:r>
            <w:r>
              <w:rPr>
                <w:b/>
                <w:bCs/>
                <w:color w:val="00274C"/>
                <w:position w:val="0"/>
                <w:sz w:val="20"/>
                <w:szCs w:val="20"/>
                <w:u w:val="none"/>
              </w:rPr>
              <w:br/>
              <w:t xml:space="preserve">Fig 2.38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2.14.8 Fuel filter water detection sensor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water presence sensor </w:t>
            </w:r>
            <w:r>
              <w:rPr>
                <w:b/>
                <w:bCs/>
                <w:color w:val="00274C"/>
                <w:position w:val="-2"/>
                <w:sz w:val="20"/>
                <w:szCs w:val="20"/>
                <w:u w:val="none"/>
              </w:rPr>
              <w:t xml:space="preserve">H</w:t>
            </w:r>
            <w:r>
              <w:rPr>
                <w:color w:val="00274C"/>
                <w:position w:val="-2"/>
                <w:sz w:val="20"/>
                <w:szCs w:val="20"/>
                <w:u w:val="none"/>
              </w:rPr>
              <w:t xml:space="preserve"> is situated in the fuel filter, which is there to indicate the presence of water in the fuel.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Water, if present in the fuel, because of its greater specific weight separates and settles in the lower part of the filter where there is a specific sensor that, by means of the ECU activates an alarm signal on the dashboard.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butterfly valve nut </w:t>
            </w:r>
            <w:r>
              <w:rPr>
                <w:b/>
                <w:bCs/>
                <w:color w:val="00274C"/>
                <w:position w:val="-2"/>
                <w:sz w:val="20"/>
                <w:szCs w:val="20"/>
                <w:u w:val="none"/>
              </w:rPr>
              <w:t xml:space="preserve">M</w:t>
            </w:r>
            <w:r>
              <w:rPr>
                <w:color w:val="00274C"/>
                <w:position w:val="-2"/>
                <w:sz w:val="20"/>
                <w:szCs w:val="20"/>
                <w:u w:val="none"/>
              </w:rPr>
              <w:t xml:space="preserve"> situated in the lower part of the body sensor enables the elimination of any water present in the fuel and prevent malfunctions on components of the injection circuit.</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48847001" name="name40786166ff254f4fe" descr="imm2_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39.jpg"/>
                          <pic:cNvPicPr/>
                        </pic:nvPicPr>
                        <pic:blipFill>
                          <a:blip r:embed="rId54126166ff254f4f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2.14.9 Fuel temperature sensor on the fuel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fuel temperature sensor </w:t>
            </w:r>
            <w:r>
              <w:rPr>
                <w:b/>
                <w:bCs/>
                <w:color w:val="00274C"/>
                <w:position w:val="-2"/>
                <w:sz w:val="20"/>
                <w:szCs w:val="20"/>
                <w:u w:val="none"/>
              </w:rPr>
              <w:t xml:space="preserve">L</w:t>
            </w:r>
            <w:r>
              <w:rPr>
                <w:color w:val="00274C"/>
                <w:position w:val="-2"/>
                <w:sz w:val="20"/>
                <w:szCs w:val="20"/>
                <w:u w:val="none"/>
              </w:rPr>
              <w:t xml:space="preserve"> is situated on the high-pressure fuel injection pump.</w:t>
            </w:r>
            <w:r>
              <w:rPr>
                <w:color w:val="00274C"/>
                <w:position w:val="-2"/>
                <w:sz w:val="20"/>
                <w:szCs w:val="20"/>
                <w:u w:val="none"/>
              </w:rPr>
              <w:br/>
              <w:t xml:space="preserve">The fuel temperature sensor </w:t>
            </w:r>
            <w:r>
              <w:rPr>
                <w:b/>
                <w:bCs/>
                <w:color w:val="00274C"/>
                <w:position w:val="-2"/>
                <w:sz w:val="20"/>
                <w:szCs w:val="20"/>
                <w:u w:val="none"/>
              </w:rPr>
              <w:t xml:space="preserve">L</w:t>
            </w:r>
            <w:r>
              <w:rPr>
                <w:color w:val="00274C"/>
                <w:position w:val="-2"/>
                <w:sz w:val="20"/>
                <w:szCs w:val="20"/>
                <w:u w:val="none"/>
              </w:rPr>
              <w:t xml:space="preserve"> , measures the temperature of the fuel entering the pump at high pressure. The signal sent to the ECU is analogue.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resistance detected by the ECU is proportional to the fuel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755774" name="name24486166ff25673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206166ff25673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Refer to </w:t>
            </w:r>
            <w:hyperlink r:id="rId20006166ff2567a36"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58386741" name="name56566166ff257cfc4" descr="imm2_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0.jpg"/>
                          <pic:cNvPicPr/>
                        </pic:nvPicPr>
                        <pic:blipFill>
                          <a:blip r:embed="rId89936166ff257cfb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2.14.10 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5578931" name="name11876166ff259233f" descr="imm2_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1.jpg"/>
                          <pic:cNvPicPr/>
                        </pic:nvPicPr>
                        <pic:blipFill>
                          <a:blip r:embed="rId21936166ff25923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2.14.11 Coolant temperature sensor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w:t>
            </w:r>
            <w:r>
              <w:rPr>
                <w:b/>
                <w:bCs/>
                <w:color w:val="00274C"/>
                <w:position w:val="-2"/>
                <w:sz w:val="20"/>
                <w:szCs w:val="20"/>
                <w:u w:val="none"/>
              </w:rPr>
              <w:t xml:space="preserve">P</w:t>
            </w:r>
            <w:r>
              <w:rPr>
                <w:color w:val="00274C"/>
                <w:position w:val="-2"/>
                <w:sz w:val="20"/>
                <w:szCs w:val="20"/>
                <w:u w:val="none"/>
              </w:rPr>
              <w:t xml:space="preserve"> coolant temperature sensor of the coolant circuit is applied to the cylinder head on the side of the thermostatic valve. </w:t>
            </w:r>
            <w:r>
              <w:rPr>
                <w:color w:val="00274C"/>
                <w:position w:val="-2"/>
                <w:sz w:val="20"/>
                <w:szCs w:val="20"/>
                <w:u w:val="none"/>
              </w:rPr>
              <w:br/>
              <w:t xml:space="preserve">It is used by the ECU to obtain information regarding the coolant temperature (via PIN </w:t>
            </w:r>
            <w:r>
              <w:rPr>
                <w:b/>
                <w:bCs/>
                <w:color w:val="00274C"/>
                <w:position w:val="-2"/>
                <w:sz w:val="20"/>
                <w:szCs w:val="20"/>
                <w:u w:val="none"/>
              </w:rPr>
              <w:t xml:space="preserve">R</w:t>
            </w:r>
            <w:r>
              <w:rPr>
                <w:color w:val="00274C"/>
                <w:position w:val="-2"/>
                <w:sz w:val="20"/>
                <w:szCs w:val="20"/>
                <w:u w:val="none"/>
              </w:rPr>
              <w:t xml:space="preserve"> ) and control the warning light high-temperature signal and control the electric fan of the coolant radiator.</w:t>
            </w:r>
            <w:r>
              <w:rPr>
                <w:color w:val="00274C"/>
                <w:position w:val="-2"/>
                <w:sz w:val="20"/>
                <w:szCs w:val="20"/>
                <w:u w:val="none"/>
              </w:rPr>
              <w:br/>
              <w:t xml:space="preserve">Indicator light operation temperature +106°C / +108°C.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38.313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52.926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6.623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0.067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4459106" name="name87346166ff25b45cb"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37956166ff25b45c5"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2.14.12 Air cleaner clogging switch</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 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Features</w:t>
            </w:r>
            <w:r>
              <w:rPr>
                <w:color w:val="00274C"/>
                <w:position w:val="-2"/>
                <w:sz w:val="20"/>
                <w:szCs w:val="20"/>
                <w:u w:val="none"/>
              </w:rPr>
              <w:t xml:space="preserve"> :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Operating temperature: - </w:t>
            </w:r>
            <w:r>
              <w:rPr>
                <w:b/>
                <w:bCs/>
                <w:color w:val="00274C"/>
                <w:position w:val="-2"/>
                <w:sz w:val="20"/>
                <w:szCs w:val="20"/>
                <w:u w:val="none"/>
              </w:rPr>
              <w:t xml:space="preserve">30 °C / +100°C</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Contact closed by vacuum: </w:t>
            </w:r>
            <w:r>
              <w:rPr>
                <w:b/>
                <w:bCs/>
                <w:color w:val="00274C"/>
                <w:position w:val="-2"/>
                <w:sz w:val="20"/>
                <w:szCs w:val="20"/>
                <w:u w:val="none"/>
              </w:rPr>
              <w:t xml:space="preserve">-50 mbar.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30813541" name="name62916166ff25c8b72" descr="2.4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png"/>
                          <pic:cNvPicPr/>
                        </pic:nvPicPr>
                        <pic:blipFill>
                          <a:blip r:embed="rId55026166ff25c8b6c"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2.42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2.14.13 ACAT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ACAT </w:t>
            </w:r>
            <w:r>
              <w:rPr>
                <w:b/>
                <w:bCs/>
                <w:color w:val="00274C"/>
                <w:position w:val="-2"/>
                <w:sz w:val="20"/>
                <w:szCs w:val="20"/>
                <w:u w:val="none"/>
              </w:rPr>
              <w:t xml:space="preserve">Q</w:t>
            </w:r>
            <w:r>
              <w:rPr>
                <w:color w:val="00274C"/>
                <w:position w:val="-2"/>
                <w:sz w:val="20"/>
                <w:szCs w:val="20"/>
                <w:u w:val="none"/>
              </w:rPr>
              <w:t xml:space="preserve"> sensor is placed on the air intake line and measures the temperature of the air coming from the turbocharger. </w:t>
            </w:r>
            <w:r>
              <w:rPr>
                <w:b/>
                <w:bCs/>
                <w:color w:val="00274C"/>
                <w:position w:val="-2"/>
                <w:sz w:val="20"/>
                <w:szCs w:val="20"/>
                <w:u w:val="none"/>
              </w:rPr>
              <w:t xml:space="preserve">Tab. 2.38a</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61240979" name="name48726166ff25e8db9" descr="1903_TC_ACA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ACAT.png"/>
                          <pic:cNvPicPr/>
                        </pic:nvPicPr>
                        <pic:blipFill>
                          <a:blip r:embed="rId82156166ff25e8db5"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2.14.14 EGR-T</w:t>
            </w:r>
            <w:r>
              <w:rPr>
                <w:color w:val="00274C"/>
                <w:position w:val="-2"/>
                <w:sz w:val="20"/>
                <w:szCs w:val="20"/>
                <w:u w:val="none"/>
              </w:rPr>
              <w:t xml:space="preserve"> </w:t>
            </w:r>
            <w:r>
              <w:rPr>
                <w:b/>
                <w:bCs/>
                <w:color w:val="00274C"/>
                <w:position w:val="-2"/>
                <w:sz w:val="20"/>
                <w:szCs w:val="20"/>
                <w:u w:val="none"/>
              </w:rPr>
              <w:t xml:space="preserve">Sensor</w:t>
            </w:r>
            <w:r>
              <w:rPr>
                <w:b/>
                <w:bCs/>
                <w:color w:val="00274C"/>
                <w:position w:val="-2"/>
                <w:sz w:val="20"/>
                <w:szCs w:val="20"/>
                <w:u w:val="none"/>
              </w:rPr>
              <w:t xml:space="preserve"> (KDI 1903 TC model only)</w:t>
            </w:r>
          </w:p>
          <w:p>
            <w:pPr>
              <w:widowControl w:val="on"/>
              <w:pBdr/>
              <w:spacing w:before="0" w:after="0" w:line="262" w:lineRule="auto"/>
              <w:ind w:left="0" w:right="0"/>
              <w:jc w:val="left"/>
              <w:textDirection w:val="lrTb"/>
              <w:textAlignment w:val="center"/>
            </w:pPr>
            <w:r>
              <w:rPr>
                <w:color w:val="00274C"/>
                <w:position w:val="-2"/>
                <w:sz w:val="20"/>
                <w:szCs w:val="20"/>
                <w:u w:val="none"/>
              </w:rPr>
              <w:br/>
              <w:br/>
              <w:t xml:space="preserve">The EGR-T </w:t>
            </w:r>
            <w:r>
              <w:rPr>
                <w:b/>
                <w:bCs/>
                <w:color w:val="00274C"/>
                <w:position w:val="-2"/>
                <w:sz w:val="20"/>
                <w:szCs w:val="20"/>
                <w:u w:val="none"/>
              </w:rPr>
              <w:t xml:space="preserve">R</w:t>
            </w:r>
            <w:r>
              <w:rPr>
                <w:color w:val="00274C"/>
                <w:position w:val="-2"/>
                <w:sz w:val="20"/>
                <w:szCs w:val="20"/>
                <w:u w:val="none"/>
              </w:rPr>
              <w:t xml:space="preserve"> sensor is placed on the air intake manifold after the EGR gas inlet and measures the temperature of the air mixed with EGR gas coming from the turbocharger. </w:t>
            </w:r>
            <w:r>
              <w:rPr>
                <w:b/>
                <w:bCs/>
                <w:color w:val="00274C"/>
                <w:position w:val="-2"/>
                <w:sz w:val="20"/>
                <w:szCs w:val="20"/>
                <w:u w:val="none"/>
              </w:rPr>
              <w:t xml:space="preserve">Tab. 2.38b</w:t>
            </w:r>
            <w:r>
              <w:rPr>
                <w:color w:val="00274C"/>
                <w:position w:val="-2"/>
                <w:sz w:val="20"/>
                <w:szCs w:val="20"/>
                <w:u w:val="none"/>
              </w:rPr>
              <w:t xml:space="preserve"> shows the electric resistance values based on the intake air temperature.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2.38b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 (°F)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 (k</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Ω</w:t>
                  </w:r>
                  <w:r>
                    <w:rPr>
                      <w:b/>
                      <w:bCs/>
                      <w:color w:val="FFFFFF"/>
                      <w:position w:val="-2"/>
                      <w:sz w:val="20"/>
                      <w:szCs w:val="20"/>
                      <w:u w:val="none"/>
                      <w:shd w:val="clear" w:color="auto" w:fill="00274C"/>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(-40)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33.87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 (77)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(122)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(212)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 (302)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1.796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 (392)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1.000</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9200" cy="1483200"/>
                  <wp:effectExtent b="0" l="0" r="0" t="0"/>
                  <wp:docPr id="25098500" name="name74036166ff2610906" descr="1903_TC_EGR-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03_TC_EGR-T.png"/>
                          <pic:cNvPicPr/>
                        </pic:nvPicPr>
                        <pic:blipFill>
                          <a:blip r:embed="rId67256166ff2610901" cstate="print"/>
                          <a:stretch>
                            <a:fillRect/>
                          </a:stretch>
                        </pic:blipFill>
                        <pic:spPr>
                          <a:xfrm>
                            <a:off x="0" y="0"/>
                            <a:ext cx="22392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2.42c</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p>
      <w:pPr>
        <w:widowControl w:val="on"/>
        <w:pBdr/>
        <w:spacing w:before="0" w:after="0" w:line="262" w:lineRule="auto"/>
        <w:ind w:left="0" w:right="0"/>
        <w:jc w:val="left"/>
        <w:textDirection w:val="lrTb"/>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9288809" name="name52576166ff26286ee" descr="imm2_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3.jpg"/>
                          <pic:cNvPicPr/>
                        </pic:nvPicPr>
                        <pic:blipFill>
                          <a:blip r:embed="rId65156166ff26286e8"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Alternator for Poly-V belt (optional) (B)</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Ampere 80 A</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3293845" name="name96456166ff2640025" descr="imm2_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4.jpg"/>
                          <pic:cNvPicPr/>
                        </pic:nvPicPr>
                        <pic:blipFill>
                          <a:blip r:embed="rId34816166ff264002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2.15.3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Power 2 kW</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p/>
          <w:p/>
          <w:p/>
          <w:p/>
          <w:p/>
          <w:p/>
          <w:p/>
          <w:p/>
          <w:p/>
          <w:p/>
          <w:p/>
          <w:p/>
          <w:p/>
          <w:p/>
          <w:p/>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Type Mahle 12 V</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Power 3.2 kW</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30"/>
              </w:rPr>
              <w:drawing>
                <wp:inline distT="0" distB="0" distL="0" distR="0">
                  <wp:extent cx="2232000" cy="1504800"/>
                  <wp:effectExtent b="0" l="0" r="0" t="0"/>
                  <wp:docPr id="51463711" name="name54376166ff2652045" descr="imm2_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5.jpg"/>
                          <pic:cNvPicPr/>
                        </pic:nvPicPr>
                        <pic:blipFill>
                          <a:blip r:embed="rId89306166ff2652040"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2.45a</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70292840" name="name63916166ff2663f58" descr="2_15_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3b.png"/>
                          <pic:cNvPicPr/>
                        </pic:nvPicPr>
                        <pic:blipFill>
                          <a:blip r:embed="rId83696166ff2663f54"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2.45b</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EGR Valve (D)</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 device that provides for exhaust gas recovery that is controlled by ECU, which, according to acceleration parameters, RPM and power requested, varies the opening and closing of the valve.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device has an integrated ECU, which, on each start-up of the control panel, executes an operation self-check.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the event of a malfunction, it sends a signal to ECU, which, in turn, signals the anomaly on the control panel.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Type Dell'Orto EGV A16</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Operating/storage temperature: -30°C / +130°C.</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64363391" name="name39126166ff267ae42" descr="imm2_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6.jpg"/>
                          <pic:cNvPicPr/>
                        </pic:nvPicPr>
                        <pic:blipFill>
                          <a:blip r:embed="rId57286166ff267ae3b"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cold starting device consists of a resistance, managed by the ECU, which is activated when the ambient temperature is ≤ -16°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intake air is heated through the resistance and facilitates starting.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Characteristics: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9185977" name="name42766166ff268b34c" descr="imm2_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7.jpg"/>
                          <pic:cNvPicPr/>
                        </pic:nvPicPr>
                        <pic:blipFill>
                          <a:blip r:embed="rId14876166ff268b344"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2.15.6 Fuel intake regulating valve (SCV)</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Valve E is situated on the high-pressure fuel injection pump.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It is managed by ECU, which regulates fuel intake by means of fuel pressure values inside the Common Rail, choking the input entrance of fuel in the injection pump. The digital signal varies the opening of the valve in proportion to the quantity of fuel required for the Common Rail.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5025967" name="name47796166ff269f07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3826166ff269f07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Refer to </w:t>
            </w:r>
            <w:hyperlink r:id="rId93536166ff269f5b3" w:history="1">
              <w:r>
                <w:rPr>
                  <w:rStyle w:val="DefaultParagraphFontPHPDOCX"/>
                  <w:b/>
                  <w:bCs/>
                  <w:color w:val="0000FF"/>
                  <w:position w:val="-2"/>
                  <w:sz w:val="20"/>
                  <w:szCs w:val="20"/>
                  <w:u w:val="none"/>
                </w:rPr>
                <w:t xml:space="preserve">Par 2.9.3</w:t>
              </w:r>
            </w:hyperlink>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21038629" name="name39316166ff26b2e1a" descr="imm2_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8.jpg"/>
                          <pic:cNvPicPr/>
                        </pic:nvPicPr>
                        <pic:blipFill>
                          <a:blip r:embed="rId89816166ff26b2e15"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2.47 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is located before the fuel filter. One of the following pumps can be assembled </w:t>
            </w:r>
            <w:r>
              <w:rPr>
                <w:b/>
                <w:bCs/>
                <w:color w:val="00274C"/>
                <w:position w:val="-2"/>
                <w:sz w:val="20"/>
                <w:szCs w:val="20"/>
                <w:u w:val="none"/>
              </w:rPr>
              <w:t xml:space="preserve">A1 - A2 - A3 - A4.</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2.39 </w:t>
            </w:r>
            <w:r>
              <w:rPr>
                <w:color w:val="00274C"/>
                <w:position w:val="-2"/>
                <w:sz w:val="20"/>
                <w:szCs w:val="20"/>
                <w:u w:val="none"/>
              </w:rPr>
              <w:t xml:space="preserve"> </w:t>
            </w:r>
            <w:r>
              <w:rPr>
                <w:b/>
                <w:bCs/>
                <w:color w:val="00274C"/>
                <w:position w:val="-2"/>
                <w:sz w:val="20"/>
                <w:szCs w:val="20"/>
                <w:u w:val="none"/>
              </w:rPr>
              <w:t xml:space="preserve">(a-d)</w:t>
            </w:r>
            <w:r>
              <w:rPr>
                <w:color w:val="00274C"/>
                <w:position w:val="-2"/>
                <w:sz w:val="20"/>
                <w:szCs w:val="20"/>
                <w:u w:val="none"/>
              </w:rPr>
              <w:t xml:space="preserve"> indicates pump features.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A1</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 - 24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L/h @ 0.44 - 0.56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A2</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60.56 L/h @ 0.41 bar</w:t>
                  </w:r>
                </w:p>
              </w:tc>
            </w:tr>
          </w:tbl>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A3</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 L/h @ 0.1 bar</w:t>
                  </w:r>
                </w:p>
              </w:tc>
            </w:tr>
          </w:tbl>
          <w:p/>
          <w:p/>
          <w:p/>
          <w:p/>
          <w:p/>
          <w:p/>
          <w:p/>
          <w:p/>
          <w:p/>
          <w:p/>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2.39d</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A4</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 V</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Delivery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L/h @ 0.4 bar</w:t>
                  </w:r>
                </w:p>
              </w:tc>
            </w:tr>
          </w:tbl>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8829817" name="name24256166ff26d45e0" descr="2.50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a.png"/>
                          <pic:cNvPicPr/>
                        </pic:nvPicPr>
                        <pic:blipFill>
                          <a:blip r:embed="rId36866166ff26d45dc"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p/>
          <w:p/>
          <w:p/>
          <w:p/>
          <w:p/>
          <w:p/>
          <w:p/>
          <w:p/>
          <w:p/>
          <w:p/>
          <w:p>
            <w:pPr>
              <w:widowControl w:val="on"/>
              <w:pBdr/>
              <w:spacing w:before="0" w:after="0" w:line="262" w:lineRule="auto"/>
              <w:ind w:left="0" w:right="0"/>
              <w:jc w:val="left"/>
              <w:textDirection w:val="lrTb"/>
              <w:textAlignment w:val="top"/>
            </w:pPr>
            <w:r>
              <w:rPr>
                <w:position w:val="-152"/>
              </w:rPr>
              <w:drawing>
                <wp:inline distT="0" distB="0" distL="0" distR="0">
                  <wp:extent cx="2232000" cy="1022400"/>
                  <wp:effectExtent b="0" l="0" r="0" t="0"/>
                  <wp:docPr id="7816486" name="name36936166ff26ea4f9" descr="2.5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b.png"/>
                          <pic:cNvPicPr/>
                        </pic:nvPicPr>
                        <pic:blipFill>
                          <a:blip r:embed="rId87536166ff26ea4ef" cstate="print"/>
                          <a:stretch>
                            <a:fillRect/>
                          </a:stretch>
                        </pic:blipFill>
                        <pic:spPr>
                          <a:xfrm>
                            <a:off x="0" y="0"/>
                            <a:ext cx="2232000" cy="10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2.48a</w:t>
            </w:r>
          </w:p>
          <w:p/>
          <w:p/>
          <w:p/>
          <w:p/>
          <w:p>
            <w:pPr>
              <w:widowControl w:val="on"/>
              <w:pBdr/>
              <w:spacing w:before="0" w:after="0" w:line="262" w:lineRule="auto"/>
              <w:ind w:left="0" w:right="0"/>
              <w:jc w:val="left"/>
              <w:textDirection w:val="lrTb"/>
              <w:textAlignment w:val="top"/>
            </w:pPr>
            <w:r>
              <w:rPr>
                <w:position w:val="-134"/>
              </w:rPr>
              <w:drawing>
                <wp:inline distT="0" distB="0" distL="0" distR="0">
                  <wp:extent cx="2232000" cy="914400"/>
                  <wp:effectExtent b="0" l="0" r="0" t="0"/>
                  <wp:docPr id="26537931" name="name42396166ff270d68a" descr="2.50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c.png"/>
                          <pic:cNvPicPr/>
                        </pic:nvPicPr>
                        <pic:blipFill>
                          <a:blip r:embed="rId29006166ff270d685" cstate="print"/>
                          <a:stretch>
                            <a:fillRect/>
                          </a:stretch>
                        </pic:blipFill>
                        <pic:spPr>
                          <a:xfrm>
                            <a:off x="0" y="0"/>
                            <a:ext cx="2232000" cy="914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2.48b</w:t>
            </w:r>
          </w:p>
          <w:p/>
          <w:p/>
          <w:p/>
          <w:p/>
          <w:p>
            <w:pPr>
              <w:widowControl w:val="on"/>
              <w:pBdr/>
              <w:spacing w:before="0" w:after="0" w:line="262" w:lineRule="auto"/>
              <w:ind w:left="0" w:right="0"/>
              <w:jc w:val="left"/>
              <w:textDirection w:val="lrTb"/>
              <w:textAlignment w:val="top"/>
            </w:pPr>
            <w:r>
              <w:rPr>
                <w:position w:val="-178"/>
              </w:rPr>
              <w:drawing>
                <wp:inline distT="0" distB="0" distL="0" distR="0">
                  <wp:extent cx="2232000" cy="1180800"/>
                  <wp:effectExtent b="0" l="0" r="0" t="0"/>
                  <wp:docPr id="48509954" name="name34416166ff2725789" descr="2.50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d.png"/>
                          <pic:cNvPicPr/>
                        </pic:nvPicPr>
                        <pic:blipFill>
                          <a:blip r:embed="rId99246166ff2725784" cstate="print"/>
                          <a:stretch>
                            <a:fillRect/>
                          </a:stretch>
                        </pic:blipFill>
                        <pic:spPr>
                          <a:xfrm>
                            <a:off x="0" y="0"/>
                            <a:ext cx="2232000" cy="1180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2.48c</w:t>
            </w:r>
          </w:p>
          <w:p/>
          <w:p/>
          <w:p/>
          <w:p/>
          <w:p>
            <w:pPr>
              <w:widowControl w:val="on"/>
              <w:pBdr/>
              <w:spacing w:before="0" w:after="0" w:line="262" w:lineRule="auto"/>
              <w:ind w:left="0" w:right="0"/>
              <w:jc w:val="left"/>
              <w:textDirection w:val="lrTb"/>
              <w:textAlignment w:val="top"/>
            </w:pPr>
            <w:r>
              <w:rPr>
                <w:position w:val="-172"/>
              </w:rPr>
              <w:drawing>
                <wp:inline distT="0" distB="0" distL="0" distR="0">
                  <wp:extent cx="2232000" cy="1152000"/>
                  <wp:effectExtent b="0" l="0" r="0" t="0"/>
                  <wp:docPr id="77381472" name="name62526166ff27383e5" descr="2.50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e.png"/>
                          <pic:cNvPicPr/>
                        </pic:nvPicPr>
                        <pic:blipFill>
                          <a:blip r:embed="rId93316166ff27383de" cstate="print"/>
                          <a:stretch>
                            <a:fillRect/>
                          </a:stretch>
                        </pic:blipFill>
                        <pic:spPr>
                          <a:xfrm>
                            <a:off x="0" y="0"/>
                            <a:ext cx="2232000" cy="1152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2.48d</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w:t>
            </w:r>
            <w:r>
              <w:rPr>
                <w:color w:val="00274C"/>
                <w:position w:val="-2"/>
                <w:sz w:val="20"/>
                <w:szCs w:val="20"/>
                <w:u w:val="none"/>
              </w:rPr>
              <w:t xml:space="preserve"> </w:t>
            </w:r>
            <w:r>
              <w:rPr>
                <w:b/>
                <w:bCs/>
                <w:color w:val="00274C"/>
                <w:position w:val="-2"/>
                <w:sz w:val="20"/>
                <w:szCs w:val="20"/>
                <w:u w:val="none"/>
              </w:rPr>
              <w:t xml:space="preserve">ETB (versions with DOC+DPF device - Stage V only)</w:t>
            </w:r>
          </w:p>
          <w:p/>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ETB valve  </w:t>
            </w:r>
            <w:r>
              <w:rPr>
                <w:b/>
                <w:bCs/>
                <w:color w:val="00274C"/>
                <w:position w:val="-2"/>
                <w:sz w:val="20"/>
                <w:szCs w:val="20"/>
                <w:u w:val="none"/>
              </w:rPr>
              <w:t xml:space="preserve">F</w:t>
            </w:r>
            <w:r>
              <w:rPr>
                <w:color w:val="00274C"/>
                <w:position w:val="-2"/>
                <w:sz w:val="20"/>
                <w:szCs w:val="20"/>
                <w:u w:val="none"/>
              </w:rPr>
              <w:t xml:space="preserve">  is controlled by the ECU during the DPF filter regeneration strategies.</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6300413" name="name18296166ff274e99f" descr="2_15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8.png"/>
                          <pic:cNvPicPr/>
                        </pic:nvPicPr>
                        <pic:blipFill>
                          <a:blip r:embed="rId43036166ff274e99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08"/>
              </w:rPr>
              <w:drawing>
                <wp:inline distT="0" distB="0" distL="0" distR="0">
                  <wp:extent cx="4932000" cy="2656800"/>
                  <wp:effectExtent b="0" l="0" r="0" t="0"/>
                  <wp:docPr id="41483364" name="name37676166ff2765e5c" descr="imm2_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49.jpg"/>
                          <pic:cNvPicPr/>
                        </pic:nvPicPr>
                        <pic:blipFill>
                          <a:blip r:embed="rId81056166ff2765e54" cstate="print"/>
                          <a:stretch>
                            <a:fillRect/>
                          </a:stretch>
                        </pic:blipFill>
                        <pic:spPr>
                          <a:xfrm>
                            <a:off x="0" y="0"/>
                            <a:ext cx="4932000" cy="26568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Intermediate gear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Target wheel positioning reference pin on 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target wheel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50"/>
              </w:rPr>
              <w:drawing>
                <wp:inline distT="0" distB="0" distL="0" distR="0">
                  <wp:extent cx="2419200" cy="1627200"/>
                  <wp:effectExtent b="0" l="0" r="0" t="0"/>
                  <wp:docPr id="46875507" name="name91256166ff2783b49" descr="imm2_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0.jpg"/>
                          <pic:cNvPicPr/>
                        </pic:nvPicPr>
                        <pic:blipFill>
                          <a:blip r:embed="rId48466166ff2783b45" cstate="print"/>
                          <a:stretch>
                            <a:fillRect/>
                          </a:stretch>
                        </pic:blipFill>
                        <pic:spPr>
                          <a:xfrm>
                            <a:off x="0" y="0"/>
                            <a:ext cx="2419200" cy="1627200"/>
                          </a:xfrm>
                          <a:prstGeom prst="rect">
                            <a:avLst/>
                          </a:prstGeom>
                          <a:ln w="0">
                            <a:noFill/>
                          </a:ln>
                        </pic:spPr>
                      </pic:pic>
                    </a:graphicData>
                  </a:graphic>
                </wp:inline>
              </w:drawing>
            </w:r>
            <w:r>
              <w:rPr>
                <w:b/>
                <w:bCs/>
                <w:color w:val="00274C"/>
                <w:position w:val="0"/>
                <w:sz w:val="20"/>
                <w:szCs w:val="20"/>
                <w:u w:val="none"/>
              </w:rPr>
              <w:br/>
              <w:t xml:space="preserve">Fig 2.50</w:t>
            </w:r>
            <w:r>
              <w:rPr>
                <w:position w:val="-246"/>
              </w:rPr>
              <w:drawing>
                <wp:inline distT="0" distB="0" distL="0" distR="0">
                  <wp:extent cx="2397600" cy="1612800"/>
                  <wp:effectExtent b="0" l="0" r="0" t="0"/>
                  <wp:docPr id="19992994" name="name18916166ff2798e79" descr="imm2_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1.jpg"/>
                          <pic:cNvPicPr/>
                        </pic:nvPicPr>
                        <pic:blipFill>
                          <a:blip r:embed="rId64046166ff2798e72" cstate="print"/>
                          <a:stretch>
                            <a:fillRect/>
                          </a:stretch>
                        </pic:blipFill>
                        <pic:spPr>
                          <a:xfrm>
                            <a:off x="0" y="0"/>
                            <a:ext cx="2397600" cy="16128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30"/>
              </w:rPr>
              <w:drawing>
                <wp:inline distT="0" distB="0" distL="0" distR="0">
                  <wp:extent cx="2332800" cy="1512000"/>
                  <wp:effectExtent b="0" l="0" r="0" t="0"/>
                  <wp:docPr id="12905626" name="name59246166ff27b183d" descr="imm2_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3.jpg"/>
                          <pic:cNvPicPr/>
                        </pic:nvPicPr>
                        <pic:blipFill>
                          <a:blip r:embed="rId71726166ff27b1835" cstate="print"/>
                          <a:stretch>
                            <a:fillRect/>
                          </a:stretch>
                        </pic:blipFill>
                        <pic:spPr>
                          <a:xfrm>
                            <a:off x="0" y="0"/>
                            <a:ext cx="2332800" cy="1512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2.16.3 Rocker arms</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2.43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46"/>
              </w:rPr>
              <w:drawing>
                <wp:inline distT="0" distB="0" distL="0" distR="0">
                  <wp:extent cx="2383200" cy="1605600"/>
                  <wp:effectExtent b="0" l="0" r="0" t="0"/>
                  <wp:docPr id="75439021" name="name64226166ff27cf05a" descr="imm2_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4.jpg"/>
                          <pic:cNvPicPr/>
                        </pic:nvPicPr>
                        <pic:blipFill>
                          <a:blip r:embed="rId37396166ff27cf031" cstate="print"/>
                          <a:stretch>
                            <a:fillRect/>
                          </a:stretch>
                        </pic:blipFill>
                        <pic:spPr>
                          <a:xfrm>
                            <a:off x="0" y="0"/>
                            <a:ext cx="2383200" cy="16056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310"/>
              </w:rPr>
              <w:drawing>
                <wp:inline distT="0" distB="0" distL="0" distR="0">
                  <wp:extent cx="2426400" cy="2008800"/>
                  <wp:effectExtent b="0" l="0" r="0" t="0"/>
                  <wp:docPr id="77522803" name="name88266166ff27ed48f"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27976166ff27ed48c" cstate="print"/>
                          <a:stretch>
                            <a:fillRect/>
                          </a:stretch>
                        </pic:blipFill>
                        <pic:spPr>
                          <a:xfrm>
                            <a:off x="0" y="0"/>
                            <a:ext cx="2426400" cy="20088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17872"/>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9016166ff27ef3c5"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17872"/>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2.17.1 High-pressure fuel injection pump</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607252" name="name49596166ff280ff2c" descr="imm2_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7.jpg"/>
                          <pic:cNvPicPr/>
                        </pic:nvPicPr>
                        <pic:blipFill>
                          <a:blip r:embed="rId26236166ff280ff27"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Electronic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887815" name="name68156166ff28241d0" descr="imm2_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8.jpg"/>
                          <pic:cNvPicPr/>
                        </pic:nvPicPr>
                        <pic:blipFill>
                          <a:blip r:embed="rId45666166ff28241ae"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2.17.3 Common Rail</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94481128" name="name84806166ff283dc66" descr="imm2_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9.jpg"/>
                          <pic:cNvPicPr/>
                        </pic:nvPicPr>
                        <pic:blipFill>
                          <a:blip r:embed="rId42496166ff283dc4d"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2.58</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2.17.4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853752" name="name48736166ff284f02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236166ff284f01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Refer to </w:t>
            </w:r>
            <w:hyperlink r:id="rId28606166ff284f71f"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0"/>
              </w:rPr>
              <w:drawing>
                <wp:inline distT="0" distB="0" distL="0" distR="0">
                  <wp:extent cx="2232000" cy="1447200"/>
                  <wp:effectExtent b="0" l="0" r="0" t="0"/>
                  <wp:docPr id="49570609" name="name53376166ff2860a72" descr="imm2_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0.jpg"/>
                          <pic:cNvPicPr/>
                        </pic:nvPicPr>
                        <pic:blipFill>
                          <a:blip r:embed="rId89126166ff2860a6b" cstate="print"/>
                          <a:stretch>
                            <a:fillRect/>
                          </a:stretch>
                        </pic:blipFill>
                        <pic:spPr>
                          <a:xfrm>
                            <a:off x="0" y="0"/>
                            <a:ext cx="2232000" cy="1447200"/>
                          </a:xfrm>
                          <a:prstGeom prst="rect">
                            <a:avLst/>
                          </a:prstGeom>
                          <a:ln w="0">
                            <a:noFill/>
                          </a:ln>
                        </pic:spPr>
                      </pic:pic>
                    </a:graphicData>
                  </a:graphic>
                </wp:inline>
              </w:drawing>
            </w:r>
            <w:r>
              <w:rPr>
                <w:b/>
                <w:bCs/>
                <w:color w:val="00274C"/>
                <w:position w:val="0"/>
                <w:sz w:val="20"/>
                <w:szCs w:val="20"/>
                <w:u w:val="none"/>
              </w:rPr>
              <w:br/>
              <w:t xml:space="preserve">Fig 2.59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2.17.5 </w:t>
            </w:r>
            <w:r>
              <w:rPr>
                <w:color w:val="00274C"/>
                <w:position w:val="-2"/>
                <w:sz w:val="20"/>
                <w:szCs w:val="20"/>
                <w:u w:val="none"/>
              </w:rPr>
              <w:t xml:space="preserve"> </w:t>
            </w:r>
            <w:r>
              <w:rPr>
                <w:b/>
                <w:bCs/>
                <w:color w:val="00274C"/>
                <w:position w:val="-2"/>
                <w:sz w:val="20"/>
                <w:szCs w:val="20"/>
                <w:u w:val="none"/>
              </w:rPr>
              <w:t xml:space="preserve">ACACT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Use exclusively the socket wrench to install the sensor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10529024" name="name24886166ff28758c5" descr="2_17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5.png"/>
                          <pic:cNvPicPr/>
                        </pic:nvPicPr>
                        <pic:blipFill>
                          <a:blip r:embed="rId79796166ff28758be"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2.59a</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2.17.6 </w:t>
            </w:r>
            <w:r>
              <w:rPr>
                <w:color w:val="00274C"/>
                <w:position w:val="-2"/>
                <w:sz w:val="20"/>
                <w:szCs w:val="20"/>
                <w:u w:val="none"/>
              </w:rPr>
              <w:t xml:space="preserve"> </w:t>
            </w:r>
            <w:r>
              <w:rPr>
                <w:b/>
                <w:bCs/>
                <w:color w:val="00274C"/>
                <w:position w:val="-2"/>
                <w:sz w:val="20"/>
                <w:szCs w:val="20"/>
                <w:u w:val="none"/>
              </w:rPr>
              <w:t xml:space="preserve">EGTS (</w:t>
            </w:r>
            <w:r>
              <w:rPr>
                <w:color w:val="00274C"/>
                <w:position w:val="-2"/>
                <w:sz w:val="20"/>
                <w:szCs w:val="20"/>
                <w:u w:val="none"/>
              </w:rPr>
              <w:t xml:space="preserve"> </w:t>
            </w:r>
            <w:r>
              <w:rPr>
                <w:b/>
                <w:bCs/>
                <w:color w:val="00274C"/>
                <w:position w:val="-2"/>
                <w:sz w:val="20"/>
                <w:szCs w:val="20"/>
                <w:u w:val="none"/>
              </w:rPr>
              <w:t xml:space="preserve">versions with DOC+DPF device - Stage V only</w:t>
            </w:r>
            <w:r>
              <w:rPr>
                <w:color w:val="00274C"/>
                <w:position w:val="-2"/>
                <w:sz w:val="20"/>
                <w:szCs w:val="20"/>
                <w:u w:val="none"/>
              </w:rPr>
              <w:t xml:space="preserve"> </w:t>
            </w:r>
            <w:r>
              <w:rPr>
                <w:b/>
                <w:bCs/>
                <w:color w:val="00274C"/>
                <w:position w:val="-2"/>
                <w:sz w:val="20"/>
                <w:szCs w:val="20"/>
                <w:u w:val="none"/>
              </w:rPr>
              <w:t xml:space="preserve">)</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The sensor includes ceramic material.</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which suffered impacts or falls.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visibly damaged sensors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install sensors in case of external contamination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Do not apply any force on the cable or the metal elbow</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58972014" name="name70976166ff288eb85" descr="2_17_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a.png"/>
                          <pic:cNvPicPr/>
                        </pic:nvPicPr>
                        <pic:blipFill>
                          <a:blip r:embed="rId15036166ff288eb8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2.59b</w:t>
            </w:r>
          </w:p>
          <w:p/>
          <w:p/>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60831745" name="name28496166ff28a151c" descr="2_17_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7_6b.png"/>
                          <pic:cNvPicPr/>
                        </pic:nvPicPr>
                        <pic:blipFill>
                          <a:blip r:embed="rId94686166ff28a150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2.59c</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p>
      <w:pPr>
        <w:widowControl w:val="on"/>
        <w:pBdr/>
        <w:spacing w:before="0" w:after="0" w:line="262" w:lineRule="auto"/>
        <w:ind w:left="0" w:right="0"/>
        <w:jc w:val="left"/>
        <w:textDirection w:val="lrTb"/>
      </w:pPr>
      <w:r>
        <w:rPr>
          <w:b/>
          <w:bCs/>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75736166ff28a432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87976166ff28a45c9" w:history="1">
              <w:r>
                <w:rPr>
                  <w:rStyle w:val="DefaultParagraphFontPHPDOCX"/>
                  <w:b/>
                  <w:bCs/>
                  <w:color w:val="0000FF"/>
                  <w:position w:val="-2"/>
                  <w:sz w:val="20"/>
                  <w:szCs w:val="20"/>
                  <w:u w:val="none"/>
                </w:rPr>
                <w:t xml:space="preserve">Tab. 2.8 and 2.9</w:t>
              </w:r>
              <w:r>
                <w:rPr>
                  <w:color w:val="0000FF"/>
                  <w:position w:val="-2"/>
                  <w:sz w:val="20"/>
                  <w:szCs w:val="20"/>
                  <w:u w:val="single" w:color=""/>
                </w:rPr>
                <w:t xml:space="preserve"> .</w:t>
              </w:r>
            </w:hyperlink>
          </w:p>
          <w:p>
            <w:pPr>
              <w:numPr>
                <w:ilvl w:val="0"/>
                <w:numId w:val="17869"/>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17869"/>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17869"/>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17869"/>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17869"/>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17869"/>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17869"/>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2.61)</w:t>
            </w:r>
            <w:r>
              <w:rPr>
                <w:color w:val="00274C"/>
                <w:position w:val="0"/>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17873"/>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17873"/>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17873"/>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17873"/>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17873"/>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129906" name="name84216166ff28b6211" descr="imm2_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1.jpg"/>
                          <pic:cNvPicPr/>
                        </pic:nvPicPr>
                        <pic:blipFill>
                          <a:blip r:embed="rId60166166ff28b620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2.60</w:t>
            </w:r>
            <w:r>
              <w:rPr>
                <w:position w:val="-230"/>
              </w:rPr>
              <w:drawing>
                <wp:inline distT="0" distB="0" distL="0" distR="0">
                  <wp:extent cx="2232000" cy="1504800"/>
                  <wp:effectExtent b="0" l="0" r="0" t="0"/>
                  <wp:docPr id="8070360" name="name90696166ff28c7dcf" descr="imm2_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2.jpg"/>
                          <pic:cNvPicPr/>
                        </pic:nvPicPr>
                        <pic:blipFill>
                          <a:blip r:embed="rId50526166ff28c7dc9"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br/>
              <w:br/>
              <w:t xml:space="preserve">Fig 2.61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377170" name="name86296166ff28dc9f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2786166ff28dc9d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28716166ff28ddf4f"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35392515" name="name88396166ff28f3029"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49926166ff28f3023"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17874"/>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17874"/>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47602678" name="name91036166ff2911fd0"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80666166ff2911fc9"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17875"/>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17875"/>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17875"/>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74406410" name="name93816166ff29279f4"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92816166ff29279e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numPr>
                <w:ilvl w:val="0"/>
                <w:numId w:val="17876"/>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1736042" name="name38166166ff293df8c"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68476166ff293df88"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17877"/>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6360640" name="name37446166ff294ceb2"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29176166ff294ceab"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2.66</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68311" name="name66516166ff2962e6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0956166ff2962e5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17869"/>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7877">
    <w:multiLevelType w:val="hybridMultilevel"/>
    <w:lvl w:ilvl="0" w:tplc="33102571">
      <w:start w:val="1"/>
      <w:numFmt w:val="decimal"/>
      <w:lvlText w:val="%1."/>
      <w:lvlJc w:val="left"/>
      <w:pPr>
        <w:ind w:left="720" w:hanging="360"/>
      </w:pPr>
    </w:lvl>
    <w:lvl w:ilvl="1" w:tplc="33102571" w:tentative="1">
      <w:start w:val="1"/>
      <w:numFmt w:val="lowerLetter"/>
      <w:lvlText w:val="%2."/>
      <w:lvlJc w:val="left"/>
      <w:pPr>
        <w:ind w:left="1440" w:hanging="360"/>
      </w:pPr>
    </w:lvl>
    <w:lvl w:ilvl="2" w:tplc="33102571" w:tentative="1">
      <w:start w:val="1"/>
      <w:numFmt w:val="lowerRoman"/>
      <w:lvlText w:val="%3."/>
      <w:lvlJc w:val="right"/>
      <w:pPr>
        <w:ind w:left="2160" w:hanging="180"/>
      </w:pPr>
    </w:lvl>
    <w:lvl w:ilvl="3" w:tplc="33102571" w:tentative="1">
      <w:start w:val="1"/>
      <w:numFmt w:val="decimal"/>
      <w:lvlText w:val="%4."/>
      <w:lvlJc w:val="left"/>
      <w:pPr>
        <w:ind w:left="2880" w:hanging="360"/>
      </w:pPr>
    </w:lvl>
    <w:lvl w:ilvl="4" w:tplc="33102571" w:tentative="1">
      <w:start w:val="1"/>
      <w:numFmt w:val="lowerLetter"/>
      <w:lvlText w:val="%5."/>
      <w:lvlJc w:val="left"/>
      <w:pPr>
        <w:ind w:left="3600" w:hanging="360"/>
      </w:pPr>
    </w:lvl>
    <w:lvl w:ilvl="5" w:tplc="33102571" w:tentative="1">
      <w:start w:val="1"/>
      <w:numFmt w:val="lowerRoman"/>
      <w:lvlText w:val="%6."/>
      <w:lvlJc w:val="right"/>
      <w:pPr>
        <w:ind w:left="4320" w:hanging="180"/>
      </w:pPr>
    </w:lvl>
    <w:lvl w:ilvl="6" w:tplc="33102571" w:tentative="1">
      <w:start w:val="1"/>
      <w:numFmt w:val="decimal"/>
      <w:lvlText w:val="%7."/>
      <w:lvlJc w:val="left"/>
      <w:pPr>
        <w:ind w:left="5040" w:hanging="360"/>
      </w:pPr>
    </w:lvl>
    <w:lvl w:ilvl="7" w:tplc="33102571" w:tentative="1">
      <w:start w:val="1"/>
      <w:numFmt w:val="lowerLetter"/>
      <w:lvlText w:val="%8."/>
      <w:lvlJc w:val="left"/>
      <w:pPr>
        <w:ind w:left="5760" w:hanging="360"/>
      </w:pPr>
    </w:lvl>
    <w:lvl w:ilvl="8" w:tplc="33102571" w:tentative="1">
      <w:start w:val="1"/>
      <w:numFmt w:val="lowerRoman"/>
      <w:lvlText w:val="%9."/>
      <w:lvlJc w:val="right"/>
      <w:pPr>
        <w:ind w:left="6480" w:hanging="180"/>
      </w:pPr>
    </w:lvl>
  </w:abstractNum>
  <w:abstractNum w:abstractNumId="17876">
    <w:multiLevelType w:val="hybridMultilevel"/>
    <w:lvl w:ilvl="0" w:tplc="32941662">
      <w:start w:val="1"/>
      <w:numFmt w:val="decimal"/>
      <w:lvlText w:val="%1."/>
      <w:lvlJc w:val="left"/>
      <w:pPr>
        <w:ind w:left="720" w:hanging="360"/>
      </w:pPr>
    </w:lvl>
    <w:lvl w:ilvl="1" w:tplc="32941662" w:tentative="1">
      <w:start w:val="1"/>
      <w:numFmt w:val="lowerLetter"/>
      <w:lvlText w:val="%2."/>
      <w:lvlJc w:val="left"/>
      <w:pPr>
        <w:ind w:left="1440" w:hanging="360"/>
      </w:pPr>
    </w:lvl>
    <w:lvl w:ilvl="2" w:tplc="32941662" w:tentative="1">
      <w:start w:val="1"/>
      <w:numFmt w:val="lowerRoman"/>
      <w:lvlText w:val="%3."/>
      <w:lvlJc w:val="right"/>
      <w:pPr>
        <w:ind w:left="2160" w:hanging="180"/>
      </w:pPr>
    </w:lvl>
    <w:lvl w:ilvl="3" w:tplc="32941662" w:tentative="1">
      <w:start w:val="1"/>
      <w:numFmt w:val="decimal"/>
      <w:lvlText w:val="%4."/>
      <w:lvlJc w:val="left"/>
      <w:pPr>
        <w:ind w:left="2880" w:hanging="360"/>
      </w:pPr>
    </w:lvl>
    <w:lvl w:ilvl="4" w:tplc="32941662" w:tentative="1">
      <w:start w:val="1"/>
      <w:numFmt w:val="lowerLetter"/>
      <w:lvlText w:val="%5."/>
      <w:lvlJc w:val="left"/>
      <w:pPr>
        <w:ind w:left="3600" w:hanging="360"/>
      </w:pPr>
    </w:lvl>
    <w:lvl w:ilvl="5" w:tplc="32941662" w:tentative="1">
      <w:start w:val="1"/>
      <w:numFmt w:val="lowerRoman"/>
      <w:lvlText w:val="%6."/>
      <w:lvlJc w:val="right"/>
      <w:pPr>
        <w:ind w:left="4320" w:hanging="180"/>
      </w:pPr>
    </w:lvl>
    <w:lvl w:ilvl="6" w:tplc="32941662" w:tentative="1">
      <w:start w:val="1"/>
      <w:numFmt w:val="decimal"/>
      <w:lvlText w:val="%7."/>
      <w:lvlJc w:val="left"/>
      <w:pPr>
        <w:ind w:left="5040" w:hanging="360"/>
      </w:pPr>
    </w:lvl>
    <w:lvl w:ilvl="7" w:tplc="32941662" w:tentative="1">
      <w:start w:val="1"/>
      <w:numFmt w:val="lowerLetter"/>
      <w:lvlText w:val="%8."/>
      <w:lvlJc w:val="left"/>
      <w:pPr>
        <w:ind w:left="5760" w:hanging="360"/>
      </w:pPr>
    </w:lvl>
    <w:lvl w:ilvl="8" w:tplc="32941662" w:tentative="1">
      <w:start w:val="1"/>
      <w:numFmt w:val="lowerRoman"/>
      <w:lvlText w:val="%9."/>
      <w:lvlJc w:val="right"/>
      <w:pPr>
        <w:ind w:left="6480" w:hanging="180"/>
      </w:pPr>
    </w:lvl>
  </w:abstractNum>
  <w:abstractNum w:abstractNumId="17875">
    <w:multiLevelType w:val="hybridMultilevel"/>
    <w:lvl w:ilvl="0" w:tplc="30181991">
      <w:start w:val="1"/>
      <w:numFmt w:val="decimal"/>
      <w:lvlText w:val="%1."/>
      <w:lvlJc w:val="left"/>
      <w:pPr>
        <w:ind w:left="720" w:hanging="360"/>
      </w:pPr>
    </w:lvl>
    <w:lvl w:ilvl="1" w:tplc="30181991" w:tentative="1">
      <w:start w:val="1"/>
      <w:numFmt w:val="lowerLetter"/>
      <w:lvlText w:val="%2."/>
      <w:lvlJc w:val="left"/>
      <w:pPr>
        <w:ind w:left="1440" w:hanging="360"/>
      </w:pPr>
    </w:lvl>
    <w:lvl w:ilvl="2" w:tplc="30181991" w:tentative="1">
      <w:start w:val="1"/>
      <w:numFmt w:val="lowerRoman"/>
      <w:lvlText w:val="%3."/>
      <w:lvlJc w:val="right"/>
      <w:pPr>
        <w:ind w:left="2160" w:hanging="180"/>
      </w:pPr>
    </w:lvl>
    <w:lvl w:ilvl="3" w:tplc="30181991" w:tentative="1">
      <w:start w:val="1"/>
      <w:numFmt w:val="decimal"/>
      <w:lvlText w:val="%4."/>
      <w:lvlJc w:val="left"/>
      <w:pPr>
        <w:ind w:left="2880" w:hanging="360"/>
      </w:pPr>
    </w:lvl>
    <w:lvl w:ilvl="4" w:tplc="30181991" w:tentative="1">
      <w:start w:val="1"/>
      <w:numFmt w:val="lowerLetter"/>
      <w:lvlText w:val="%5."/>
      <w:lvlJc w:val="left"/>
      <w:pPr>
        <w:ind w:left="3600" w:hanging="360"/>
      </w:pPr>
    </w:lvl>
    <w:lvl w:ilvl="5" w:tplc="30181991" w:tentative="1">
      <w:start w:val="1"/>
      <w:numFmt w:val="lowerRoman"/>
      <w:lvlText w:val="%6."/>
      <w:lvlJc w:val="right"/>
      <w:pPr>
        <w:ind w:left="4320" w:hanging="180"/>
      </w:pPr>
    </w:lvl>
    <w:lvl w:ilvl="6" w:tplc="30181991" w:tentative="1">
      <w:start w:val="1"/>
      <w:numFmt w:val="decimal"/>
      <w:lvlText w:val="%7."/>
      <w:lvlJc w:val="left"/>
      <w:pPr>
        <w:ind w:left="5040" w:hanging="360"/>
      </w:pPr>
    </w:lvl>
    <w:lvl w:ilvl="7" w:tplc="30181991" w:tentative="1">
      <w:start w:val="1"/>
      <w:numFmt w:val="lowerLetter"/>
      <w:lvlText w:val="%8."/>
      <w:lvlJc w:val="left"/>
      <w:pPr>
        <w:ind w:left="5760" w:hanging="360"/>
      </w:pPr>
    </w:lvl>
    <w:lvl w:ilvl="8" w:tplc="30181991" w:tentative="1">
      <w:start w:val="1"/>
      <w:numFmt w:val="lowerRoman"/>
      <w:lvlText w:val="%9."/>
      <w:lvlJc w:val="right"/>
      <w:pPr>
        <w:ind w:left="6480" w:hanging="180"/>
      </w:pPr>
    </w:lvl>
  </w:abstractNum>
  <w:abstractNum w:abstractNumId="17874">
    <w:multiLevelType w:val="hybridMultilevel"/>
    <w:lvl w:ilvl="0" w:tplc="53515785">
      <w:start w:val="1"/>
      <w:numFmt w:val="decimal"/>
      <w:lvlText w:val="%1."/>
      <w:lvlJc w:val="left"/>
      <w:pPr>
        <w:ind w:left="720" w:hanging="360"/>
      </w:pPr>
    </w:lvl>
    <w:lvl w:ilvl="1" w:tplc="53515785" w:tentative="1">
      <w:start w:val="1"/>
      <w:numFmt w:val="lowerLetter"/>
      <w:lvlText w:val="%2."/>
      <w:lvlJc w:val="left"/>
      <w:pPr>
        <w:ind w:left="1440" w:hanging="360"/>
      </w:pPr>
    </w:lvl>
    <w:lvl w:ilvl="2" w:tplc="53515785" w:tentative="1">
      <w:start w:val="1"/>
      <w:numFmt w:val="lowerRoman"/>
      <w:lvlText w:val="%3."/>
      <w:lvlJc w:val="right"/>
      <w:pPr>
        <w:ind w:left="2160" w:hanging="180"/>
      </w:pPr>
    </w:lvl>
    <w:lvl w:ilvl="3" w:tplc="53515785" w:tentative="1">
      <w:start w:val="1"/>
      <w:numFmt w:val="decimal"/>
      <w:lvlText w:val="%4."/>
      <w:lvlJc w:val="left"/>
      <w:pPr>
        <w:ind w:left="2880" w:hanging="360"/>
      </w:pPr>
    </w:lvl>
    <w:lvl w:ilvl="4" w:tplc="53515785" w:tentative="1">
      <w:start w:val="1"/>
      <w:numFmt w:val="lowerLetter"/>
      <w:lvlText w:val="%5."/>
      <w:lvlJc w:val="left"/>
      <w:pPr>
        <w:ind w:left="3600" w:hanging="360"/>
      </w:pPr>
    </w:lvl>
    <w:lvl w:ilvl="5" w:tplc="53515785" w:tentative="1">
      <w:start w:val="1"/>
      <w:numFmt w:val="lowerRoman"/>
      <w:lvlText w:val="%6."/>
      <w:lvlJc w:val="right"/>
      <w:pPr>
        <w:ind w:left="4320" w:hanging="180"/>
      </w:pPr>
    </w:lvl>
    <w:lvl w:ilvl="6" w:tplc="53515785" w:tentative="1">
      <w:start w:val="1"/>
      <w:numFmt w:val="decimal"/>
      <w:lvlText w:val="%7."/>
      <w:lvlJc w:val="left"/>
      <w:pPr>
        <w:ind w:left="5040" w:hanging="360"/>
      </w:pPr>
    </w:lvl>
    <w:lvl w:ilvl="7" w:tplc="53515785" w:tentative="1">
      <w:start w:val="1"/>
      <w:numFmt w:val="lowerLetter"/>
      <w:lvlText w:val="%8."/>
      <w:lvlJc w:val="left"/>
      <w:pPr>
        <w:ind w:left="5760" w:hanging="360"/>
      </w:pPr>
    </w:lvl>
    <w:lvl w:ilvl="8" w:tplc="53515785" w:tentative="1">
      <w:start w:val="1"/>
      <w:numFmt w:val="lowerRoman"/>
      <w:lvlText w:val="%9."/>
      <w:lvlJc w:val="right"/>
      <w:pPr>
        <w:ind w:left="6480" w:hanging="180"/>
      </w:pPr>
    </w:lvl>
  </w:abstractNum>
  <w:abstractNum w:abstractNumId="17873">
    <w:multiLevelType w:val="hybridMultilevel"/>
    <w:lvl w:ilvl="0" w:tplc="88303821">
      <w:start w:val="1"/>
      <w:numFmt w:val="decimal"/>
      <w:lvlText w:val="%1."/>
      <w:lvlJc w:val="left"/>
      <w:pPr>
        <w:ind w:left="720" w:hanging="360"/>
      </w:pPr>
    </w:lvl>
    <w:lvl w:ilvl="1" w:tplc="88303821" w:tentative="1">
      <w:start w:val="1"/>
      <w:numFmt w:val="lowerLetter"/>
      <w:lvlText w:val="%2."/>
      <w:lvlJc w:val="left"/>
      <w:pPr>
        <w:ind w:left="1440" w:hanging="360"/>
      </w:pPr>
    </w:lvl>
    <w:lvl w:ilvl="2" w:tplc="88303821" w:tentative="1">
      <w:start w:val="1"/>
      <w:numFmt w:val="lowerRoman"/>
      <w:lvlText w:val="%3."/>
      <w:lvlJc w:val="right"/>
      <w:pPr>
        <w:ind w:left="2160" w:hanging="180"/>
      </w:pPr>
    </w:lvl>
    <w:lvl w:ilvl="3" w:tplc="88303821" w:tentative="1">
      <w:start w:val="1"/>
      <w:numFmt w:val="decimal"/>
      <w:lvlText w:val="%4."/>
      <w:lvlJc w:val="left"/>
      <w:pPr>
        <w:ind w:left="2880" w:hanging="360"/>
      </w:pPr>
    </w:lvl>
    <w:lvl w:ilvl="4" w:tplc="88303821" w:tentative="1">
      <w:start w:val="1"/>
      <w:numFmt w:val="lowerLetter"/>
      <w:lvlText w:val="%5."/>
      <w:lvlJc w:val="left"/>
      <w:pPr>
        <w:ind w:left="3600" w:hanging="360"/>
      </w:pPr>
    </w:lvl>
    <w:lvl w:ilvl="5" w:tplc="88303821" w:tentative="1">
      <w:start w:val="1"/>
      <w:numFmt w:val="lowerRoman"/>
      <w:lvlText w:val="%6."/>
      <w:lvlJc w:val="right"/>
      <w:pPr>
        <w:ind w:left="4320" w:hanging="180"/>
      </w:pPr>
    </w:lvl>
    <w:lvl w:ilvl="6" w:tplc="88303821" w:tentative="1">
      <w:start w:val="1"/>
      <w:numFmt w:val="decimal"/>
      <w:lvlText w:val="%7."/>
      <w:lvlJc w:val="left"/>
      <w:pPr>
        <w:ind w:left="5040" w:hanging="360"/>
      </w:pPr>
    </w:lvl>
    <w:lvl w:ilvl="7" w:tplc="88303821" w:tentative="1">
      <w:start w:val="1"/>
      <w:numFmt w:val="lowerLetter"/>
      <w:lvlText w:val="%8."/>
      <w:lvlJc w:val="left"/>
      <w:pPr>
        <w:ind w:left="5760" w:hanging="360"/>
      </w:pPr>
    </w:lvl>
    <w:lvl w:ilvl="8" w:tplc="88303821" w:tentative="1">
      <w:start w:val="1"/>
      <w:numFmt w:val="lowerRoman"/>
      <w:lvlText w:val="%9."/>
      <w:lvlJc w:val="right"/>
      <w:pPr>
        <w:ind w:left="6480" w:hanging="180"/>
      </w:pPr>
    </w:lvl>
  </w:abstractNum>
  <w:abstractNum w:abstractNumId="17872">
    <w:multiLevelType w:val="hybridMultilevel"/>
    <w:lvl w:ilvl="0" w:tplc="65560680">
      <w:start w:val="1"/>
      <w:numFmt w:val="decimal"/>
      <w:lvlText w:val="%1."/>
      <w:lvlJc w:val="left"/>
      <w:pPr>
        <w:ind w:left="720" w:hanging="360"/>
      </w:pPr>
    </w:lvl>
    <w:lvl w:ilvl="1" w:tplc="65560680" w:tentative="1">
      <w:start w:val="1"/>
      <w:numFmt w:val="lowerLetter"/>
      <w:lvlText w:val="%2."/>
      <w:lvlJc w:val="left"/>
      <w:pPr>
        <w:ind w:left="1440" w:hanging="360"/>
      </w:pPr>
    </w:lvl>
    <w:lvl w:ilvl="2" w:tplc="65560680" w:tentative="1">
      <w:start w:val="1"/>
      <w:numFmt w:val="lowerRoman"/>
      <w:lvlText w:val="%3."/>
      <w:lvlJc w:val="right"/>
      <w:pPr>
        <w:ind w:left="2160" w:hanging="180"/>
      </w:pPr>
    </w:lvl>
    <w:lvl w:ilvl="3" w:tplc="65560680" w:tentative="1">
      <w:start w:val="1"/>
      <w:numFmt w:val="decimal"/>
      <w:lvlText w:val="%4."/>
      <w:lvlJc w:val="left"/>
      <w:pPr>
        <w:ind w:left="2880" w:hanging="360"/>
      </w:pPr>
    </w:lvl>
    <w:lvl w:ilvl="4" w:tplc="65560680" w:tentative="1">
      <w:start w:val="1"/>
      <w:numFmt w:val="lowerLetter"/>
      <w:lvlText w:val="%5."/>
      <w:lvlJc w:val="left"/>
      <w:pPr>
        <w:ind w:left="3600" w:hanging="360"/>
      </w:pPr>
    </w:lvl>
    <w:lvl w:ilvl="5" w:tplc="65560680" w:tentative="1">
      <w:start w:val="1"/>
      <w:numFmt w:val="lowerRoman"/>
      <w:lvlText w:val="%6."/>
      <w:lvlJc w:val="right"/>
      <w:pPr>
        <w:ind w:left="4320" w:hanging="180"/>
      </w:pPr>
    </w:lvl>
    <w:lvl w:ilvl="6" w:tplc="65560680" w:tentative="1">
      <w:start w:val="1"/>
      <w:numFmt w:val="decimal"/>
      <w:lvlText w:val="%7."/>
      <w:lvlJc w:val="left"/>
      <w:pPr>
        <w:ind w:left="5040" w:hanging="360"/>
      </w:pPr>
    </w:lvl>
    <w:lvl w:ilvl="7" w:tplc="65560680" w:tentative="1">
      <w:start w:val="1"/>
      <w:numFmt w:val="lowerLetter"/>
      <w:lvlText w:val="%8."/>
      <w:lvlJc w:val="left"/>
      <w:pPr>
        <w:ind w:left="5760" w:hanging="360"/>
      </w:pPr>
    </w:lvl>
    <w:lvl w:ilvl="8" w:tplc="65560680" w:tentative="1">
      <w:start w:val="1"/>
      <w:numFmt w:val="lowerRoman"/>
      <w:lvlText w:val="%9."/>
      <w:lvlJc w:val="right"/>
      <w:pPr>
        <w:ind w:left="6480" w:hanging="180"/>
      </w:pPr>
    </w:lvl>
  </w:abstractNum>
  <w:abstractNum w:abstractNumId="17871">
    <w:multiLevelType w:val="hybridMultilevel"/>
    <w:lvl w:ilvl="0" w:tplc="60638451">
      <w:start w:val="1"/>
      <w:numFmt w:val="decimal"/>
      <w:lvlText w:val="%1."/>
      <w:lvlJc w:val="left"/>
      <w:pPr>
        <w:ind w:left="720" w:hanging="360"/>
      </w:pPr>
    </w:lvl>
    <w:lvl w:ilvl="1" w:tplc="60638451" w:tentative="1">
      <w:start w:val="1"/>
      <w:numFmt w:val="lowerLetter"/>
      <w:lvlText w:val="%2."/>
      <w:lvlJc w:val="left"/>
      <w:pPr>
        <w:ind w:left="1440" w:hanging="360"/>
      </w:pPr>
    </w:lvl>
    <w:lvl w:ilvl="2" w:tplc="60638451" w:tentative="1">
      <w:start w:val="1"/>
      <w:numFmt w:val="lowerRoman"/>
      <w:lvlText w:val="%3."/>
      <w:lvlJc w:val="right"/>
      <w:pPr>
        <w:ind w:left="2160" w:hanging="180"/>
      </w:pPr>
    </w:lvl>
    <w:lvl w:ilvl="3" w:tplc="60638451" w:tentative="1">
      <w:start w:val="1"/>
      <w:numFmt w:val="decimal"/>
      <w:lvlText w:val="%4."/>
      <w:lvlJc w:val="left"/>
      <w:pPr>
        <w:ind w:left="2880" w:hanging="360"/>
      </w:pPr>
    </w:lvl>
    <w:lvl w:ilvl="4" w:tplc="60638451" w:tentative="1">
      <w:start w:val="1"/>
      <w:numFmt w:val="lowerLetter"/>
      <w:lvlText w:val="%5."/>
      <w:lvlJc w:val="left"/>
      <w:pPr>
        <w:ind w:left="3600" w:hanging="360"/>
      </w:pPr>
    </w:lvl>
    <w:lvl w:ilvl="5" w:tplc="60638451" w:tentative="1">
      <w:start w:val="1"/>
      <w:numFmt w:val="lowerRoman"/>
      <w:lvlText w:val="%6."/>
      <w:lvlJc w:val="right"/>
      <w:pPr>
        <w:ind w:left="4320" w:hanging="180"/>
      </w:pPr>
    </w:lvl>
    <w:lvl w:ilvl="6" w:tplc="60638451" w:tentative="1">
      <w:start w:val="1"/>
      <w:numFmt w:val="decimal"/>
      <w:lvlText w:val="%7."/>
      <w:lvlJc w:val="left"/>
      <w:pPr>
        <w:ind w:left="5040" w:hanging="360"/>
      </w:pPr>
    </w:lvl>
    <w:lvl w:ilvl="7" w:tplc="60638451" w:tentative="1">
      <w:start w:val="1"/>
      <w:numFmt w:val="lowerLetter"/>
      <w:lvlText w:val="%8."/>
      <w:lvlJc w:val="left"/>
      <w:pPr>
        <w:ind w:left="5760" w:hanging="360"/>
      </w:pPr>
    </w:lvl>
    <w:lvl w:ilvl="8" w:tplc="60638451" w:tentative="1">
      <w:start w:val="1"/>
      <w:numFmt w:val="lowerRoman"/>
      <w:lvlText w:val="%9."/>
      <w:lvlJc w:val="right"/>
      <w:pPr>
        <w:ind w:left="6480" w:hanging="180"/>
      </w:pPr>
    </w:lvl>
  </w:abstractNum>
  <w:abstractNum w:abstractNumId="17870">
    <w:multiLevelType w:val="hybridMultilevel"/>
    <w:lvl w:ilvl="0" w:tplc="23460460">
      <w:start w:val="1"/>
      <w:numFmt w:val="decimal"/>
      <w:lvlText w:val="%1."/>
      <w:lvlJc w:val="left"/>
      <w:pPr>
        <w:ind w:left="720" w:hanging="360"/>
      </w:pPr>
    </w:lvl>
    <w:lvl w:ilvl="1" w:tplc="23460460" w:tentative="1">
      <w:start w:val="1"/>
      <w:numFmt w:val="lowerLetter"/>
      <w:lvlText w:val="%2."/>
      <w:lvlJc w:val="left"/>
      <w:pPr>
        <w:ind w:left="1440" w:hanging="360"/>
      </w:pPr>
    </w:lvl>
    <w:lvl w:ilvl="2" w:tplc="23460460" w:tentative="1">
      <w:start w:val="1"/>
      <w:numFmt w:val="lowerRoman"/>
      <w:lvlText w:val="%3."/>
      <w:lvlJc w:val="right"/>
      <w:pPr>
        <w:ind w:left="2160" w:hanging="180"/>
      </w:pPr>
    </w:lvl>
    <w:lvl w:ilvl="3" w:tplc="23460460" w:tentative="1">
      <w:start w:val="1"/>
      <w:numFmt w:val="decimal"/>
      <w:lvlText w:val="%4."/>
      <w:lvlJc w:val="left"/>
      <w:pPr>
        <w:ind w:left="2880" w:hanging="360"/>
      </w:pPr>
    </w:lvl>
    <w:lvl w:ilvl="4" w:tplc="23460460" w:tentative="1">
      <w:start w:val="1"/>
      <w:numFmt w:val="lowerLetter"/>
      <w:lvlText w:val="%5."/>
      <w:lvlJc w:val="left"/>
      <w:pPr>
        <w:ind w:left="3600" w:hanging="360"/>
      </w:pPr>
    </w:lvl>
    <w:lvl w:ilvl="5" w:tplc="23460460" w:tentative="1">
      <w:start w:val="1"/>
      <w:numFmt w:val="lowerRoman"/>
      <w:lvlText w:val="%6."/>
      <w:lvlJc w:val="right"/>
      <w:pPr>
        <w:ind w:left="4320" w:hanging="180"/>
      </w:pPr>
    </w:lvl>
    <w:lvl w:ilvl="6" w:tplc="23460460" w:tentative="1">
      <w:start w:val="1"/>
      <w:numFmt w:val="decimal"/>
      <w:lvlText w:val="%7."/>
      <w:lvlJc w:val="left"/>
      <w:pPr>
        <w:ind w:left="5040" w:hanging="360"/>
      </w:pPr>
    </w:lvl>
    <w:lvl w:ilvl="7" w:tplc="23460460" w:tentative="1">
      <w:start w:val="1"/>
      <w:numFmt w:val="lowerLetter"/>
      <w:lvlText w:val="%8."/>
      <w:lvlJc w:val="left"/>
      <w:pPr>
        <w:ind w:left="5760" w:hanging="360"/>
      </w:pPr>
    </w:lvl>
    <w:lvl w:ilvl="8" w:tplc="23460460" w:tentative="1">
      <w:start w:val="1"/>
      <w:numFmt w:val="lowerRoman"/>
      <w:lvlText w:val="%9."/>
      <w:lvlJc w:val="right"/>
      <w:pPr>
        <w:ind w:left="6480" w:hanging="180"/>
      </w:pPr>
    </w:lvl>
  </w:abstractNum>
  <w:abstractNum w:abstractNumId="17869">
    <w:multiLevelType w:val="hybridMultilevel"/>
    <w:lvl w:ilvl="0" w:tplc="24599939">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7869">
    <w:abstractNumId w:val="17869"/>
  </w:num>
  <w:num w:numId="17870">
    <w:abstractNumId w:val="17870"/>
  </w:num>
  <w:num w:numId="17871">
    <w:abstractNumId w:val="17871"/>
  </w:num>
  <w:num w:numId="17872">
    <w:abstractNumId w:val="17872"/>
  </w:num>
  <w:num w:numId="17873">
    <w:abstractNumId w:val="17873"/>
  </w:num>
  <w:num w:numId="17874">
    <w:abstractNumId w:val="17874"/>
  </w:num>
  <w:num w:numId="17875">
    <w:abstractNumId w:val="17875"/>
  </w:num>
  <w:num w:numId="17876">
    <w:abstractNumId w:val="17876"/>
  </w:num>
  <w:num w:numId="17877">
    <w:abstractNumId w:val="1787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626677098" Type="http://schemas.openxmlformats.org/officeDocument/2006/relationships/comments" Target="comments.xml"/><Relationship Id="rId110072173" Type="http://schemas.microsoft.com/office/2011/relationships/commentsExtended" Target="commentsExtended.xml"/><Relationship Id="rId48738756" Type="http://schemas.openxmlformats.org/officeDocument/2006/relationships/image" Target="media/imgrId48738756.jpg"/><Relationship Id="rId94966166ff1d0b4d6" Type="http://schemas.openxmlformats.org/officeDocument/2006/relationships/hyperlink" Target="https://iservice.lombardini.it/jsp/Template2/manuale.jsp?id=55&amp;parent=1000" TargetMode="External"/><Relationship Id="rId29876166ff1d0c564" Type="http://schemas.openxmlformats.org/officeDocument/2006/relationships/hyperlink" Target="https://iservice.lombardini.it/jsp/Template2/manuale.jsp?id=195&amp;parent=1000" TargetMode="External"/><Relationship Id="rId14116166ff1e6c155" Type="http://schemas.openxmlformats.org/officeDocument/2006/relationships/hyperlink" Target="https://iservice.lombardini.it/jsp/Template2/manuale.jsp?id=112&amp;parent=1000" TargetMode="External"/><Relationship Id="rId48866166ff1eafe07" Type="http://schemas.openxmlformats.org/officeDocument/2006/relationships/hyperlink" Target="https://iservice.lombardini.it/jsp/Template2/manuale.jsp?id=822&amp;parent=1000" TargetMode="External"/><Relationship Id="rId94016166ff1f2dda5" Type="http://schemas.openxmlformats.org/officeDocument/2006/relationships/hyperlink" Target="https://iservice.lombardini.it/jsp/Template2/manuale.jsp?id=822&amp;parent=1000" TargetMode="External"/><Relationship Id="rId30956166ff1f2e3b5" Type="http://schemas.openxmlformats.org/officeDocument/2006/relationships/hyperlink" Target="https://iservice.lombardini.it/jsp/Template2/manuale.jsp?id=822&amp;parent=1000" TargetMode="External"/><Relationship Id="rId67536166ff1fb0d46" Type="http://schemas.openxmlformats.org/officeDocument/2006/relationships/hyperlink" Target="https://www.youtube.com/embed/Ig3XosQ8h0s?rel=0" TargetMode="External"/><Relationship Id="rId88166166ff20cd886" Type="http://schemas.openxmlformats.org/officeDocument/2006/relationships/hyperlink" Target="https://iservice.lombardini.it/jsp/Template2/manuale.jsp?id=113&amp;parent=1000" TargetMode="External"/><Relationship Id="rId53086166ff230baa5" Type="http://schemas.openxmlformats.org/officeDocument/2006/relationships/hyperlink" Target="https://www.youtube.com/embed/6-0TbYG2EkY?rel=0" TargetMode="External"/><Relationship Id="rId94836166ff24378e0" Type="http://schemas.openxmlformats.org/officeDocument/2006/relationships/hyperlink" Target="https://iservice.lombardini.it/jsp/Template2/manuale.jsp?id=171&amp;parent=1000" TargetMode="External"/><Relationship Id="rId97976166ff244c1e7" Type="http://schemas.openxmlformats.org/officeDocument/2006/relationships/hyperlink" Target="https://iservice.lombardini.it/jsp/Template2/manuale.jsp?id=171&amp;parent=1000" TargetMode="External"/><Relationship Id="rId13176166ff252a0bb" Type="http://schemas.openxmlformats.org/officeDocument/2006/relationships/hyperlink" Target="https://iservice.lombardini.it/jsp/Template2/manuale.jsp?id=103&amp;parent=1000" TargetMode="External"/><Relationship Id="rId20006166ff2567a36" Type="http://schemas.openxmlformats.org/officeDocument/2006/relationships/hyperlink" Target="https://iservice.lombardini.it/jsp/Template2/manuale.jsp?id=103&amp;parent=1000" TargetMode="External"/><Relationship Id="rId93536166ff269f5b3" Type="http://schemas.openxmlformats.org/officeDocument/2006/relationships/hyperlink" Target="https://iservice.lombardini.it/jsp/Template2/manuale.jsp?id=103&amp;parent=1000" TargetMode="External"/><Relationship Id="rId79016166ff27ef3c5" Type="http://schemas.openxmlformats.org/officeDocument/2006/relationships/hyperlink" Target="https://iservice.lombardini.it/jsp/Template2/manuale.jsp?id=55&amp;parent=1000" TargetMode="External"/><Relationship Id="rId28606166ff284f71f" Type="http://schemas.openxmlformats.org/officeDocument/2006/relationships/hyperlink" Target="https://iservice.lombardini.it/jsp/Template2/manuale.jsp?id=113&amp;parent=1000" TargetMode="External"/><Relationship Id="rId75736166ff28a4323" Type="http://schemas.openxmlformats.org/officeDocument/2006/relationships/hyperlink" Target="https://iservice.lombardini.it/jsp/Template2/manuale.jsp?id=55&amp;parent=1000" TargetMode="External"/><Relationship Id="rId87976166ff28a45c9" Type="http://schemas.openxmlformats.org/officeDocument/2006/relationships/hyperlink" Target="https://iservice.lombardini.it/jsp/Template2/manuale.jsp?id=102&amp;parent=1000" TargetMode="External"/><Relationship Id="rId28716166ff28ddf4f" Type="http://schemas.openxmlformats.org/officeDocument/2006/relationships/hyperlink" Target="https://iservice.lombardini.it/jsp/Template2/manuale.jsp?id=112&amp;parent=1000" TargetMode="External"/><Relationship Id="rId40186166ff1d51ebe" Type="http://schemas.openxmlformats.org/officeDocument/2006/relationships/image" Target="media/imgrId40186166ff1d51ebe.jpg"/><Relationship Id="rId75446166ff1d7150f" Type="http://schemas.openxmlformats.org/officeDocument/2006/relationships/image" Target="media/imgrId75446166ff1d7150f.jpg"/><Relationship Id="rId54036166ff1d89db6" Type="http://schemas.openxmlformats.org/officeDocument/2006/relationships/image" Target="media/imgrId54036166ff1d89db6.jpg"/><Relationship Id="rId92866166ff1d9eab5" Type="http://schemas.openxmlformats.org/officeDocument/2006/relationships/image" Target="media/imgrId92866166ff1d9eab5.jpg"/><Relationship Id="rId26816166ff1db48c8" Type="http://schemas.openxmlformats.org/officeDocument/2006/relationships/image" Target="media/imgrId26816166ff1db48c8.jpg"/><Relationship Id="rId41616166ff1dcb624" Type="http://schemas.openxmlformats.org/officeDocument/2006/relationships/image" Target="media/imgrId41616166ff1dcb624.jpg"/><Relationship Id="rId47266166ff1dde66b" Type="http://schemas.openxmlformats.org/officeDocument/2006/relationships/image" Target="media/imgrId47266166ff1dde66b.jpg"/><Relationship Id="rId35146166ff1e01bf1" Type="http://schemas.openxmlformats.org/officeDocument/2006/relationships/image" Target="media/imgrId35146166ff1e01bf1.png"/><Relationship Id="rId89296166ff1e254f3" Type="http://schemas.openxmlformats.org/officeDocument/2006/relationships/image" Target="media/imgrId89296166ff1e254f3.jpg"/><Relationship Id="rId42846166ff1e40a4d" Type="http://schemas.openxmlformats.org/officeDocument/2006/relationships/image" Target="media/imgrId42846166ff1e40a4d.jpg"/><Relationship Id="rId79006166ff1e5ab96" Type="http://schemas.openxmlformats.org/officeDocument/2006/relationships/image" Target="media/imgrId79006166ff1e5ab96.jpg"/><Relationship Id="rId47386166ff1e6bbd2" Type="http://schemas.openxmlformats.org/officeDocument/2006/relationships/image" Target="media/imgrId47386166ff1e6bbd2.jpg"/><Relationship Id="rId63526166ff1e8434c" Type="http://schemas.openxmlformats.org/officeDocument/2006/relationships/image" Target="media/imgrId63526166ff1e8434c.jpg"/><Relationship Id="rId83106166ff1e99d5f" Type="http://schemas.openxmlformats.org/officeDocument/2006/relationships/image" Target="media/imgrId83106166ff1e99d5f.jpg"/><Relationship Id="rId24656166ff1eaf27e" Type="http://schemas.openxmlformats.org/officeDocument/2006/relationships/image" Target="media/imgrId24656166ff1eaf27e.jpg"/><Relationship Id="rId43906166ff1ec46f2" Type="http://schemas.openxmlformats.org/officeDocument/2006/relationships/image" Target="media/imgrId43906166ff1ec46f2.jpg"/><Relationship Id="rId57226166ff1ed9ce2" Type="http://schemas.openxmlformats.org/officeDocument/2006/relationships/image" Target="media/imgrId57226166ff1ed9ce2.jpg"/><Relationship Id="rId67126166ff1eec09f" Type="http://schemas.openxmlformats.org/officeDocument/2006/relationships/image" Target="media/imgrId67126166ff1eec09f.jpg"/><Relationship Id="rId56616166ff1f12f2c" Type="http://schemas.openxmlformats.org/officeDocument/2006/relationships/image" Target="media/imgrId56616166ff1f12f2c.jpg"/><Relationship Id="rId21466166ff1f2cad9" Type="http://schemas.openxmlformats.org/officeDocument/2006/relationships/image" Target="media/imgrId21466166ff1f2cad9.jpg"/><Relationship Id="rId56956166ff1f41e8e" Type="http://schemas.openxmlformats.org/officeDocument/2006/relationships/image" Target="media/imgrId56956166ff1f41e8e.jpg"/><Relationship Id="rId34756166ff1f55455" Type="http://schemas.openxmlformats.org/officeDocument/2006/relationships/image" Target="media/imgrId34756166ff1f55455.jpg"/><Relationship Id="rId79336166ff1f6a208" Type="http://schemas.openxmlformats.org/officeDocument/2006/relationships/image" Target="media/imgrId79336166ff1f6a208.jpg"/><Relationship Id="rId46596166ff1f7d779" Type="http://schemas.openxmlformats.org/officeDocument/2006/relationships/image" Target="media/imgrId46596166ff1f7d779.jpg"/><Relationship Id="rId26906166ff1f9c683" Type="http://schemas.openxmlformats.org/officeDocument/2006/relationships/image" Target="media/imgrId26906166ff1f9c683.jpg"/><Relationship Id="rId96066166ff1fb025f" Type="http://schemas.openxmlformats.org/officeDocument/2006/relationships/image" Target="media/imgrId96066166ff1fb025f.jpg"/><Relationship Id="rId50216166ff1fceb6f" Type="http://schemas.openxmlformats.org/officeDocument/2006/relationships/image" Target="media/imgrId50216166ff1fceb6f.jpg"/><Relationship Id="rId84266166ff1fea88c" Type="http://schemas.openxmlformats.org/officeDocument/2006/relationships/image" Target="media/imgrId84266166ff1fea88c.jpg"/><Relationship Id="rId19266166ff201a590" Type="http://schemas.openxmlformats.org/officeDocument/2006/relationships/image" Target="media/imgrId19266166ff201a590.jpg"/><Relationship Id="rId50526166ff203b599" Type="http://schemas.openxmlformats.org/officeDocument/2006/relationships/image" Target="media/imgrId50526166ff203b599.jpg"/><Relationship Id="rId77226166ff205b31e" Type="http://schemas.openxmlformats.org/officeDocument/2006/relationships/image" Target="media/imgrId77226166ff205b31e.jpg"/><Relationship Id="rId82376166ff20758af" Type="http://schemas.openxmlformats.org/officeDocument/2006/relationships/image" Target="media/imgrId82376166ff20758af.jpg"/><Relationship Id="rId77546166ff2090697" Type="http://schemas.openxmlformats.org/officeDocument/2006/relationships/image" Target="media/imgrId77546166ff2090697.png"/><Relationship Id="rId98126166ff20a863e" Type="http://schemas.openxmlformats.org/officeDocument/2006/relationships/image" Target="media/imgrId98126166ff20a863e.jpg"/><Relationship Id="rId14026166ff20be165" Type="http://schemas.openxmlformats.org/officeDocument/2006/relationships/image" Target="media/imgrId14026166ff20be165.jpg"/><Relationship Id="rId35096166ff20cd163" Type="http://schemas.openxmlformats.org/officeDocument/2006/relationships/image" Target="media/imgrId35096166ff20cd163.jpg"/><Relationship Id="rId45036166ff20f068a" Type="http://schemas.openxmlformats.org/officeDocument/2006/relationships/image" Target="media/imgrId45036166ff20f068a.png"/><Relationship Id="rId93936166ff2110311" Type="http://schemas.openxmlformats.org/officeDocument/2006/relationships/image" Target="media/imgrId93936166ff2110311.jpg"/><Relationship Id="rId31386166ff2130160" Type="http://schemas.openxmlformats.org/officeDocument/2006/relationships/image" Target="media/imgrId31386166ff2130160.png"/><Relationship Id="rId94006166ff2145f3c" Type="http://schemas.openxmlformats.org/officeDocument/2006/relationships/image" Target="media/imgrId94006166ff2145f3c.jpg"/><Relationship Id="rId18976166ff215c966" Type="http://schemas.openxmlformats.org/officeDocument/2006/relationships/image" Target="media/imgrId18976166ff215c966.jpg"/><Relationship Id="rId55456166ff2170892" Type="http://schemas.openxmlformats.org/officeDocument/2006/relationships/image" Target="media/imgrId55456166ff2170892.jpg"/><Relationship Id="rId82816166ff21997d2" Type="http://schemas.openxmlformats.org/officeDocument/2006/relationships/image" Target="media/imgrId82816166ff21997d2.png"/><Relationship Id="rId35096166ff21b7455" Type="http://schemas.openxmlformats.org/officeDocument/2006/relationships/image" Target="media/imgrId35096166ff21b7455.png"/><Relationship Id="rId89916166ff21cc26d" Type="http://schemas.openxmlformats.org/officeDocument/2006/relationships/image" Target="media/imgrId89916166ff21cc26d.png"/><Relationship Id="rId80716166ff21e2905" Type="http://schemas.openxmlformats.org/officeDocument/2006/relationships/image" Target="media/imgrId80716166ff21e2905.png"/><Relationship Id="rId72616166ff22000ea" Type="http://schemas.openxmlformats.org/officeDocument/2006/relationships/image" Target="media/imgrId72616166ff22000ea.jpg"/><Relationship Id="rId78946166ff222043e" Type="http://schemas.openxmlformats.org/officeDocument/2006/relationships/image" Target="media/imgrId78946166ff222043e.png"/><Relationship Id="rId65676166ff223b2aa" Type="http://schemas.openxmlformats.org/officeDocument/2006/relationships/image" Target="media/imgrId65676166ff223b2aa.jpg"/><Relationship Id="rId81626166ff2255e64" Type="http://schemas.openxmlformats.org/officeDocument/2006/relationships/image" Target="media/imgrId81626166ff2255e64.png"/><Relationship Id="rId70296166ff227c62e" Type="http://schemas.openxmlformats.org/officeDocument/2006/relationships/image" Target="media/imgrId70296166ff227c62e.jpg"/><Relationship Id="rId28596166ff2294fd2" Type="http://schemas.openxmlformats.org/officeDocument/2006/relationships/image" Target="media/imgrId28596166ff2294fd2.jpg"/><Relationship Id="rId28536166ff22ba4a1" Type="http://schemas.openxmlformats.org/officeDocument/2006/relationships/image" Target="media/imgrId28536166ff22ba4a1.png"/><Relationship Id="rId10816166ff22d037b" Type="http://schemas.openxmlformats.org/officeDocument/2006/relationships/image" Target="media/imgrId10816166ff22d037b.png"/><Relationship Id="rId15616166ff22ec8ae" Type="http://schemas.openxmlformats.org/officeDocument/2006/relationships/image" Target="media/imgrId15616166ff22ec8ae.jpg"/><Relationship Id="rId63966166ff230b5f2" Type="http://schemas.openxmlformats.org/officeDocument/2006/relationships/image" Target="media/imgrId63966166ff230b5f2.jpg"/><Relationship Id="rId87686166ff2320129" Type="http://schemas.openxmlformats.org/officeDocument/2006/relationships/image" Target="media/imgrId87686166ff2320129.jpg"/><Relationship Id="rId18376166ff2334a2e" Type="http://schemas.openxmlformats.org/officeDocument/2006/relationships/image" Target="media/imgrId18376166ff2334a2e.jpg"/><Relationship Id="rId50256166ff23474e7" Type="http://schemas.openxmlformats.org/officeDocument/2006/relationships/image" Target="media/imgrId50256166ff23474e7.jpg"/><Relationship Id="rId94816166ff2362eeb" Type="http://schemas.openxmlformats.org/officeDocument/2006/relationships/image" Target="media/imgrId94816166ff2362eeb.jpg"/><Relationship Id="rId81996166ff23751b4" Type="http://schemas.openxmlformats.org/officeDocument/2006/relationships/image" Target="media/imgrId81996166ff23751b4.jpg"/><Relationship Id="rId86486166ff2385ae6" Type="http://schemas.openxmlformats.org/officeDocument/2006/relationships/image" Target="media/imgrId86486166ff2385ae6.jpg"/><Relationship Id="rId69626166ff2399dc3" Type="http://schemas.openxmlformats.org/officeDocument/2006/relationships/image" Target="media/imgrId69626166ff2399dc3.jpg"/><Relationship Id="rId26176166ff23b0d71" Type="http://schemas.openxmlformats.org/officeDocument/2006/relationships/image" Target="media/imgrId26176166ff23b0d71.jpg"/><Relationship Id="rId45166166ff23c1bd0" Type="http://schemas.openxmlformats.org/officeDocument/2006/relationships/image" Target="media/imgrId45166166ff23c1bd0.jpg"/><Relationship Id="rId26556166ff23d98bc" Type="http://schemas.openxmlformats.org/officeDocument/2006/relationships/image" Target="media/imgrId26556166ff23d98bc.jpg"/><Relationship Id="rId26386166ff23ef55a" Type="http://schemas.openxmlformats.org/officeDocument/2006/relationships/image" Target="media/imgrId26386166ff23ef55a.jpg"/><Relationship Id="rId23136166ff240de13" Type="http://schemas.openxmlformats.org/officeDocument/2006/relationships/image" Target="media/imgrId23136166ff240de13.jpg"/><Relationship Id="rId26816166ff2421371" Type="http://schemas.openxmlformats.org/officeDocument/2006/relationships/image" Target="media/imgrId26816166ff2421371.jpg"/><Relationship Id="rId34856166ff2434596" Type="http://schemas.openxmlformats.org/officeDocument/2006/relationships/image" Target="media/imgrId34856166ff2434596.jpg"/><Relationship Id="rId89766166ff244ad65" Type="http://schemas.openxmlformats.org/officeDocument/2006/relationships/image" Target="media/imgrId89766166ff244ad65.jpg"/><Relationship Id="rId70086166ff2460350" Type="http://schemas.openxmlformats.org/officeDocument/2006/relationships/image" Target="media/imgrId70086166ff2460350.jpg"/><Relationship Id="rId95116166ff247e67c" Type="http://schemas.openxmlformats.org/officeDocument/2006/relationships/image" Target="media/imgrId95116166ff247e67c.png"/><Relationship Id="rId78726166ff248ff8b" Type="http://schemas.openxmlformats.org/officeDocument/2006/relationships/image" Target="media/imgrId78726166ff248ff8b.png"/><Relationship Id="rId14676166ff24ac5eb" Type="http://schemas.openxmlformats.org/officeDocument/2006/relationships/image" Target="media/imgrId14676166ff24ac5eb.png"/><Relationship Id="rId93766166ff24cc191" Type="http://schemas.openxmlformats.org/officeDocument/2006/relationships/image" Target="media/imgrId93766166ff24cc191.png"/><Relationship Id="rId21536166ff24db4bf" Type="http://schemas.openxmlformats.org/officeDocument/2006/relationships/image" Target="media/imgrId21536166ff24db4bf.jpg"/><Relationship Id="rId34086166ff24f31c5" Type="http://schemas.openxmlformats.org/officeDocument/2006/relationships/image" Target="media/imgrId34086166ff24f31c5.png"/><Relationship Id="rId55476166ff251593f" Type="http://schemas.openxmlformats.org/officeDocument/2006/relationships/image" Target="media/imgrId55476166ff251593f.png"/><Relationship Id="rId64286166ff2529597" Type="http://schemas.openxmlformats.org/officeDocument/2006/relationships/image" Target="media/imgrId64286166ff2529597.jpg"/><Relationship Id="rId67416166ff253ca4b" Type="http://schemas.openxmlformats.org/officeDocument/2006/relationships/image" Target="media/imgrId67416166ff253ca4b.jpg"/><Relationship Id="rId54126166ff254f4f7" Type="http://schemas.openxmlformats.org/officeDocument/2006/relationships/image" Target="media/imgrId54126166ff254f4f7.jpg"/><Relationship Id="rId10206166ff25673cf" Type="http://schemas.openxmlformats.org/officeDocument/2006/relationships/image" Target="media/imgrId10206166ff25673cf.jpg"/><Relationship Id="rId89936166ff257cfbf" Type="http://schemas.openxmlformats.org/officeDocument/2006/relationships/image" Target="media/imgrId89936166ff257cfbf.jpg"/><Relationship Id="rId21936166ff259233b" Type="http://schemas.openxmlformats.org/officeDocument/2006/relationships/image" Target="media/imgrId21936166ff259233b.jpg"/><Relationship Id="rId37956166ff25b45c5" Type="http://schemas.openxmlformats.org/officeDocument/2006/relationships/image" Target="media/imgrId37956166ff25b45c5.jpg"/><Relationship Id="rId55026166ff25c8b6c" Type="http://schemas.openxmlformats.org/officeDocument/2006/relationships/image" Target="media/imgrId55026166ff25c8b6c.png"/><Relationship Id="rId82156166ff25e8db5" Type="http://schemas.openxmlformats.org/officeDocument/2006/relationships/image" Target="media/imgrId82156166ff25e8db5.png"/><Relationship Id="rId67256166ff2610901" Type="http://schemas.openxmlformats.org/officeDocument/2006/relationships/image" Target="media/imgrId67256166ff2610901.png"/><Relationship Id="rId65156166ff26286e8" Type="http://schemas.openxmlformats.org/officeDocument/2006/relationships/image" Target="media/imgrId65156166ff26286e8.jpg"/><Relationship Id="rId34816166ff2640020" Type="http://schemas.openxmlformats.org/officeDocument/2006/relationships/image" Target="media/imgrId34816166ff2640020.jpg"/><Relationship Id="rId89306166ff2652040" Type="http://schemas.openxmlformats.org/officeDocument/2006/relationships/image" Target="media/imgrId89306166ff2652040.jpg"/><Relationship Id="rId83696166ff2663f54" Type="http://schemas.openxmlformats.org/officeDocument/2006/relationships/image" Target="media/imgrId83696166ff2663f54.png"/><Relationship Id="rId57286166ff267ae3b" Type="http://schemas.openxmlformats.org/officeDocument/2006/relationships/image" Target="media/imgrId57286166ff267ae3b.jpg"/><Relationship Id="rId14876166ff268b344" Type="http://schemas.openxmlformats.org/officeDocument/2006/relationships/image" Target="media/imgrId14876166ff268b344.jpg"/><Relationship Id="rId93826166ff269f079" Type="http://schemas.openxmlformats.org/officeDocument/2006/relationships/image" Target="media/imgrId93826166ff269f079.jpg"/><Relationship Id="rId89816166ff26b2e15" Type="http://schemas.openxmlformats.org/officeDocument/2006/relationships/image" Target="media/imgrId89816166ff26b2e15.jpg"/><Relationship Id="rId36866166ff26d45dc" Type="http://schemas.openxmlformats.org/officeDocument/2006/relationships/image" Target="media/imgrId36866166ff26d45dc.png"/><Relationship Id="rId87536166ff26ea4ef" Type="http://schemas.openxmlformats.org/officeDocument/2006/relationships/image" Target="media/imgrId87536166ff26ea4ef.png"/><Relationship Id="rId29006166ff270d685" Type="http://schemas.openxmlformats.org/officeDocument/2006/relationships/image" Target="media/imgrId29006166ff270d685.png"/><Relationship Id="rId99246166ff2725784" Type="http://schemas.openxmlformats.org/officeDocument/2006/relationships/image" Target="media/imgrId99246166ff2725784.png"/><Relationship Id="rId93316166ff27383de" Type="http://schemas.openxmlformats.org/officeDocument/2006/relationships/image" Target="media/imgrId93316166ff27383de.png"/><Relationship Id="rId43036166ff274e998" Type="http://schemas.openxmlformats.org/officeDocument/2006/relationships/image" Target="media/imgrId43036166ff274e998.png"/><Relationship Id="rId81056166ff2765e54" Type="http://schemas.openxmlformats.org/officeDocument/2006/relationships/image" Target="media/imgrId81056166ff2765e54.jpg"/><Relationship Id="rId48466166ff2783b45" Type="http://schemas.openxmlformats.org/officeDocument/2006/relationships/image" Target="media/imgrId48466166ff2783b45.jpg"/><Relationship Id="rId64046166ff2798e72" Type="http://schemas.openxmlformats.org/officeDocument/2006/relationships/image" Target="media/imgrId64046166ff2798e72.jpg"/><Relationship Id="rId71726166ff27b1835" Type="http://schemas.openxmlformats.org/officeDocument/2006/relationships/image" Target="media/imgrId71726166ff27b1835.jpg"/><Relationship Id="rId37396166ff27cf031" Type="http://schemas.openxmlformats.org/officeDocument/2006/relationships/image" Target="media/imgrId37396166ff27cf031.jpg"/><Relationship Id="rId27976166ff27ed48c" Type="http://schemas.openxmlformats.org/officeDocument/2006/relationships/image" Target="media/imgrId27976166ff27ed48c.jpg"/><Relationship Id="rId26236166ff280ff27" Type="http://schemas.openxmlformats.org/officeDocument/2006/relationships/image" Target="media/imgrId26236166ff280ff27.jpg"/><Relationship Id="rId45666166ff28241ae" Type="http://schemas.openxmlformats.org/officeDocument/2006/relationships/image" Target="media/imgrId45666166ff28241ae.jpg"/><Relationship Id="rId42496166ff283dc4d" Type="http://schemas.openxmlformats.org/officeDocument/2006/relationships/image" Target="media/imgrId42496166ff283dc4d.jpg"/><Relationship Id="rId77236166ff284f01b" Type="http://schemas.openxmlformats.org/officeDocument/2006/relationships/image" Target="media/imgrId77236166ff284f01b.jpg"/><Relationship Id="rId89126166ff2860a6b" Type="http://schemas.openxmlformats.org/officeDocument/2006/relationships/image" Target="media/imgrId89126166ff2860a6b.jpg"/><Relationship Id="rId79796166ff28758be" Type="http://schemas.openxmlformats.org/officeDocument/2006/relationships/image" Target="media/imgrId79796166ff28758be.png"/><Relationship Id="rId15036166ff288eb81" Type="http://schemas.openxmlformats.org/officeDocument/2006/relationships/image" Target="media/imgrId15036166ff288eb81.png"/><Relationship Id="rId94686166ff28a150f" Type="http://schemas.openxmlformats.org/officeDocument/2006/relationships/image" Target="media/imgrId94686166ff28a150f.png"/><Relationship Id="rId60166166ff28b6209" Type="http://schemas.openxmlformats.org/officeDocument/2006/relationships/image" Target="media/imgrId60166166ff28b6209.jpg"/><Relationship Id="rId50526166ff28c7dc9" Type="http://schemas.openxmlformats.org/officeDocument/2006/relationships/image" Target="media/imgrId50526166ff28c7dc9.jpg"/><Relationship Id="rId22786166ff28dc9db" Type="http://schemas.openxmlformats.org/officeDocument/2006/relationships/image" Target="media/imgrId22786166ff28dc9db.jpg"/><Relationship Id="rId49926166ff28f3023" Type="http://schemas.openxmlformats.org/officeDocument/2006/relationships/image" Target="media/imgrId49926166ff28f3023.jpg"/><Relationship Id="rId80666166ff2911fc9" Type="http://schemas.openxmlformats.org/officeDocument/2006/relationships/image" Target="media/imgrId80666166ff2911fc9.jpg"/><Relationship Id="rId92816166ff29279ef" Type="http://schemas.openxmlformats.org/officeDocument/2006/relationships/image" Target="media/imgrId92816166ff29279ef.jpg"/><Relationship Id="rId68476166ff293df88" Type="http://schemas.openxmlformats.org/officeDocument/2006/relationships/image" Target="media/imgrId68476166ff293df88.jpg"/><Relationship Id="rId29176166ff294ceab" Type="http://schemas.openxmlformats.org/officeDocument/2006/relationships/image" Target="media/imgrId29176166ff294ceab.jpg"/><Relationship Id="rId10956166ff2962e59" Type="http://schemas.openxmlformats.org/officeDocument/2006/relationships/image" Target="media/imgrId10956166ff2962e59.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48738756" Type="http://schemas.openxmlformats.org/officeDocument/2006/relationships/image" Target="media/imgrId48738756.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48738756" Type="http://schemas.openxmlformats.org/officeDocument/2006/relationships/image" Target="media/imgrId48738756.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48738756" Type="http://schemas.openxmlformats.org/officeDocument/2006/relationships/image" Target="media/imgrId48738756.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48738756" Type="http://schemas.openxmlformats.org/officeDocument/2006/relationships/image" Target="media/imgrId48738756.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48738756" Type="http://schemas.openxmlformats.org/officeDocument/2006/relationships/image" Target="media/imgrId48738756.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48738756" Type="http://schemas.openxmlformats.org/officeDocument/2006/relationships/image" Target="media/imgrId48738756.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