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198403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883299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8222058" w:name="ctxt"/>
    <w:bookmarkEnd w:id="28222058"/>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281600" cy="842400"/>
                  <wp:effectExtent b="0" l="0" r="0" t="0"/>
                  <wp:docPr id="47587234" name="name991861676391434cc"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858261676391434c8" cstate="print"/>
                          <a:stretch>
                            <a:fillRect/>
                          </a:stretch>
                        </pic:blipFill>
                        <pic:spPr>
                          <a:xfrm>
                            <a:off x="0" y="0"/>
                            <a:ext cx="128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95392067" w:name="result_box"/>
          <w:bookmarkEnd w:id="95392067"/>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60592873" w:name="result_box"/>
          <w:bookmarkEnd w:id="60592873"/>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5544000" cy="3304800"/>
            <wp:effectExtent b="0" l="0" r="0" t="0"/>
            <wp:docPr id="42666859" name="name700561676391620b3"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193961676391620ab"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2.1 - Fig. 2.2</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306920" name="name9403616763917329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736616763917329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2705"/>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32705"/>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32705"/>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32705"/>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32705"/>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372165" name="name7596616763918665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265616763918665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2705"/>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32705"/>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32705"/>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32705"/>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32705"/>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32705"/>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32705"/>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32705"/>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0765659" name="name8759616763919987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67616763919986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2705"/>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32705"/>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448843" name="name287761676391a8fb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98761676391a8fb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2705"/>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32705"/>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Electronic Injection Tier 4 final – Stage IIIB – Stage IV- Stage V certified Engines</w:t>
      </w:r>
    </w:p>
    <w:p>
      <w:pPr>
        <w:numPr>
          <w:ilvl w:val="0"/>
          <w:numId w:val="32705"/>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r>
        <w:rPr>
          <w:color w:val="00274C"/>
          <w:sz w:val="20"/>
          <w:szCs w:val="20"/>
          <w:u w:val="none"/>
        </w:rPr>
        <w:b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Electronic Injection Tier 3 – Stage IIIA emission equivalent certified Engines (EGR engines)</w:t>
      </w:r>
    </w:p>
    <w:p>
      <w:pPr>
        <w:numPr>
          <w:ilvl w:val="0"/>
          <w:numId w:val="32705"/>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350 mg/kg (ppm).</w:t>
      </w:r>
      <w:r>
        <w:rPr>
          <w:color w:val="00274C"/>
          <w:sz w:val="20"/>
          <w:szCs w:val="20"/>
          <w:u w:val="none"/>
        </w:rPr>
        <w:br/>
        <w:t xml:space="preserve">Fuels with a sulfur content &gt; 50 mg/kg demand a shorter lubricating oil change interval. This is set at 250hrs. However, the engine oil must be changed when the Total Base Number TBN is reduced to 6.0 mgKOH/g test method ASTM D4739. Do not use low SAPS engine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32705"/>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32705"/>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32705"/>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32705"/>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32705"/>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i/>
          <w:iCs/>
          <w:color w:val="00274C"/>
          <w:sz w:val="20"/>
          <w:szCs w:val="20"/>
          <w:u w:val="none"/>
        </w:rPr>
        <w:br/>
        <w:t xml:space="preserve">Only for KDI Electronic Injection Tier 3 – Stage IIIA emission equivalent certified Engines (EGR engines).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2705"/>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32705"/>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0909343" name="name417261676391bce5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36661676391bce4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32705"/>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32705"/>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Engine operating status (green = no problem detected)</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67130503" name="name549661676391d2e16"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32261676391d2e0f"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06">
    <w:multiLevelType w:val="hybridMultilevel"/>
    <w:lvl w:ilvl="0" w:tplc="11812614">
      <w:start w:val="1"/>
      <w:numFmt w:val="decimal"/>
      <w:lvlText w:val="%1."/>
      <w:lvlJc w:val="left"/>
      <w:pPr>
        <w:ind w:left="720" w:hanging="360"/>
      </w:pPr>
    </w:lvl>
    <w:lvl w:ilvl="1" w:tplc="11812614" w:tentative="1">
      <w:start w:val="1"/>
      <w:numFmt w:val="lowerLetter"/>
      <w:lvlText w:val="%2."/>
      <w:lvlJc w:val="left"/>
      <w:pPr>
        <w:ind w:left="1440" w:hanging="360"/>
      </w:pPr>
    </w:lvl>
    <w:lvl w:ilvl="2" w:tplc="11812614" w:tentative="1">
      <w:start w:val="1"/>
      <w:numFmt w:val="lowerRoman"/>
      <w:lvlText w:val="%3."/>
      <w:lvlJc w:val="right"/>
      <w:pPr>
        <w:ind w:left="2160" w:hanging="180"/>
      </w:pPr>
    </w:lvl>
    <w:lvl w:ilvl="3" w:tplc="11812614" w:tentative="1">
      <w:start w:val="1"/>
      <w:numFmt w:val="decimal"/>
      <w:lvlText w:val="%4."/>
      <w:lvlJc w:val="left"/>
      <w:pPr>
        <w:ind w:left="2880" w:hanging="360"/>
      </w:pPr>
    </w:lvl>
    <w:lvl w:ilvl="4" w:tplc="11812614" w:tentative="1">
      <w:start w:val="1"/>
      <w:numFmt w:val="lowerLetter"/>
      <w:lvlText w:val="%5."/>
      <w:lvlJc w:val="left"/>
      <w:pPr>
        <w:ind w:left="3600" w:hanging="360"/>
      </w:pPr>
    </w:lvl>
    <w:lvl w:ilvl="5" w:tplc="11812614" w:tentative="1">
      <w:start w:val="1"/>
      <w:numFmt w:val="lowerRoman"/>
      <w:lvlText w:val="%6."/>
      <w:lvlJc w:val="right"/>
      <w:pPr>
        <w:ind w:left="4320" w:hanging="180"/>
      </w:pPr>
    </w:lvl>
    <w:lvl w:ilvl="6" w:tplc="11812614" w:tentative="1">
      <w:start w:val="1"/>
      <w:numFmt w:val="decimal"/>
      <w:lvlText w:val="%7."/>
      <w:lvlJc w:val="left"/>
      <w:pPr>
        <w:ind w:left="5040" w:hanging="360"/>
      </w:pPr>
    </w:lvl>
    <w:lvl w:ilvl="7" w:tplc="11812614" w:tentative="1">
      <w:start w:val="1"/>
      <w:numFmt w:val="lowerLetter"/>
      <w:lvlText w:val="%8."/>
      <w:lvlJc w:val="left"/>
      <w:pPr>
        <w:ind w:left="5760" w:hanging="360"/>
      </w:pPr>
    </w:lvl>
    <w:lvl w:ilvl="8" w:tplc="11812614" w:tentative="1">
      <w:start w:val="1"/>
      <w:numFmt w:val="lowerRoman"/>
      <w:lvlText w:val="%9."/>
      <w:lvlJc w:val="right"/>
      <w:pPr>
        <w:ind w:left="6480" w:hanging="180"/>
      </w:pPr>
    </w:lvl>
  </w:abstractNum>
  <w:abstractNum w:abstractNumId="32705">
    <w:multiLevelType w:val="hybridMultilevel"/>
    <w:lvl w:ilvl="0" w:tplc="181256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705">
    <w:abstractNumId w:val="32705"/>
  </w:num>
  <w:num w:numId="32706">
    <w:abstractNumId w:val="32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17528102" Type="http://schemas.openxmlformats.org/officeDocument/2006/relationships/comments" Target="comments.xml"/><Relationship Id="rId623686354" Type="http://schemas.microsoft.com/office/2011/relationships/commentsExtended" Target="commentsExtended.xml"/><Relationship Id="rId28832993" Type="http://schemas.openxmlformats.org/officeDocument/2006/relationships/image" Target="media/imgrId28832993.jpg"/><Relationship Id="rId858261676391434c8" Type="http://schemas.openxmlformats.org/officeDocument/2006/relationships/image" Target="media/imgrId858261676391434c8.jpg"/><Relationship Id="rId193961676391620ab" Type="http://schemas.openxmlformats.org/officeDocument/2006/relationships/image" Target="media/imgrId193961676391620ab.jpg"/><Relationship Id="rId37366167639173296" Type="http://schemas.openxmlformats.org/officeDocument/2006/relationships/image" Target="media/imgrId37366167639173296.jpg"/><Relationship Id="rId72656167639186653" Type="http://schemas.openxmlformats.org/officeDocument/2006/relationships/image" Target="media/imgrId72656167639186653.jpg"/><Relationship Id="rId9267616763919986c" Type="http://schemas.openxmlformats.org/officeDocument/2006/relationships/image" Target="media/imgrId9267616763919986c.jpg"/><Relationship Id="rId198761676391a8fb6" Type="http://schemas.openxmlformats.org/officeDocument/2006/relationships/image" Target="media/imgrId198761676391a8fb6.jpg"/><Relationship Id="rId836661676391bce48" Type="http://schemas.openxmlformats.org/officeDocument/2006/relationships/image" Target="media/imgrId836661676391bce48.png"/><Relationship Id="rId332261676391d2e0f" Type="http://schemas.openxmlformats.org/officeDocument/2006/relationships/image" Target="media/imgrId332261676391d2e0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8832993" Type="http://schemas.openxmlformats.org/officeDocument/2006/relationships/image" Target="media/imgrId288329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8832993" Type="http://schemas.openxmlformats.org/officeDocument/2006/relationships/image" Target="media/imgrId288329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8832993" Type="http://schemas.openxmlformats.org/officeDocument/2006/relationships/image" Target="media/imgrId288329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8832993" Type="http://schemas.openxmlformats.org/officeDocument/2006/relationships/image" Target="media/imgrId288329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8832993" Type="http://schemas.openxmlformats.org/officeDocument/2006/relationships/image" Target="media/imgrId288329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8832993" Type="http://schemas.openxmlformats.org/officeDocument/2006/relationships/image" Target="media/imgrId288329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