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76234482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784679"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6475519" w:name="ctxt"/>
    <w:bookmarkEnd w:id="7647551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319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193"/>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3193"/>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3193"/>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3193"/>
        </w:numPr>
        <w:spacing w:before="0" w:after="0" w:line="240" w:lineRule="auto"/>
        <w:jc w:val="left"/>
        <w:rPr>
          <w:color w:val="00274C"/>
          <w:sz w:val="20"/>
          <w:szCs w:val="20"/>
        </w:rPr>
      </w:pPr>
      <w:r>
        <w:rPr>
          <w:color w:val="00274C"/>
          <w:sz w:val="20"/>
          <w:szCs w:val="20"/>
          <w:u w:val="none"/>
        </w:rPr>
        <w:t xml:space="preserve">However, development on the engines is continuous. Therefore, the information within this manual is subject to change without notice and without obligation.</w:t>
      </w:r>
    </w:p>
    <w:p>
      <w:pPr>
        <w:numPr>
          <w:ilvl w:val="0"/>
          <w:numId w:val="3193"/>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reserves the right to make, at any time, changes in the engines for technical or commercial reasons.</w:t>
      </w:r>
    </w:p>
    <w:p>
      <w:pPr>
        <w:numPr>
          <w:ilvl w:val="0"/>
          <w:numId w:val="319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Lombardini Marine</w:t>
      </w:r>
      <w:r>
        <w:rPr>
          <w:color w:val="00274C"/>
          <w:sz w:val="20"/>
          <w:szCs w:val="20"/>
          <w:u w:val="none"/>
        </w:rPr>
        <w:t xml:space="preserve"> to intervene on the marketed production up to that time and not to consider this manual as inappropriate.</w:t>
      </w:r>
    </w:p>
    <w:p>
      <w:pPr>
        <w:numPr>
          <w:ilvl w:val="0"/>
          <w:numId w:val="319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Lombardini Marine</w:t>
      </w:r>
      <w:r>
        <w:rPr>
          <w:color w:val="00274C"/>
          <w:sz w:val="20"/>
          <w:szCs w:val="20"/>
          <w:u w:val="none"/>
        </w:rPr>
        <w:t xml:space="preserve"> will deem necessary to supply some time after the main text shall be kept together with the manual and considered as an integral part of it.</w:t>
      </w:r>
    </w:p>
    <w:p>
      <w:pPr>
        <w:numPr>
          <w:ilvl w:val="0"/>
          <w:numId w:val="3193"/>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274C"/>
          <w:sz w:val="20"/>
          <w:szCs w:val="20"/>
          <w:u w:val="none"/>
        </w:rPr>
        <w:t xml:space="preserve">Lombardini Marine</w:t>
      </w:r>
      <w:r>
        <w:rPr>
          <w:color w:val="00274C"/>
          <w:sz w:val="20"/>
          <w:szCs w:val="20"/>
          <w:u w:val="none"/>
        </w:rPr>
        <w:t xml:space="preserve"> . As such, no reproduction or replication in whole or part is allowed without the express written permission of </w:t>
      </w:r>
      <w:r>
        <w:rPr>
          <w:b/>
          <w:bCs/>
          <w:color w:val="00274C"/>
          <w:sz w:val="20"/>
          <w:szCs w:val="20"/>
          <w:u w:val="none"/>
        </w:rPr>
        <w:t xml:space="preserve">Lombardini Marine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r>
        <w:rPr>
          <w:b/>
          <w:bCs/>
          <w:color w:val="00274C"/>
          <w:sz w:val="20"/>
          <w:szCs w:val="20"/>
          <w:u w:val="none"/>
        </w:rPr>
        <w:br/>
        <w:t xml:space="preserve">Fig. 5.5</w:t>
      </w:r>
      <w:r>
        <w:rPr>
          <w:color w:val="00274C"/>
          <w:sz w:val="20"/>
          <w:szCs w:val="20"/>
          <w:u w:val="none"/>
        </w:rPr>
        <w:t xml:space="preserve"> - chapter 5 figure 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w:t>
      </w:r>
    </w:p>
    <w:p>
      <w:pPr>
        <w:widowControl w:val="on"/>
        <w:pBdr/>
        <w:spacing w:before="0" w:after="0" w:line="262" w:lineRule="auto"/>
        <w:ind w:left="0" w:right="0"/>
        <w:jc w:val="left"/>
      </w:pPr>
      <w:r>
        <w:rPr>
          <w:color w:val="00274C"/>
          <w:sz w:val="20"/>
          <w:szCs w:val="20"/>
          <w:u w:val="none"/>
        </w:rPr>
        <w:t xml:space="preserve">Conforme alla normativa </w:t>
      </w:r>
      <w:r>
        <w:rPr>
          <w:b/>
          <w:bCs/>
          <w:color w:val="00274C"/>
          <w:sz w:val="20"/>
          <w:szCs w:val="20"/>
          <w:u w:val="none"/>
        </w:rPr>
        <w:t xml:space="preserve">9768 Stage III A</w:t>
      </w:r>
      <w:r>
        <w:rPr>
          <w:color w:val="00274C"/>
          <w:sz w:val="20"/>
          <w:szCs w:val="20"/>
          <w:u w:val="none"/>
        </w:rPr>
        <w:t xml:space="preserve"> per i mercati </w:t>
      </w:r>
      <w:r>
        <w:rPr>
          <w:b/>
          <w:bCs/>
          <w:color w:val="00274C"/>
          <w:sz w:val="20"/>
          <w:szCs w:val="20"/>
          <w:u w:val="none"/>
        </w:rPr>
        <w:t xml:space="preserve">CE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p>
      <w:pPr>
        <w:numPr>
          <w:ilvl w:val="0"/>
          <w:numId w:val="3193"/>
        </w:numPr>
        <w:spacing w:before="0" w:after="0" w:line="240" w:lineRule="auto"/>
        <w:jc w:val="left"/>
        <w:rPr>
          <w:color w:val="00274C"/>
          <w:sz w:val="20"/>
          <w:szCs w:val="20"/>
        </w:rPr>
      </w:pPr>
      <w:r>
        <w:rPr>
          <w:color w:val="00274C"/>
          <w:sz w:val="20"/>
          <w:szCs w:val="20"/>
          <w:u w:val="none"/>
        </w:rPr>
        <w:t xml:space="preserve">Authorized service centers can be found on our web site: </w:t>
      </w:r>
      <w:hyperlink r:id="rId92636a72144123c62" w:history="1">
        <w:r>
          <w:rPr>
            <w:rStyle w:val="DefaultParagraphFontPHPDOCX"/>
            <w:b/>
            <w:bCs/>
            <w:color w:val="0000FF"/>
            <w:sz w:val="20"/>
            <w:szCs w:val="20"/>
            <w:u w:val="single" w:color=""/>
          </w:rPr>
          <w:t xml:space="preserve">http://www.lombardinimarine.com</w:t>
        </w:r>
      </w:hyperlink>
      <w:r>
        <w:rPr>
          <w:color w:val="00274C"/>
          <w:sz w:val="20"/>
          <w:szCs w:val="20"/>
          <w:u w:val="none"/>
        </w:rPr>
        <w:t xml:space="preserve"> .</w:t>
      </w:r>
    </w:p>
    <w:p>
      <w:pPr>
        <w:numPr>
          <w:ilvl w:val="0"/>
          <w:numId w:val="3193"/>
        </w:numPr>
        <w:spacing w:before="0" w:after="0" w:line="240" w:lineRule="auto"/>
        <w:jc w:val="left"/>
        <w:rPr>
          <w:color w:val="00274C"/>
          <w:sz w:val="20"/>
          <w:szCs w:val="20"/>
        </w:rPr>
      </w:pPr>
      <w:r>
        <w:rPr>
          <w:color w:val="00274C"/>
          <w:sz w:val="20"/>
          <w:szCs w:val="20"/>
          <w:u w:val="none"/>
        </w:rPr>
        <w:t xml:space="preserve">If you have any questions regarding your warranty rights and responsibilities or the location of the nearest authorised service location, contact +39 07462251 or go to  </w:t>
      </w:r>
      <w:hyperlink r:id="rId25186a72144123ddd" w:history="1">
        <w:r>
          <w:rPr>
            <w:rStyle w:val="DefaultParagraphFontPHPDOCX"/>
            <w:b/>
            <w:bCs/>
            <w:color w:val="0000FF"/>
            <w:sz w:val="20"/>
            <w:szCs w:val="20"/>
            <w:u w:val="single" w:color=""/>
          </w:rPr>
          <w:t xml:space="preserve">http://www.lombardinimarine.com</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5760000" cy="3736800"/>
            <wp:effectExtent b="0" l="0" r="0" t="0"/>
            <wp:docPr id="89747199" name="name42056a72144136d2c" descr="1.1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EN.jpg"/>
                    <pic:cNvPicPr/>
                  </pic:nvPicPr>
                  <pic:blipFill>
                    <a:blip r:embed="rId87626a72144136d29" cstate="print"/>
                    <a:stretch>
                      <a:fillRect/>
                    </a:stretch>
                  </pic:blipFill>
                  <pic:spPr>
                    <a:xfrm>
                      <a:off x="0" y="0"/>
                      <a:ext cx="5760000" cy="37368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760000" cy="3931200"/>
            <wp:effectExtent b="0" l="0" r="0" t="0"/>
            <wp:docPr id="13099998" name="name76146a7214418283a" descr="1.2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EN.jpg"/>
                    <pic:cNvPicPr/>
                  </pic:nvPicPr>
                  <pic:blipFill>
                    <a:blip r:embed="rId46326a72144182835" cstate="print"/>
                    <a:stretch>
                      <a:fillRect/>
                    </a:stretch>
                  </pic:blipFill>
                  <pic:spPr>
                    <a:xfrm>
                      <a:off x="0" y="0"/>
                      <a:ext cx="5760000" cy="39312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nameplate is located on side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B</w:t>
            </w:r>
            <w:r>
              <w:rPr>
                <w:color w:val="00274C"/>
                <w:position w:val="-2"/>
                <w:sz w:val="20"/>
                <w:szCs w:val="20"/>
                <w:u w:val="none"/>
              </w:rPr>
              <w:t xml:space="preserve"> as below.</w:t>
            </w:r>
          </w:p>
          <w:p/>
          <w:p/>
          <w:p>
            <w:pPr>
              <w:widowControl w:val="on"/>
              <w:pBdr/>
              <w:spacing w:before="0" w:after="0" w:line="262" w:lineRule="auto"/>
              <w:ind w:left="0" w:right="0"/>
              <w:jc w:val="left"/>
              <w:textAlignment w:val="center"/>
            </w:pPr>
            <w:r>
              <w:rPr>
                <w:position w:val="-492"/>
              </w:rPr>
              <w:drawing>
                <wp:inline distT="0" distB="0" distL="0" distR="0">
                  <wp:extent cx="5544000" cy="6184800"/>
                  <wp:effectExtent b="0" l="0" r="0" t="0"/>
                  <wp:docPr id="94004895" name="name39616a721441980b4" descr="1.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jpg"/>
                          <pic:cNvPicPr/>
                        </pic:nvPicPr>
                        <pic:blipFill>
                          <a:blip r:embed="rId71836a721441980b0" cstate="print"/>
                          <a:stretch>
                            <a:fillRect/>
                          </a:stretch>
                        </pic:blipFill>
                        <pic:spPr>
                          <a:xfrm>
                            <a:off x="0" y="0"/>
                            <a:ext cx="5544000" cy="618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(*1):</w:t>
            </w:r>
            <w:r>
              <w:rPr>
                <w:color w:val="00274C"/>
                <w:position w:val="-2"/>
                <w:sz w:val="20"/>
                <w:szCs w:val="20"/>
                <w:u w:val="none"/>
              </w:rPr>
              <w:t xml:space="preserve">    the engine model reported on the name plate in </w:t>
            </w:r>
            <w:r>
              <w:rPr>
                <w:b/>
                <w:bCs/>
                <w:color w:val="00274C"/>
                <w:position w:val="-2"/>
                <w:sz w:val="20"/>
                <w:szCs w:val="20"/>
                <w:u w:val="none"/>
              </w:rPr>
              <w:t xml:space="preserve">Fig. 1.3</w:t>
            </w:r>
            <w:r>
              <w:rPr>
                <w:color w:val="00274C"/>
                <w:position w:val="-2"/>
                <w:sz w:val="20"/>
                <w:szCs w:val="20"/>
                <w:u w:val="none"/>
              </w:rPr>
              <w:t xml:space="preserve"> is generic. For a specific model, refer to the engine model shown on the name place situated on the rocker arm cover, as shown in </w:t>
            </w:r>
            <w:r>
              <w:rPr>
                <w:b/>
                <w:bCs/>
                <w:color w:val="00274C"/>
                <w:position w:val="-2"/>
                <w:sz w:val="20"/>
                <w:szCs w:val="20"/>
                <w:u w:val="none"/>
              </w:rPr>
              <w:t xml:space="preserve">Fig. 1.4</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02"/>
              </w:rPr>
              <w:drawing>
                <wp:inline distT="0" distB="0" distL="0" distR="0">
                  <wp:extent cx="2232000" cy="720000"/>
                  <wp:effectExtent b="0" l="0" r="0" t="0"/>
                  <wp:docPr id="75083383" name="name31396a7214419ea42" descr="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4.jpg"/>
                          <pic:cNvPicPr/>
                        </pic:nvPicPr>
                        <pic:blipFill>
                          <a:blip r:embed="rId37916a7214419ea3f" cstate="print"/>
                          <a:stretch>
                            <a:fillRect/>
                          </a:stretch>
                        </pic:blipFill>
                        <pic:spPr>
                          <a:xfrm>
                            <a:off x="0" y="0"/>
                            <a:ext cx="2232000" cy="720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1.4</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194">
    <w:multiLevelType w:val="hybridMultilevel"/>
    <w:lvl w:ilvl="0" w:tplc="79992401">
      <w:start w:val="1"/>
      <w:numFmt w:val="decimal"/>
      <w:lvlText w:val="%1."/>
      <w:lvlJc w:val="left"/>
      <w:pPr>
        <w:ind w:left="720" w:hanging="360"/>
      </w:pPr>
    </w:lvl>
    <w:lvl w:ilvl="1" w:tplc="79992401" w:tentative="1">
      <w:start w:val="1"/>
      <w:numFmt w:val="lowerLetter"/>
      <w:lvlText w:val="%2."/>
      <w:lvlJc w:val="left"/>
      <w:pPr>
        <w:ind w:left="1440" w:hanging="360"/>
      </w:pPr>
    </w:lvl>
    <w:lvl w:ilvl="2" w:tplc="79992401" w:tentative="1">
      <w:start w:val="1"/>
      <w:numFmt w:val="lowerRoman"/>
      <w:lvlText w:val="%3."/>
      <w:lvlJc w:val="right"/>
      <w:pPr>
        <w:ind w:left="2160" w:hanging="180"/>
      </w:pPr>
    </w:lvl>
    <w:lvl w:ilvl="3" w:tplc="79992401" w:tentative="1">
      <w:start w:val="1"/>
      <w:numFmt w:val="decimal"/>
      <w:lvlText w:val="%4."/>
      <w:lvlJc w:val="left"/>
      <w:pPr>
        <w:ind w:left="2880" w:hanging="360"/>
      </w:pPr>
    </w:lvl>
    <w:lvl w:ilvl="4" w:tplc="79992401" w:tentative="1">
      <w:start w:val="1"/>
      <w:numFmt w:val="lowerLetter"/>
      <w:lvlText w:val="%5."/>
      <w:lvlJc w:val="left"/>
      <w:pPr>
        <w:ind w:left="3600" w:hanging="360"/>
      </w:pPr>
    </w:lvl>
    <w:lvl w:ilvl="5" w:tplc="79992401" w:tentative="1">
      <w:start w:val="1"/>
      <w:numFmt w:val="lowerRoman"/>
      <w:lvlText w:val="%6."/>
      <w:lvlJc w:val="right"/>
      <w:pPr>
        <w:ind w:left="4320" w:hanging="180"/>
      </w:pPr>
    </w:lvl>
    <w:lvl w:ilvl="6" w:tplc="79992401" w:tentative="1">
      <w:start w:val="1"/>
      <w:numFmt w:val="decimal"/>
      <w:lvlText w:val="%7."/>
      <w:lvlJc w:val="left"/>
      <w:pPr>
        <w:ind w:left="5040" w:hanging="360"/>
      </w:pPr>
    </w:lvl>
    <w:lvl w:ilvl="7" w:tplc="79992401" w:tentative="1">
      <w:start w:val="1"/>
      <w:numFmt w:val="lowerLetter"/>
      <w:lvlText w:val="%8."/>
      <w:lvlJc w:val="left"/>
      <w:pPr>
        <w:ind w:left="5760" w:hanging="360"/>
      </w:pPr>
    </w:lvl>
    <w:lvl w:ilvl="8" w:tplc="79992401" w:tentative="1">
      <w:start w:val="1"/>
      <w:numFmt w:val="lowerRoman"/>
      <w:lvlText w:val="%9."/>
      <w:lvlJc w:val="right"/>
      <w:pPr>
        <w:ind w:left="6480" w:hanging="180"/>
      </w:pPr>
    </w:lvl>
  </w:abstractNum>
  <w:abstractNum w:abstractNumId="3193">
    <w:multiLevelType w:val="hybridMultilevel"/>
    <w:lvl w:ilvl="0" w:tplc="63449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193">
    <w:abstractNumId w:val="3193"/>
  </w:num>
  <w:num w:numId="3194">
    <w:abstractNumId w:val="3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92525829" Type="http://schemas.openxmlformats.org/officeDocument/2006/relationships/comments" Target="comments.xml"/><Relationship Id="rId483937211" Type="http://schemas.microsoft.com/office/2011/relationships/commentsExtended" Target="commentsExtended.xml"/><Relationship Id="rId24784679" Type="http://schemas.openxmlformats.org/officeDocument/2006/relationships/image" Target="media/imgrId24784679.jpg"/><Relationship Id="rId92636a72144123c62" Type="http://schemas.openxmlformats.org/officeDocument/2006/relationships/hyperlink" Target="http://www.lombardinimarine.com" TargetMode="External"/><Relationship Id="rId25186a72144123ddd" Type="http://schemas.openxmlformats.org/officeDocument/2006/relationships/hyperlink" Target="http://www.lombardinimarine.com" TargetMode="External"/><Relationship Id="rId87626a72144136d29" Type="http://schemas.openxmlformats.org/officeDocument/2006/relationships/image" Target="media/imgrId87626a72144136d29.jpg"/><Relationship Id="rId46326a72144182835" Type="http://schemas.openxmlformats.org/officeDocument/2006/relationships/image" Target="media/imgrId46326a72144182835.jpg"/><Relationship Id="rId71836a721441980b0" Type="http://schemas.openxmlformats.org/officeDocument/2006/relationships/image" Target="media/imgrId71836a721441980b0.jpg"/><Relationship Id="rId37916a7214419ea3f" Type="http://schemas.openxmlformats.org/officeDocument/2006/relationships/image" Target="media/imgrId37916a7214419ea3f.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784679" Type="http://schemas.openxmlformats.org/officeDocument/2006/relationships/image" Target="media/imgrId2478467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