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TCR-SCR Workshop Manual (Rev. 10.4)</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7706806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699794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1090153" w:name="ctxt"/>
    <w:bookmarkEnd w:id="11090153"/>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Supercharged with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 -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0.1</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DENSO HP3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 (if necessary)</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Recommended oil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63916a96e497d1516"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0.6±0.1</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1744</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92906a96e497d452d"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+83 (0/-3)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5544000" cy="3304800"/>
            <wp:effectExtent b="0" l="0" r="0" t="0"/>
            <wp:docPr id="90119472" name="name38766a96e497e6020" descr="Ingomb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gombri.jpg"/>
                    <pic:cNvPicPr/>
                  </pic:nvPicPr>
                  <pic:blipFill>
                    <a:blip r:embed="rId21536a96e497e601c" cstate="print"/>
                    <a:stretch>
                      <a:fillRect/>
                    </a:stretch>
                  </pic:blipFill>
                  <pic:spPr>
                    <a:xfrm>
                      <a:off x="0" y="0"/>
                      <a:ext cx="5544000" cy="3304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2.1 - Fig. 2.2</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46"/>
              </w:rPr>
              <w:drawing>
                <wp:inline distT="0" distB="0" distL="0" distR="0">
                  <wp:extent cx="5544000" cy="4370400"/>
                  <wp:effectExtent b="0" l="0" r="0" t="0"/>
                  <wp:docPr id="76545688" name="name31396a96e498023c0" descr="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jpg"/>
                          <pic:cNvPicPr/>
                        </pic:nvPicPr>
                        <pic:blipFill>
                          <a:blip r:embed="rId28646a96e498023bb" cstate="print"/>
                          <a:stretch>
                            <a:fillRect/>
                          </a:stretch>
                        </pic:blipFill>
                        <pic:spPr>
                          <a:xfrm>
                            <a:off x="0" y="0"/>
                            <a:ext cx="5544000" cy="4370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b/>
                <w:bCs/>
                <w:color w:val="00274C"/>
                <w:position w:val="-2"/>
                <w:sz w:val="20"/>
                <w:szCs w:val="20"/>
                <w:u w:val="none"/>
              </w:rPr>
              <w:t xml:space="preserve">N ( </w:t>
            </w:r>
            <w:r>
              <w:rPr>
                <w:b/>
                <w:bCs/>
                <w:color w:val="00274C"/>
                <w:position w:val="-2"/>
                <w:sz w:val="20"/>
                <w:szCs w:val="20"/>
                <w:u w:val="none"/>
              </w:rPr>
              <w:t xml:space="preserve">ISO TR 14396 - SAE J1995 - CE 97/68</w:t>
            </w:r>
            <w:r>
              <w:rPr>
                <w:b/>
                <w:bCs/>
                <w:color w:val="00274C"/>
                <w:position w:val="-2"/>
                <w:sz w:val="20"/>
                <w:szCs w:val="20"/>
                <w:u w:val="none"/>
              </w:rPr>
              <w:t xml:space="preserve"> )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710540" name="name24216a96e4980c27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0076a96e4980c27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142376" name="name46406a96e49813a5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5566a96e49813a4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7249"/>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7249"/>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7249"/>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7249"/>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7249"/>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867725" name="name61576a96e4981b49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6266a96e4981b49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7249"/>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7249"/>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7249"/>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7249"/>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7249"/>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4552057" name="name49796a96e49823d9c"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90626a96e49823d99"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7663942" name="name11296a96e4982b83e"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15186a96e4982b83b"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92509186" name="name75036a96e49833076"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53716a96e49833074"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7249"/>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17249"/>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17249"/>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4440332" name="name90106a96e4983ead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0096a96e4983eac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99505861" name="name80376a96e498460c1"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9526a96e498460b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7249"/>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7249"/>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7249"/>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3199366" name="name56326a96e49850f89"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23296a96e49850f86"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36002281" name="name46576a96e49858cea"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14376a96e49858ce7"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84254351" name="name58866a96e49861145"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68036a96e49861142"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528531" name="name95386a96e498680a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0996a96e498680a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Battery not supplied by </w:t>
            </w:r>
            <w:r>
              <w:rPr>
                <w:color w:val="00274C"/>
                <w:position w:val="-2"/>
                <w:sz w:val="20"/>
                <w:szCs w:val="20"/>
                <w:u w:val="none"/>
              </w:rPr>
              <w:t xml:space="preserve"> </w:t>
            </w:r>
            <w:r>
              <w:rPr>
                <w:b/>
                <w:bCs/>
                <w:color w:val="000000"/>
                <w:position w:val="-2"/>
                <w:sz w:val="20"/>
                <w:szCs w:val="20"/>
                <w:u w:val="none"/>
              </w:rPr>
              <w:t xml:space="preserve">REHLKO</w:t>
            </w:r>
          </w:p>
          <w:p/>
          <w:p/>
          <w:p>
            <w:pPr>
              <w:widowControl w:val="on"/>
              <w:pBdr/>
              <w:spacing w:before="0" w:after="0" w:line="262" w:lineRule="auto"/>
              <w:ind w:left="0" w:right="0"/>
              <w:jc w:val="left"/>
              <w:textAlignment w:val="center"/>
            </w:pPr>
            <w:r>
              <w:rPr>
                <w:b/>
                <w:bCs/>
                <w:color w:val="00274C"/>
                <w:position w:val="-2"/>
                <w:sz w:val="20"/>
                <w:szCs w:val="20"/>
                <w:u w:val="none"/>
              </w:rPr>
              <w:t xml:space="preserve">2.6</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STARTER MOTOR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OIL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MACHINE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3.2kW + HEATER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880CCA SAE (=1000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light hydraulic parasitic loads or mechanical clutch and gearbox </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4.2kW + HEATER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1000CCA SAE =(1250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heavy hydraulic parasitic loads </w:t>
                  </w:r>
                </w:p>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2.7, Tab. 2.8, Tab. 2.9 and Tab. 2.10</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2.7</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filter cartridge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heavy environmental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2.9</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-Read Cap. 2.5 "KDI Electronic Injection Tier 3 – Stage IIIA emission equivalent certified Engines (EGR engines)".</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p>
      <w:pPr>
        <w:widowControl w:val="on"/>
        <w:pBdr/>
        <w:spacing w:before="0" w:after="0" w:line="262" w:lineRule="auto"/>
        <w:ind w:left="0" w:right="0"/>
        <w:jc w:val="left"/>
      </w:pPr>
      <w:r>
        <w:rPr>
          <w:b/>
          <w:bCs/>
          <w:color w:val="00274C"/>
          <w:sz w:val="20"/>
          <w:szCs w:val="20"/>
          <w:u w:val="none"/>
        </w:rPr>
        <w:t xml:space="preserve">2.9.1 Injection circuit (pressure 2000 bar) (Fig 2.4)</w:t>
      </w:r>
    </w:p>
    <w:p>
      <w:pPr>
        <w:widowControl w:val="on"/>
        <w:pBdr/>
        <w:spacing w:before="0" w:after="0" w:line="262" w:lineRule="auto"/>
        <w:ind w:left="0" w:right="0"/>
        <w:jc w:val="left"/>
      </w:pPr>
      <w:r>
        <w:rPr>
          <w:color w:val="00274C"/>
          <w:sz w:val="20"/>
          <w:szCs w:val="20"/>
          <w:u w:val="none"/>
        </w:rPr>
        <w:t xml:space="preserve">The materials of the fuel system components (pipes, tank, filters, etc.) and any surface treatments must be free from chemical elements that, transported in the fuel, compromise the operation of the injectors over time (hole clogging).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The most critical chemical element is Zinc (Zn), therefore it is forbidden to use galvanised components.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Other damaging elements are indicated in the table below.
</w:t>
      </w:r>
    </w:p>
    <w:p>
      <w:pPr>
        <w:widowControl w:val="on"/>
        <w:pBdr/>
        <w:spacing w:before="0" w:after="0" w:line="262" w:lineRule="auto"/>
        <w:ind w:left="0" w:right="0"/>
        <w:jc w:val="left"/>
      </w:pPr>
      <w:r>
        <w:rPr>
          <w:b/>
          <w:bCs/>
          <w:color w:val="00274C"/>
          <w:sz w:val="20"/>
          <w:szCs w:val="20"/>
          <w:u w:val="none"/>
        </w:rPr>
        <w:br/>
        <w:t xml:space="preserve">Tab 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POLLUTANTS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VALUES OF PRESENCE IN FUEL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Zn </w:t>
            </w:r>
            <w:r>
              <w:rPr>
                <w:color w:val="00274C"/>
                <w:position w:val="-2"/>
                <w:sz w:val="20"/>
                <w:szCs w:val="20"/>
                <w:u w:val="none"/>
                <w:shd w:val="clear" w:color="auto" w:fill="E1E2E0"/>
              </w:rPr>
              <w:t xml:space="preserve"> (Zinc)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72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eluted from the rubber (NBR) in the fuel line. Thus, the growing carboxylate (Zn) was adhered on the parts in the injection system for reacting carboxylic acid in the fuel.</w:t>
            </w:r>
          </w:p>
          <w:p>
            <w:pPr>
              <w:numPr>
                <w:ilvl w:val="0"/>
                <w:numId w:val="172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nozzle coking occurs the fuel contents Zn≥1ppm. </w:t>
            </w:r>
          </w:p>
          <w:p>
            <w:pPr>
              <w:numPr>
                <w:ilvl w:val="0"/>
                <w:numId w:val="172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 0.3ppm is the limited value to avoid occur coking.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Zn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Pb </w:t>
            </w:r>
            <w:r>
              <w:rPr>
                <w:color w:val="00274C"/>
                <w:position w:val="-2"/>
                <w:sz w:val="20"/>
                <w:szCs w:val="20"/>
                <w:u w:val="none"/>
                <w:shd w:val="clear" w:color="auto" w:fill="E1E2E0"/>
              </w:rPr>
              <w:t xml:space="preserve"> (Lead)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72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Lead (Pb)is eluted from Pd coading in the fuel tank. Thus, the growing carboxylate (Pd) was adhered on the injection system for reacting carboxylic acid in the fuel.</w:t>
            </w:r>
          </w:p>
          <w:p>
            <w:pPr>
              <w:numPr>
                <w:ilvl w:val="0"/>
                <w:numId w:val="172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Pd.</w:t>
            </w:r>
          </w:p>
          <w:p>
            <w:pPr>
              <w:numPr>
                <w:ilvl w:val="0"/>
                <w:numId w:val="172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Pd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w:t>
            </w:r>
            <w:r>
              <w:rPr>
                <w:color w:val="00274C"/>
                <w:position w:val="-2"/>
                <w:sz w:val="20"/>
                <w:szCs w:val="20"/>
                <w:u w:val="none"/>
                <w:shd w:val="clear" w:color="auto" w:fill="E1E2E0"/>
              </w:rPr>
              <w:t xml:space="preserve"> (Sodium)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72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growing carboxylate (Na) was adhered on the parts in the injection system for reacting carboxylic acid in the fuel with fuel contents Na ≥ 0.5ppm. Thus, sliding malfunction was occurred.</w:t>
            </w:r>
          </w:p>
          <w:p>
            <w:pPr>
              <w:numPr>
                <w:ilvl w:val="0"/>
                <w:numId w:val="172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Na.</w:t>
            </w:r>
          </w:p>
          <w:p>
            <w:pPr>
              <w:numPr>
                <w:ilvl w:val="0"/>
                <w:numId w:val="172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Especially concerns of occurring defects, NaOH is residue for using production process of bio fuel.</w:t>
            </w:r>
          </w:p>
          <w:p>
            <w:pPr>
              <w:numPr>
                <w:ilvl w:val="0"/>
                <w:numId w:val="172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 0.3ppm is the limited value to avoid occur nozzle coking and carboxylate. Combine K with Na equivalent alkali metal that are less than 0.3ppm.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Na + K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K </w:t>
            </w:r>
            <w:r>
              <w:rPr>
                <w:color w:val="00274C"/>
                <w:position w:val="-2"/>
                <w:sz w:val="20"/>
                <w:szCs w:val="20"/>
                <w:u w:val="none"/>
                <w:shd w:val="clear" w:color="auto" w:fill="E1E2E0"/>
              </w:rPr>
              <w:t xml:space="preserve"> (Potassium)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 </w:t>
            </w:r>
            <w:r>
              <w:rPr>
                <w:color w:val="00274C"/>
                <w:position w:val="-2"/>
                <w:sz w:val="20"/>
                <w:szCs w:val="20"/>
                <w:u w:val="none"/>
                <w:shd w:val="clear" w:color="auto" w:fill="E1E2E0"/>
              </w:rPr>
              <w:t xml:space="preserve"> (Calcium)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72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carboxylate (Ca) was adhered the injection system inside.</w:t>
            </w:r>
          </w:p>
          <w:p>
            <w:pPr>
              <w:numPr>
                <w:ilvl w:val="0"/>
                <w:numId w:val="172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Under study on the results in the moment.</w:t>
            </w:r>
          </w:p>
          <w:p>
            <w:pPr>
              <w:numPr>
                <w:ilvl w:val="0"/>
                <w:numId w:val="172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fuel that is B100 fuel with regulation EN14214 of contents 7%.</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Ca + Mg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Mg </w:t>
            </w:r>
            <w:r>
              <w:rPr>
                <w:color w:val="00274C"/>
                <w:position w:val="-2"/>
                <w:sz w:val="20"/>
                <w:szCs w:val="20"/>
                <w:u w:val="none"/>
                <w:shd w:val="clear" w:color="auto" w:fill="E1E2E0"/>
              </w:rPr>
              <w:t xml:space="preserve"> (Magnesium)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Cu </w:t>
            </w:r>
            <w:r>
              <w:rPr>
                <w:color w:val="00274C"/>
                <w:position w:val="-2"/>
                <w:sz w:val="20"/>
                <w:szCs w:val="20"/>
                <w:u w:val="none"/>
                <w:shd w:val="clear" w:color="auto" w:fill="E1E2E0"/>
              </w:rPr>
              <w:t xml:space="preserve"> (Copper)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72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Copper (Cu) on the fuel that can be acted wear and catalyst for making decline.</w:t>
            </w:r>
          </w:p>
          <w:p>
            <w:pPr>
              <w:numPr>
                <w:ilvl w:val="0"/>
                <w:numId w:val="172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injector quantity and nozzle coking occurs in the fuel contents Cu.</w:t>
            </w:r>
          </w:p>
          <w:p>
            <w:pPr>
              <w:numPr>
                <w:ilvl w:val="0"/>
                <w:numId w:val="172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Cu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Ba </w:t>
            </w:r>
            <w:r>
              <w:rPr>
                <w:color w:val="00274C"/>
                <w:position w:val="-2"/>
                <w:sz w:val="20"/>
                <w:szCs w:val="20"/>
                <w:u w:val="none"/>
                <w:shd w:val="clear" w:color="auto" w:fill="E1E2E0"/>
              </w:rPr>
              <w:t xml:space="preserve"> (Barium)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72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changed injection quantity and nozzle coking occurs in the fuel contents Barium (Ba).</w:t>
            </w:r>
          </w:p>
          <w:p>
            <w:pPr>
              <w:numPr>
                <w:ilvl w:val="0"/>
                <w:numId w:val="172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Ba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 </w:t>
            </w:r>
            <w:r>
              <w:rPr>
                <w:color w:val="00274C"/>
                <w:position w:val="-2"/>
                <w:sz w:val="20"/>
                <w:szCs w:val="20"/>
                <w:u w:val="none"/>
                <w:shd w:val="clear" w:color="auto" w:fill="E1E2E0"/>
              </w:rPr>
              <w:t xml:space="preserve"> (Phosphorus)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72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Phosphorus (P) in the fuel can poison catalyst.</w:t>
            </w:r>
          </w:p>
          <w:p>
            <w:pPr>
              <w:numPr>
                <w:ilvl w:val="0"/>
                <w:numId w:val="172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failure case is in the injection system in the moment.</w:t>
            </w:r>
          </w:p>
          <w:p>
            <w:pPr>
              <w:numPr>
                <w:ilvl w:val="0"/>
                <w:numId w:val="172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a B100 fuel with regulation EN 14214 of contents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P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 K - Ca - Mg - P</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These metals are regulated in EN14214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774739" name="name87246a96e4988653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9226a96e4988653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7249"/>
        </w:numPr>
        <w:spacing w:before="0" w:after="0" w:line="240" w:lineRule="auto"/>
        <w:jc w:val="left"/>
        <w:rPr>
          <w:color w:val="00274C"/>
          <w:sz w:val="20"/>
          <w:szCs w:val="20"/>
        </w:rPr>
      </w:pPr>
      <w:r>
        <w:rPr>
          <w:color w:val="00274C"/>
          <w:sz w:val="20"/>
          <w:szCs w:val="20"/>
          <w:u w:val="none"/>
        </w:rPr>
        <w:t xml:space="preserve">The high pressure supply injection system is highly susceptible to damage if the fuel is contaminated.</w:t>
      </w:r>
    </w:p>
    <w:p>
      <w:pPr>
        <w:numPr>
          <w:ilvl w:val="0"/>
          <w:numId w:val="17249"/>
        </w:numPr>
        <w:spacing w:before="0" w:after="0" w:line="240" w:lineRule="auto"/>
        <w:jc w:val="left"/>
        <w:rPr>
          <w:color w:val="00274C"/>
          <w:sz w:val="20"/>
          <w:szCs w:val="20"/>
        </w:rPr>
      </w:pPr>
      <w:r>
        <w:rPr>
          <w:color w:val="00274C"/>
          <w:sz w:val="20"/>
          <w:szCs w:val="20"/>
          <w:u w:val="none"/>
        </w:rPr>
        <w:t xml:space="preserve">It is crucial that all components of the injection circuit are thoroughly cleaned before the components are removed.</w:t>
      </w:r>
    </w:p>
    <w:p>
      <w:pPr>
        <w:numPr>
          <w:ilvl w:val="0"/>
          <w:numId w:val="17249"/>
        </w:numPr>
        <w:spacing w:before="0" w:after="0" w:line="240" w:lineRule="auto"/>
        <w:jc w:val="left"/>
        <w:rPr>
          <w:color w:val="00274C"/>
          <w:sz w:val="20"/>
          <w:szCs w:val="20"/>
        </w:rPr>
      </w:pPr>
      <w:r>
        <w:rPr>
          <w:color w:val="00274C"/>
          <w:sz w:val="20"/>
          <w:szCs w:val="20"/>
          <w:u w:val="none"/>
        </w:rPr>
        <w:t xml:space="preserve">Thoroughly wash and clean the engine before maintenance.</w:t>
      </w:r>
    </w:p>
    <w:p>
      <w:pPr>
        <w:numPr>
          <w:ilvl w:val="0"/>
          <w:numId w:val="17249"/>
        </w:numPr>
        <w:spacing w:before="0" w:after="0" w:line="240" w:lineRule="auto"/>
        <w:jc w:val="left"/>
        <w:rPr>
          <w:color w:val="00274C"/>
          <w:sz w:val="20"/>
          <w:szCs w:val="20"/>
        </w:rPr>
      </w:pPr>
      <w:r>
        <w:rPr>
          <w:color w:val="00274C"/>
          <w:sz w:val="20"/>
          <w:szCs w:val="20"/>
          <w:u w:val="none"/>
        </w:rPr>
        <w:t xml:space="preserve">Contamination in the injection system may cause a reduction in in performance or engine faults.</w:t>
      </w:r>
    </w:p>
    <w:p>
      <w:pPr>
        <w:numPr>
          <w:ilvl w:val="0"/>
          <w:numId w:val="17249"/>
        </w:numPr>
        <w:spacing w:before="0" w:after="0" w:line="240" w:lineRule="auto"/>
        <w:jc w:val="left"/>
        <w:rPr>
          <w:color w:val="00274C"/>
          <w:sz w:val="20"/>
          <w:szCs w:val="20"/>
        </w:rPr>
      </w:pPr>
      <w:r>
        <w:rPr>
          <w:color w:val="00274C"/>
          <w:sz w:val="20"/>
          <w:szCs w:val="20"/>
          <w:u w:val="none"/>
        </w:rPr>
        <w:t xml:space="preserve">If the engine is cleaned with high pressure washer, then the nozzle must be kept at a minimum distance of 200mm from the surface, and not directed at electrical components and connectors.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fuel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 under low pressure from the tank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tube from the fuel filter to the high-pressure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tube from the high-pressure fuel injection pump to the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pipes under high pressure from the Common Rail to the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bl>
          <w:p/>
        </w:tc>
        <w:tc>
          <w:tcPr>
            <w:tcW w:w="0" w:type="auto"/>
            <w:tcMar>
              <w:top w:w="150" w:type="dxa"/>
              <w:left w:w="150" w:type="dxa"/>
              <w:bottom w:w="150" w:type="dxa"/>
              <w:right w:w="150" w:type="dxa"/>
            </w:tcMar>
            <w:vAlign w:val="top"/>
          </w:tcPr>
          <w:p>
            <w:r>
              <w:rPr>
                <w:position w:val="-486"/>
              </w:rPr>
              <w:drawing>
                <wp:inline distT="0" distB="0" distL="0" distR="0">
                  <wp:extent cx="2880000" cy="3103200"/>
                  <wp:effectExtent b="0" l="0" r="0" t="0"/>
                  <wp:docPr id="55287213" name="name71716a96e49898b15" descr="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png"/>
                          <pic:cNvPicPr/>
                        </pic:nvPicPr>
                        <pic:blipFill>
                          <a:blip r:embed="rId86426a96e49898b10" cstate="print"/>
                          <a:stretch>
                            <a:fillRect/>
                          </a:stretch>
                        </pic:blipFill>
                        <pic:spPr>
                          <a:xfrm>
                            <a:off x="0" y="0"/>
                            <a:ext cx="2880000" cy="3103200"/>
                          </a:xfrm>
                          <a:prstGeom prst="rect">
                            <a:avLst/>
                          </a:prstGeom>
                          <a:ln w="0">
                            <a:noFill/>
                          </a:ln>
                        </pic:spPr>
                      </pic:pic>
                    </a:graphicData>
                  </a:graphic>
                </wp:inline>
              </w:drawing>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return circuit is under low pressure.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Low-pressure fuel return tube from the Common Rail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electronic injectors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return distributor to the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injection pump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496"/>
              </w:rPr>
              <w:drawing>
                <wp:inline distT="0" distB="0" distL="0" distR="0">
                  <wp:extent cx="2880000" cy="3160800"/>
                  <wp:effectExtent b="0" l="0" r="0" t="0"/>
                  <wp:docPr id="79287536" name="name24086a96e498a6e74" descr="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png"/>
                          <pic:cNvPicPr/>
                        </pic:nvPicPr>
                        <pic:blipFill>
                          <a:blip r:embed="rId94446a96e498a6e71" cstate="print"/>
                          <a:stretch>
                            <a:fillRect/>
                          </a:stretch>
                        </pic:blipFill>
                        <pic:spPr>
                          <a:xfrm>
                            <a:off x="0" y="0"/>
                            <a:ext cx="2880000" cy="3160800"/>
                          </a:xfrm>
                          <a:prstGeom prst="rect">
                            <a:avLst/>
                          </a:prstGeom>
                          <a:ln w="0">
                            <a:noFill/>
                          </a:ln>
                        </pic:spPr>
                      </pic:pic>
                    </a:graphicData>
                  </a:graphic>
                </wp:inline>
              </w:drawing>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High-pressure injection pump (2000 bar)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063604" name="name53216a96e498ac04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8756a96e498ac03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use the cylinder connecting pipe (item 5) to carry the pump during movement as this may cause damage resulting in fuel leakag; to handle the injection pump, refer  </w:t>
            </w:r>
            <w:hyperlink r:id="rId92226a96e498ac83e" w:history="1">
              <w:r>
                <w:rPr>
                  <w:rStyle w:val="DefaultParagraphFontPHPDOCX"/>
                  <w:b/>
                  <w:bCs/>
                  <w:color w:val="0000FF"/>
                  <w:position w:val="-2"/>
                  <w:sz w:val="20"/>
                  <w:szCs w:val="20"/>
                  <w:u w:val="none"/>
                </w:rPr>
                <w:t xml:space="preserve">Par. 2.17.1.</w:t>
              </w:r>
            </w:hyperlink>
          </w:p>
          <w:p>
            <w:pPr>
              <w:numPr>
                <w:ilvl w:val="0"/>
                <w:numId w:val="17249"/>
              </w:numPr>
              <w:spacing w:before="0" w:after="0" w:line="262" w:lineRule="auto"/>
              <w:jc w:val="left"/>
              <w:rPr>
                <w:color w:val="00274C"/>
                <w:sz w:val="20"/>
                <w:szCs w:val="20"/>
              </w:rPr>
            </w:pPr>
            <w:r>
              <w:rPr>
                <w:color w:val="00274C"/>
                <w:position w:val="-2"/>
                <w:sz w:val="20"/>
                <w:szCs w:val="20"/>
                <w:u w:val="none"/>
              </w:rPr>
              <w:t xml:space="preserve">The injection pump </w:t>
            </w:r>
            <w:r>
              <w:rPr>
                <w:b/>
                <w:bCs/>
                <w:color w:val="00274C"/>
                <w:position w:val="-2"/>
                <w:sz w:val="20"/>
                <w:szCs w:val="20"/>
                <w:u w:val="none"/>
              </w:rPr>
              <w:t xml:space="preserve">CANNOT</w:t>
            </w:r>
            <w:r>
              <w:rPr>
                <w:color w:val="00274C"/>
                <w:position w:val="-2"/>
                <w:sz w:val="20"/>
                <w:szCs w:val="20"/>
                <w:u w:val="none"/>
              </w:rPr>
              <w:t xml:space="preserve"> be repaired.</w:t>
            </w:r>
          </w:p>
          <w:p>
            <w:pPr>
              <w:numPr>
                <w:ilvl w:val="0"/>
                <w:numId w:val="17249"/>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perform any maintenance on temperature sensor 7 as it is integral part of of the injection pump</w:t>
            </w:r>
          </w:p>
          <w:p>
            <w:pPr>
              <w:numPr>
                <w:ilvl w:val="0"/>
                <w:numId w:val="17249"/>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temperature sensor 7 from the pump. Should the sensor 7 be defective, replace the injection pump.</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It is possible to replace the fuel intake adjustment valve (SCR) 6.</w:t>
            </w:r>
          </w:p>
          <w:p>
            <w:pPr>
              <w:numPr>
                <w:ilvl w:val="0"/>
                <w:numId w:val="17249"/>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fuel intake regulating valve 6 from the injection pump. Should the valve be defective, replace the injection pump.</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when the engine is running, but turn it off and wait 5 - 10 minutes before checking the leakage.</w:t>
            </w:r>
          </w:p>
          <w:p/>
          <w:p/>
          <w:p>
            <w:pPr>
              <w:widowControl w:val="on"/>
              <w:pBdr/>
              <w:spacing w:before="0" w:after="0" w:line="262" w:lineRule="auto"/>
              <w:ind w:left="0" w:right="0"/>
              <w:jc w:val="left"/>
              <w:textAlignment w:val="center"/>
            </w:pPr>
            <w:r>
              <w:rPr>
                <w:color w:val="00274C"/>
                <w:position w:val="-2"/>
                <w:sz w:val="20"/>
                <w:szCs w:val="20"/>
                <w:u w:val="none"/>
              </w:rPr>
              <w:t xml:space="preserve">The inlet pressure to the high pressure pump must be between -250 mbar (suction pump without electric supply) and 200 mbar (with electric pump power) to the high pressure rail.</w:t>
            </w:r>
          </w:p>
          <w:p>
            <w:pPr>
              <w:widowControl w:val="on"/>
              <w:pBdr/>
              <w:spacing w:before="0" w:after="0" w:line="262" w:lineRule="auto"/>
              <w:ind w:left="0" w:right="0"/>
              <w:jc w:val="left"/>
              <w:textAlignment w:val="center"/>
            </w:pPr>
            <w:r>
              <w:rPr>
                <w:color w:val="00274C"/>
                <w:position w:val="-2"/>
                <w:sz w:val="20"/>
                <w:szCs w:val="20"/>
                <w:u w:val="none"/>
              </w:rPr>
              <w:t xml:space="preserve">The high pressure pump is operated via the pump control gear and sends high pressure fuel to the common rail.</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supply tube (on union 8) and fuel return (on union 9), have different diameters.</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Name plate with QR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Fitting for high pressure outlet to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Connection pipe 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 key positioning on the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5346946" name="name47586a96e498bcdb1" descr="imm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jpg"/>
                          <pic:cNvPicPr/>
                        </pic:nvPicPr>
                        <pic:blipFill>
                          <a:blip r:embed="rId78636a96e498bcda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w:t>
            </w:r>
            <w:r>
              <w:rPr>
                <w:position w:val="-226"/>
              </w:rPr>
              <w:drawing>
                <wp:inline distT="0" distB="0" distL="0" distR="0">
                  <wp:extent cx="2232000" cy="1483200"/>
                  <wp:effectExtent b="0" l="0" r="0" t="0"/>
                  <wp:docPr id="58690736" name="name46846a96e498c8017" descr="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png"/>
                          <pic:cNvPicPr/>
                        </pic:nvPicPr>
                        <pic:blipFill>
                          <a:blip r:embed="rId51316a96e498c8013"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br/>
              <w:br/>
              <w:t xml:space="preserve">Fig 2.7</w:t>
            </w:r>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Electronic injector</w:t>
            </w:r>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inside the electronic injector to commence fuel 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80901" name="name73256a96e498d27c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8086a96e498d27c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The electronic injectors are calibrated individually.</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They are </w:t>
            </w:r>
            <w:r>
              <w:rPr>
                <w:b/>
                <w:bCs/>
                <w:color w:val="00274C"/>
                <w:position w:val="-2"/>
                <w:sz w:val="20"/>
                <w:szCs w:val="20"/>
                <w:u w:val="none"/>
              </w:rPr>
              <w:t xml:space="preserve">NOT</w:t>
            </w:r>
            <w:r>
              <w:rPr>
                <w:color w:val="00274C"/>
                <w:position w:val="-2"/>
                <w:sz w:val="20"/>
                <w:szCs w:val="20"/>
                <w:u w:val="none"/>
              </w:rPr>
              <w:t xml:space="preserve"> interchangeable with the other cylinders of the same - or other - engines.</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It is assembled on the engine; the new calibration code (QR code) must be inserted in the ECU by means of a diagnostics instrument </w:t>
            </w:r>
            <w:hyperlink r:id="rId23376a96e498d3848" w:history="1">
              <w:r>
                <w:rPr>
                  <w:rStyle w:val="DefaultParagraphFontPHPDOCX"/>
                  <w:b/>
                  <w:bCs/>
                  <w:color w:val="0000FF"/>
                  <w:position w:val="-2"/>
                  <w:sz w:val="20"/>
                  <w:szCs w:val="20"/>
                  <w:u w:val="none"/>
                </w:rPr>
                <w:t xml:space="preserve">(ST_01).</w:t>
              </w:r>
            </w:hyperlink>
          </w:p>
          <w:p>
            <w:pPr>
              <w:numPr>
                <w:ilvl w:val="0"/>
                <w:numId w:val="17249"/>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fit new or different electronic injectors without the instruments required to enter the injector calibration code.</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tc>
        <w:tc>
          <w:tcPr>
            <w:tcW w:w="0" w:type="auto"/>
            <w:tcMar>
              <w:top w:w="150" w:type="dxa"/>
              <w:left w:w="150" w:type="dxa"/>
              <w:bottom w:w="150" w:type="dxa"/>
              <w:right w:w="150" w:type="dxa"/>
            </w:tcMar>
            <w:vAlign w:val="top"/>
          </w:tcPr>
          <w:p>
            <w:r>
              <w:rPr>
                <w:position w:val="-496"/>
              </w:rPr>
              <w:drawing>
                <wp:inline distT="0" distB="0" distL="0" distR="0">
                  <wp:extent cx="2880000" cy="3153600"/>
                  <wp:effectExtent b="0" l="0" r="0" t="0"/>
                  <wp:docPr id="40427775" name="name64666a96e498e0b55" descr="imm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8.jpg"/>
                          <pic:cNvPicPr/>
                        </pic:nvPicPr>
                        <pic:blipFill>
                          <a:blip r:embed="rId66726a96e498e0b51" cstate="print"/>
                          <a:stretch>
                            <a:fillRect/>
                          </a:stretch>
                        </pic:blipFill>
                        <pic:spPr>
                          <a:xfrm>
                            <a:off x="0" y="0"/>
                            <a:ext cx="2880000" cy="3153600"/>
                          </a:xfrm>
                          <a:prstGeom prst="rect">
                            <a:avLst/>
                          </a:prstGeom>
                          <a:ln w="0">
                            <a:noFill/>
                          </a:ln>
                        </pic:spPr>
                      </pic:pic>
                    </a:graphicData>
                  </a:graphic>
                </wp:inline>
              </w:drawing>
            </w:r>
            <w:r>
              <w:rPr>
                <w:b/>
                <w:bCs/>
                <w:color w:val="00274C"/>
                <w:position w:val="0"/>
                <w:sz w:val="20"/>
                <w:szCs w:val="20"/>
                <w:u w:val="none"/>
              </w:rPr>
              <w:br/>
              <w:t xml:space="preserve">Fig 2.8</w:t>
            </w:r>
            <w:r>
              <w:rPr>
                <w:b/>
                <w:bCs/>
                <w:color w:val="00274C"/>
                <w:position w:val="0"/>
                <w:sz w:val="20"/>
                <w:szCs w:val="20"/>
                <w:u w:val="none"/>
              </w:rPr>
              <w:br/>
              <w:br/>
              <w:t xml:space="preserve">Tab 2.15</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Solenoid and valve closure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pipe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 closure ring nut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(Visual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(Electronic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pipe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identification code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 </w:t>
            </w:r>
            <w:r>
              <w:rPr>
                <w:b/>
                <w:bCs/>
                <w:color w:val="00274C"/>
                <w:position w:val="-2"/>
                <w:sz w:val="20"/>
                <w:szCs w:val="20"/>
                <w:u w:val="none"/>
              </w:rPr>
              <w:t xml:space="preserve">Pos.3</w:t>
            </w:r>
            <w:r>
              <w:rPr>
                <w:color w:val="00274C"/>
                <w:position w:val="-2"/>
                <w:sz w:val="20"/>
                <w:szCs w:val="20"/>
                <w:u w:val="none"/>
              </w:rPr>
              <w:t xml:space="preserve"> ), from the high-pressure fuel injection pump.</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w:t>
            </w:r>
            <w:r>
              <w:rPr>
                <w:b/>
                <w:bCs/>
                <w:color w:val="00274C"/>
                <w:position w:val="-2"/>
                <w:sz w:val="20"/>
                <w:szCs w:val="20"/>
                <w:u w:val="none"/>
              </w:rPr>
              <w:t xml:space="preserve">5</w:t>
            </w:r>
            <w:r>
              <w:rPr>
                <w:color w:val="00274C"/>
                <w:position w:val="-2"/>
                <w:sz w:val="20"/>
                <w:szCs w:val="20"/>
                <w:u w:val="none"/>
              </w:rPr>
              <w:t xml:space="preserve"> measures the pressure of the fuel in the Common Rail.</w:t>
            </w:r>
            <w:r>
              <w:rPr>
                <w:color w:val="00274C"/>
                <w:position w:val="-2"/>
                <w:sz w:val="20"/>
                <w:szCs w:val="20"/>
                <w:u w:val="none"/>
              </w:rPr>
              <w:br/>
              <w:t xml:space="preserve">Safety valve </w:t>
            </w:r>
            <w:r>
              <w:rPr>
                <w:b/>
                <w:bCs/>
                <w:color w:val="00274C"/>
                <w:position w:val="-2"/>
                <w:sz w:val="20"/>
                <w:szCs w:val="20"/>
                <w:u w:val="none"/>
              </w:rPr>
              <w:t xml:space="preserve">2</w:t>
            </w:r>
            <w:r>
              <w:rPr>
                <w:color w:val="00274C"/>
                <w:position w:val="-2"/>
                <w:sz w:val="20"/>
                <w:szCs w:val="20"/>
                <w:u w:val="none"/>
              </w:rPr>
              <w:t xml:space="preserve"> , only opens if internal pressure of the Common Rail exceeds the maximum value of 2400 bar.</w:t>
            </w:r>
            <w:r>
              <w:rPr>
                <w:color w:val="00274C"/>
                <w:position w:val="-2"/>
                <w:sz w:val="20"/>
                <w:szCs w:val="20"/>
                <w:u w:val="none"/>
              </w:rPr>
              <w:br/>
              <w:t xml:space="preserve">Pressure inside the Common Rail is regulated by the highpressure fuel injection pump by means of the fuel intake regulation valve ( </w:t>
            </w:r>
            <w:r>
              <w:rPr>
                <w:b/>
                <w:bCs/>
                <w:color w:val="00274C"/>
                <w:position w:val="-2"/>
                <w:sz w:val="20"/>
                <w:szCs w:val="20"/>
                <w:u w:val="none"/>
              </w:rPr>
              <w:t xml:space="preserve">Pos. 6 Fig. 2.6</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ejected from the safety valve is introduced in the circuit of rejection returning to the tank.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146497" name="name70686a96e498f157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3536a96e498f157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w:t>
            </w:r>
            <w:r>
              <w:rPr>
                <w:color w:val="00274C"/>
                <w:position w:val="-2"/>
                <w:sz w:val="20"/>
                <w:szCs w:val="20"/>
                <w:u w:val="none"/>
              </w:rPr>
              <w:t xml:space="preserve"> reparaible.</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w:t>
            </w:r>
            <w:r>
              <w:rPr>
                <w:b/>
                <w:bCs/>
                <w:color w:val="00274C"/>
                <w:position w:val="-2"/>
                <w:sz w:val="20"/>
                <w:szCs w:val="20"/>
                <w:u w:val="none"/>
              </w:rPr>
              <w:t xml:space="preserve">5</w:t>
            </w:r>
            <w:r>
              <w:rPr>
                <w:color w:val="00274C"/>
                <w:position w:val="-2"/>
                <w:sz w:val="20"/>
                <w:szCs w:val="20"/>
                <w:u w:val="none"/>
              </w:rPr>
              <w:t xml:space="preserve"> , as it is an integral part of the Common Rail unit.</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or the fuel pressure limit valve from the Common Rail.</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If the pressure sensor or the pressure limit valve are not working, replace the entire Common Rail unit.</w:t>
            </w:r>
          </w:p>
          <w:p>
            <w:pPr>
              <w:widowControl w:val="on"/>
              <w:pBdr/>
              <w:spacing w:before="0" w:after="0" w:line="262" w:lineRule="auto"/>
              <w:ind w:left="0" w:right="0"/>
              <w:jc w:val="left"/>
              <w:textAlignment w:val="center"/>
            </w:pPr>
            <w:r>
              <w:rPr>
                <w:position w:val="-118"/>
              </w:rPr>
              <w:drawing>
                <wp:inline distT="0" distB="0" distL="0" distR="0">
                  <wp:extent cx="4932000" cy="1548000"/>
                  <wp:effectExtent b="0" l="0" r="0" t="0"/>
                  <wp:docPr id="54085555" name="name40996a96e4990685f" descr="imm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9.jpg"/>
                          <pic:cNvPicPr/>
                        </pic:nvPicPr>
                        <pic:blipFill>
                          <a:blip r:embed="rId30586a96e4990685c" cstate="print"/>
                          <a:stretch>
                            <a:fillRect/>
                          </a:stretch>
                        </pic:blipFill>
                        <pic:spPr>
                          <a:xfrm>
                            <a:off x="0" y="0"/>
                            <a:ext cx="4932000" cy="1548000"/>
                          </a:xfrm>
                          <a:prstGeom prst="rect">
                            <a:avLst/>
                          </a:prstGeom>
                          <a:ln w="0">
                            <a:noFill/>
                          </a:ln>
                        </pic:spPr>
                      </pic:pic>
                    </a:graphicData>
                  </a:graphic>
                </wp:inline>
              </w:drawing>
            </w:r>
            <w:r>
              <w:rPr>
                <w:b/>
                <w:bCs/>
                <w:color w:val="00274C"/>
                <w:position w:val="-2"/>
                <w:sz w:val="20"/>
                <w:szCs w:val="20"/>
                <w:u w:val="none"/>
              </w:rPr>
              <w:br/>
              <w:br/>
              <w:t xml:space="preserve">Fig 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Pressure limit valve (return due to overpressure)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fittings for supply pipes to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2.9.6 </w:t>
            </w:r>
            <w:r>
              <w:rPr>
                <w:color w:val="00274C"/>
                <w:position w:val="-2"/>
                <w:sz w:val="20"/>
                <w:szCs w:val="20"/>
                <w:u w:val="none"/>
              </w:rPr>
              <w:t xml:space="preserve"> </w:t>
            </w:r>
            <w:r>
              <w:rPr>
                <w:b/>
                <w:bCs/>
                <w:color w:val="00274C"/>
                <w:position w:val="-2"/>
                <w:sz w:val="20"/>
                <w:szCs w:val="20"/>
                <w:u w:val="none"/>
              </w:rPr>
              <w:t xml:space="preserve">Fuel filtering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2.9.6.1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system filling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Wing nut, filter drainage</w:t>
                  </w:r>
                </w:p>
              </w:tc>
            </w:tr>
          </w:tbl>
          <w:p/>
          <w:p/>
          <w:p>
            <w:pPr>
              <w:widowControl w:val="on"/>
              <w:pBdr/>
              <w:spacing w:before="0" w:after="0" w:line="240" w:lineRule="auto"/>
              <w:ind w:left="0" w:right="0"/>
              <w:jc w:val="left"/>
            </w:pPr>
            <w:r>
              <w:rPr>
                <w:b/>
                <w:bCs/>
                <w:color w:val="00274C"/>
                <w:position w:val="-2"/>
                <w:sz w:val="20"/>
                <w:szCs w:val="20"/>
                <w:u w:val="none"/>
              </w:rPr>
              <w:t xml:space="preserve">Tab 2.18 </w:t>
            </w:r>
            <w:r>
              <w:rPr>
                <w:color w:val="00274C"/>
                <w:position w:val="-2"/>
                <w:sz w:val="20"/>
                <w:szCs w:val="20"/>
                <w:u w:val="none"/>
              </w:rPr>
              <w:t xml:space="preserve"> </w:t>
            </w:r>
            <w:r>
              <w:rPr>
                <w:b/>
                <w:bCs/>
                <w:color w:val="00274C"/>
                <w:position w:val="-2"/>
                <w:sz w:val="20"/>
                <w:szCs w:val="20"/>
                <w:u w:val="none"/>
              </w:rPr>
              <w:t xml:space="preserve">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634"/>
              </w:rPr>
              <w:drawing>
                <wp:inline distT="0" distB="0" distL="0" distR="0">
                  <wp:extent cx="2880000" cy="4017600"/>
                  <wp:effectExtent b="0" l="0" r="0" t="0"/>
                  <wp:docPr id="95890084" name="name17756a96e4992570e" descr="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0.jpg"/>
                          <pic:cNvPicPr/>
                        </pic:nvPicPr>
                        <pic:blipFill>
                          <a:blip r:embed="rId13506a96e4992570a" cstate="print"/>
                          <a:stretch>
                            <a:fillRect/>
                          </a:stretch>
                        </pic:blipFill>
                        <pic:spPr>
                          <a:xfrm>
                            <a:off x="0" y="0"/>
                            <a:ext cx="2880000" cy="4017600"/>
                          </a:xfrm>
                          <a:prstGeom prst="rect">
                            <a:avLst/>
                          </a:prstGeom>
                          <a:ln w="0">
                            <a:noFill/>
                          </a:ln>
                        </pic:spPr>
                      </pic:pic>
                    </a:graphicData>
                  </a:graphic>
                </wp:inline>
              </w:drawing>
            </w:r>
            <w:r>
              <w:rPr>
                <w:b/>
                <w:bCs/>
                <w:color w:val="00274C"/>
                <w:position w:val="0"/>
                <w:sz w:val="20"/>
                <w:szCs w:val="20"/>
                <w:u w:val="none"/>
              </w:rPr>
              <w:br/>
              <w:t xml:space="preserve">Fig 2.10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2.9.6.2 </w:t>
            </w:r>
            <w:r>
              <w:rPr>
                <w:color w:val="00274C"/>
                <w:position w:val="-2"/>
                <w:sz w:val="20"/>
                <w:szCs w:val="20"/>
                <w:u w:val="none"/>
              </w:rPr>
              <w:t xml:space="preserve"> </w:t>
            </w:r>
            <w:r>
              <w:rPr>
                <w:b/>
                <w:bCs/>
                <w:color w:val="00274C"/>
                <w:position w:val="-2"/>
                <w:sz w:val="20"/>
                <w:szCs w:val="20"/>
                <w:u w:val="none"/>
              </w:rPr>
              <w:t xml:space="preserve">Fuel pre-filter (optional)</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fuel pre-filter is situated on the engine or may be assembled on the frame of the vehicle, and is always coupled with the electric pump.</w:t>
            </w:r>
          </w:p>
          <w:p/>
          <w:p/>
          <w:p>
            <w:pPr>
              <w:widowControl w:val="on"/>
              <w:pBdr/>
              <w:spacing w:before="0" w:after="0" w:line="262" w:lineRule="auto"/>
              <w:ind w:left="0" w:right="0"/>
              <w:jc w:val="left"/>
              <w:textAlignment w:val="center"/>
            </w:pPr>
            <w:r>
              <w:rPr>
                <w:b/>
                <w:bCs/>
                <w:color w:val="00274C"/>
                <w:position w:val="-2"/>
                <w:sz w:val="20"/>
                <w:szCs w:val="20"/>
                <w:u w:val="none"/>
              </w:rPr>
              <w:t xml:space="preserve">2.18b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system filling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Wing nut, filter drainage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clogging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2.18c </w:t>
            </w:r>
            <w:r>
              <w:rPr>
                <w:color w:val="00274C"/>
                <w:position w:val="-2"/>
                <w:sz w:val="20"/>
                <w:szCs w:val="20"/>
                <w:u w:val="none"/>
              </w:rPr>
              <w:t xml:space="preserve"> </w:t>
            </w:r>
            <w:r>
              <w:rPr>
                <w:b/>
                <w:bCs/>
                <w:color w:val="00274C"/>
                <w:position w:val="-2"/>
                <w:sz w:val="20"/>
                <w:szCs w:val="20"/>
                <w:u w:val="none"/>
              </w:rPr>
              <w:t xml:space="preserve">Cartridge characteristics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126 litres/hour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634"/>
              </w:rPr>
              <w:drawing>
                <wp:inline distT="0" distB="0" distL="0" distR="0">
                  <wp:extent cx="2880000" cy="4017600"/>
                  <wp:effectExtent b="0" l="0" r="0" t="0"/>
                  <wp:docPr id="81014860" name="name48736a96e499414e5" descr="2.1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0B.jpg"/>
                          <pic:cNvPicPr/>
                        </pic:nvPicPr>
                        <pic:blipFill>
                          <a:blip r:embed="rId72246a96e499414e1" cstate="print"/>
                          <a:stretch>
                            <a:fillRect/>
                          </a:stretch>
                        </pic:blipFill>
                        <pic:spPr>
                          <a:xfrm>
                            <a:off x="0" y="0"/>
                            <a:ext cx="2880000" cy="401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2.10b</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2.9.7 Electric fuel pump (optional)</w:t>
            </w:r>
            <w:r>
              <w:rPr>
                <w:color w:val="00274C"/>
                <w:position w:val="-2"/>
                <w:sz w:val="20"/>
                <w:szCs w:val="20"/>
                <w:u w:val="none"/>
              </w:rPr>
              <w:br/>
              <w:br/>
              <w:t xml:space="preserve">When the electric fuel pump is installed in a diesel engine, one must:
</w:t>
            </w:r>
          </w:p>
          <w:p>
            <w:pPr>
              <w:numPr>
                <w:ilvl w:val="0"/>
                <w:numId w:val="17251"/>
              </w:numPr>
              <w:spacing w:before="0" w:after="0" w:line="262" w:lineRule="auto"/>
              <w:jc w:val="left"/>
              <w:rPr>
                <w:color w:val="00274C"/>
                <w:sz w:val="20"/>
                <w:szCs w:val="20"/>
              </w:rPr>
            </w:pPr>
            <w:r>
              <w:rPr>
                <w:color w:val="00274C"/>
                <w:position w:val="-2"/>
                <w:sz w:val="20"/>
                <w:szCs w:val="20"/>
                <w:u w:val="none"/>
              </w:rPr>
              <w:t xml:space="preserve">Install a pre-filter between the tank and electric pump, if one has not already been assembled on the electric pump;</w:t>
            </w:r>
          </w:p>
          <w:p>
            <w:pPr>
              <w:numPr>
                <w:ilvl w:val="0"/>
                <w:numId w:val="17251"/>
              </w:numPr>
              <w:spacing w:before="0" w:after="0" w:line="262" w:lineRule="auto"/>
              <w:jc w:val="left"/>
              <w:rPr>
                <w:color w:val="00274C"/>
                <w:sz w:val="20"/>
                <w:szCs w:val="20"/>
              </w:rPr>
            </w:pPr>
            <w:r>
              <w:rPr>
                <w:color w:val="00274C"/>
                <w:position w:val="-2"/>
                <w:sz w:val="20"/>
                <w:szCs w:val="20"/>
                <w:u w:val="none"/>
              </w:rPr>
              <w:t xml:space="preserve">The electric pump may be assembled on application at a maximum height of 500 mm from the position of the fuel tank.</w:t>
            </w:r>
          </w:p>
          <w:p>
            <w:pPr>
              <w:numPr>
                <w:ilvl w:val="0"/>
                <w:numId w:val="17251"/>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17251"/>
              </w:numPr>
              <w:spacing w:before="0" w:after="0" w:line="262" w:lineRule="auto"/>
              <w:jc w:val="left"/>
              <w:rPr>
                <w:color w:val="00274C"/>
                <w:sz w:val="20"/>
                <w:szCs w:val="20"/>
              </w:rPr>
            </w:pPr>
            <w:r>
              <w:rPr>
                <w:color w:val="00274C"/>
                <w:position w:val="-2"/>
                <w:sz w:val="20"/>
                <w:szCs w:val="20"/>
                <w:u w:val="none"/>
              </w:rPr>
              <w:t xml:space="preserve">The supply pressure given from the electric pump must not exceed the pressure of 0.2 bar to the input of highpressure injection pump.</w:t>
            </w:r>
          </w:p>
          <w:p/>
          <w:p/>
          <w:p>
            <w:pPr>
              <w:widowControl w:val="on"/>
              <w:pBdr/>
              <w:spacing w:before="0" w:after="0" w:line="240" w:lineRule="auto"/>
              <w:ind w:left="0" w:right="0"/>
              <w:jc w:val="left"/>
            </w:pPr>
            <w:r>
              <w:rPr>
                <w:b/>
                <w:bCs/>
                <w:color w:val="00274C"/>
                <w:position w:val="-2"/>
                <w:sz w:val="20"/>
                <w:szCs w:val="20"/>
                <w:u w:val="none"/>
              </w:rPr>
              <w:t xml:space="preserve">Tab 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w:t>
                  </w:r>
                </w:p>
              </w:tc>
            </w:tr>
          </w:tbl>
          <w:p/>
          <w:p/>
          <w:p/>
          <w:p/>
        </w:tc>
        <w:tc>
          <w:tcPr>
            <w:tcW w:w="0" w:type="auto"/>
            <w:tcMar>
              <w:top w:w="150" w:type="dxa"/>
              <w:left w:w="150" w:type="dxa"/>
              <w:bottom w:w="150" w:type="dxa"/>
              <w:right w:w="150" w:type="dxa"/>
            </w:tcMar>
            <w:vAlign w:val="top"/>
          </w:tcPr>
          <w:p>
            <w:r>
              <w:rPr>
                <w:position w:val="-222"/>
              </w:rPr>
              <w:drawing>
                <wp:inline distT="0" distB="0" distL="0" distR="0">
                  <wp:extent cx="2232000" cy="1454400"/>
                  <wp:effectExtent b="0" l="0" r="0" t="0"/>
                  <wp:docPr id="8480056" name="name34136a96e49953a5a"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37906a96e49953a56" cstate="print"/>
                          <a:stretch>
                            <a:fillRect/>
                          </a:stretch>
                        </pic:blipFill>
                        <pic:spPr>
                          <a:xfrm>
                            <a:off x="0" y="0"/>
                            <a:ext cx="2232000" cy="1454400"/>
                          </a:xfrm>
                          <a:prstGeom prst="rect">
                            <a:avLst/>
                          </a:prstGeom>
                          <a:ln w="0">
                            <a:noFill/>
                          </a:ln>
                        </pic:spPr>
                      </pic:pic>
                    </a:graphicData>
                  </a:graphic>
                </wp:inline>
              </w:drawing>
            </w:r>
            <w:r>
              <w:rPr>
                <w:b/>
                <w:bCs/>
                <w:color w:val="00274C"/>
                <w:position w:val="0"/>
                <w:sz w:val="20"/>
                <w:szCs w:val="20"/>
                <w:u w:val="none"/>
              </w:rPr>
              <w:br/>
              <w:t xml:space="preserve">Fig 2.11</w:t>
            </w:r>
            <w:r>
              <w:rPr>
                <w:color w:val="00274C"/>
                <w:position w:val="0"/>
                <w:sz w:val="20"/>
                <w:szCs w:val="20"/>
                <w:u w:val="none"/>
              </w:rPr>
              <w:br/>
              <w:br/>
              <w:t xml:space="preserve"> </w:t>
            </w:r>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2.9.8 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protections must remain closed in their housing </w:t>
            </w:r>
            <w:hyperlink r:id="rId29476a96e49954973"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2.13, 2.14 and 2.15</w:t>
            </w:r>
            <w:r>
              <w:rPr>
                <w:color w:val="00274C"/>
                <w:position w:val="-2"/>
                <w:sz w:val="20"/>
                <w:szCs w:val="20"/>
                <w:u w:val="none"/>
              </w:rPr>
              <w:t xml:space="preserve"> illustrate the caps that must be used on components of the injection circuit.</w:t>
            </w:r>
          </w:p>
          <w:p>
            <w:pPr>
              <w:widowControl w:val="on"/>
              <w:pBdr/>
              <w:spacing w:before="0" w:after="0" w:line="262" w:lineRule="auto"/>
              <w:ind w:left="0" w:right="0"/>
              <w:jc w:val="left"/>
              <w:textAlignment w:val="center"/>
            </w:pPr>
            <w:r>
              <w:rPr>
                <w:color w:val="00274C"/>
                <w:position w:val="-2"/>
                <w:sz w:val="20"/>
                <w:szCs w:val="20"/>
                <w:u w:val="none"/>
              </w:rPr>
              <w:br/>
              <w:t xml:space="preserve">Cap protections must be accurately washed after use and placed back in their housing </w:t>
            </w:r>
            <w:hyperlink r:id="rId40736a96e4995524e"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602926" name="name11956a96e4996b70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586a96e4996b70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9328734" name="name46126a96e49975d73" descr="imm2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3.jpg"/>
                          <pic:cNvPicPr/>
                        </pic:nvPicPr>
                        <pic:blipFill>
                          <a:blip r:embed="rId61286a96e49975d70"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2.13</w:t>
            </w:r>
            <w:r>
              <w:rPr>
                <w:position w:val="-230"/>
              </w:rPr>
              <w:drawing>
                <wp:inline distT="0" distB="0" distL="0" distR="0">
                  <wp:extent cx="2232000" cy="1504800"/>
                  <wp:effectExtent b="0" l="0" r="0" t="0"/>
                  <wp:docPr id="67379956" name="name25456a96e4998090d" descr="imm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4.jpg"/>
                          <pic:cNvPicPr/>
                        </pic:nvPicPr>
                        <pic:blipFill>
                          <a:blip r:embed="rId57946a96e4998090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2.14</w:t>
            </w:r>
            <w:r>
              <w:rPr>
                <w:position w:val="-228"/>
              </w:rPr>
              <w:drawing>
                <wp:inline distT="0" distB="0" distL="0" distR="0">
                  <wp:extent cx="2232000" cy="1497600"/>
                  <wp:effectExtent b="0" l="0" r="0" t="0"/>
                  <wp:docPr id="17315671" name="name63186a96e4998919a" descr="imm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5.jpg"/>
                          <pic:cNvPicPr/>
                        </pic:nvPicPr>
                        <pic:blipFill>
                          <a:blip r:embed="rId32926a96e49989196"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br/>
              <w:br/>
              <w:t xml:space="preserve">Fig 2.15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Tab 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40" w:lineRule="auto"/>
              <w:ind w:left="0" w:right="0"/>
              <w:jc w:val="left"/>
            </w:pPr>
            <w:r>
              <w:rPr>
                <w:b/>
                <w:bCs/>
                <w:color w:val="00274C"/>
                <w:position w:val="-2"/>
                <w:sz w:val="20"/>
                <w:szCs w:val="20"/>
                <w:u w:val="none"/>
              </w:rPr>
              <w:t xml:space="preserve">Tab 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Left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Right balance shaft</w:t>
                  </w:r>
                </w:p>
              </w:tc>
            </w:tr>
          </w:tbl>
          <w:p/>
          <w:p/>
          <w:p/>
          <w:p>
            <w:pPr>
              <w:widowControl w:val="on"/>
              <w:pBdr/>
              <w:spacing w:before="0" w:after="0" w:line="262" w:lineRule="auto"/>
              <w:ind w:left="0" w:right="0"/>
              <w:jc w:val="left"/>
              <w:textAlignment w:val="center"/>
            </w:pPr>
            <w:r>
              <w:rPr>
                <w:color w:val="00274C"/>
                <w:position w:val="3"/>
                <w:sz w:val="17"/>
                <w:szCs w:val="17"/>
                <w:u w:val="none"/>
                <w:vertAlign w:val="superscript"/>
                <w:vertAlign w:val="superscript"/>
              </w:rPr>
              <w:t xml:space="preserve">(1)</w:t>
            </w:r>
            <w:r>
              <w:rPr>
                <w:color w:val="00274C"/>
                <w:position w:val="-2"/>
                <w:sz w:val="20"/>
                <w:szCs w:val="20"/>
                <w:u w:val="none"/>
              </w:rPr>
              <w:t xml:space="preserve"> - optional</w:t>
            </w:r>
          </w:p>
        </w:tc>
        <w:tc>
          <w:tcPr>
            <w:tcW w:w="0" w:type="auto"/>
            <w:tcMar>
              <w:top w:w="150" w:type="dxa"/>
              <w:left w:w="150" w:type="dxa"/>
              <w:bottom w:w="150" w:type="dxa"/>
              <w:right w:w="150" w:type="dxa"/>
            </w:tcMar>
            <w:vAlign w:val="top"/>
          </w:tcPr>
          <w:p>
            <w:r>
              <w:rPr>
                <w:position w:val="-368"/>
              </w:rPr>
              <w:drawing>
                <wp:inline distT="0" distB="0" distL="0" distR="0">
                  <wp:extent cx="2232000" cy="2361600"/>
                  <wp:effectExtent b="0" l="0" r="0" t="0"/>
                  <wp:docPr id="72362419" name="name29666a96e4999ece9" descr="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5.png"/>
                          <pic:cNvPicPr/>
                        </pic:nvPicPr>
                        <pic:blipFill>
                          <a:blip r:embed="rId56816a96e4999ece5" cstate="print"/>
                          <a:stretch>
                            <a:fillRect/>
                          </a:stretch>
                        </pic:blipFill>
                        <pic:spPr>
                          <a:xfrm>
                            <a:off x="0" y="0"/>
                            <a:ext cx="2232000" cy="2361600"/>
                          </a:xfrm>
                          <a:prstGeom prst="rect">
                            <a:avLst/>
                          </a:prstGeom>
                          <a:ln w="0">
                            <a:noFill/>
                          </a:ln>
                        </pic:spPr>
                      </pic:pic>
                    </a:graphicData>
                  </a:graphic>
                </wp:inline>
              </w:drawing>
            </w:r>
            <w:r>
              <w:rPr>
                <w:b/>
                <w:bCs/>
                <w:color w:val="00274C"/>
                <w:position w:val="0"/>
                <w:sz w:val="20"/>
                <w:szCs w:val="20"/>
                <w:u w:val="none"/>
              </w:rPr>
              <w:br/>
              <w:t xml:space="preserve">Fig 2.16</w:t>
            </w:r>
            <w:r>
              <w:rPr>
                <w:position w:val="-382"/>
              </w:rPr>
              <w:drawing>
                <wp:inline distT="0" distB="0" distL="0" distR="0">
                  <wp:extent cx="2232000" cy="2455200"/>
                  <wp:effectExtent b="0" l="0" r="0" t="0"/>
                  <wp:docPr id="68740294" name="name74736a96e499ad28a" descr="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6.png"/>
                          <pic:cNvPicPr/>
                        </pic:nvPicPr>
                        <pic:blipFill>
                          <a:blip r:embed="rId32236a96e499ad286" cstate="print"/>
                          <a:stretch>
                            <a:fillRect/>
                          </a:stretch>
                        </pic:blipFill>
                        <pic:spPr>
                          <a:xfrm>
                            <a:off x="0" y="0"/>
                            <a:ext cx="2232000" cy="2455200"/>
                          </a:xfrm>
                          <a:prstGeom prst="rect">
                            <a:avLst/>
                          </a:prstGeom>
                          <a:ln w="0">
                            <a:noFill/>
                          </a:ln>
                        </pic:spPr>
                      </pic:pic>
                    </a:graphicData>
                  </a:graphic>
                </wp:inline>
              </w:drawing>
            </w:r>
            <w:r>
              <w:rPr>
                <w:b/>
                <w:bCs/>
                <w:color w:val="00274C"/>
                <w:position w:val="0"/>
                <w:sz w:val="20"/>
                <w:szCs w:val="20"/>
                <w:u w:val="none"/>
              </w:rPr>
              <w:br/>
              <w:b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43676a96e499ad99e" w:history="1">
              <w:r>
                <w:rPr>
                  <w:rStyle w:val="DefaultParagraphFontPHPDOCX"/>
                  <w:color w:val="0000FF"/>
                  <w:position w:val="0"/>
                  <w:sz w:val="20"/>
                  <w:szCs w:val="20"/>
                  <w:u w:val="single" w:color=""/>
                </w:rPr>
                <w:t xml:space="preserve">https://www.youtube.com/embed/rtTjmWlZ1cc?rel=0&amp;showinfo=0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Oil pump</w:t>
            </w:r>
            <w:r>
              <w:rPr>
                <w:color w:val="00274C"/>
                <w:position w:val="-2"/>
                <w:sz w:val="20"/>
                <w:szCs w:val="20"/>
                <w:u w:val="none"/>
              </w:rPr>
              <w:t xml:space="preserve"> The oil pump rotors are trochoidal (with lobes) and are activated from the crankshaft by means of gears.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pump body is situated on the crankcase.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8473217" name="name86956a96e499be384" descr="2.1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7a.png"/>
                          <pic:cNvPicPr/>
                        </pic:nvPicPr>
                        <pic:blipFill>
                          <a:blip r:embed="rId41326a96e499be37f" cstate="print"/>
                          <a:stretch>
                            <a:fillRect/>
                          </a:stretch>
                        </pic:blipFill>
                        <pic:spPr>
                          <a:xfrm>
                            <a:off x="0" y="0"/>
                            <a:ext cx="2232000" cy="1483200"/>
                          </a:xfrm>
                          <a:prstGeom prst="rect">
                            <a:avLst/>
                          </a:prstGeom>
                          <a:ln w="0">
                            <a:noFill/>
                          </a:ln>
                        </pic:spPr>
                      </pic:pic>
                    </a:graphicData>
                  </a:graphic>
                </wp:inline>
              </w:drawing>
            </w:r>
          </w:p>
          <w:p>
            <w:r>
              <w:rPr>
                <w:position w:val="-226"/>
              </w:rPr>
              <w:drawing>
                <wp:inline distT="0" distB="0" distL="0" distR="0">
                  <wp:extent cx="2232000" cy="1483200"/>
                  <wp:effectExtent b="0" l="0" r="0" t="0"/>
                  <wp:docPr id="73701528" name="name62166a96e499cc758" descr="2.1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7b.png"/>
                          <pic:cNvPicPr/>
                        </pic:nvPicPr>
                        <pic:blipFill>
                          <a:blip r:embed="rId41056a96e499cc754"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2.18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 Oil filter and Oil Cooler</w:t>
            </w:r>
          </w:p>
          <w:p/>
          <w:p/>
          <w:p>
            <w:pPr>
              <w:widowControl w:val="on"/>
              <w:pBdr/>
              <w:spacing w:before="0" w:after="0" w:line="262" w:lineRule="auto"/>
              <w:ind w:left="0" w:right="0"/>
              <w:jc w:val="left"/>
              <w:textAlignment w:val="center"/>
            </w:pPr>
            <w:r>
              <w:rPr>
                <w:position w:val="-290"/>
              </w:rPr>
              <w:drawing>
                <wp:inline distT="0" distB="0" distL="0" distR="0">
                  <wp:extent cx="5544000" cy="3686400"/>
                  <wp:effectExtent b="0" l="0" r="0" t="0"/>
                  <wp:docPr id="53306603" name="name24386a96e499eccf8" descr="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8.png"/>
                          <pic:cNvPicPr/>
                        </pic:nvPicPr>
                        <pic:blipFill>
                          <a:blip r:embed="rId23416a96e499eccf4" cstate="print"/>
                          <a:stretch>
                            <a:fillRect/>
                          </a:stretch>
                        </pic:blipFill>
                        <pic:spPr>
                          <a:xfrm>
                            <a:off x="0" y="0"/>
                            <a:ext cx="5544000" cy="3686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w:t>
            </w:r>
            <w:r>
              <w:rPr>
                <w:color w:val="00274C"/>
                <w:position w:val="-2"/>
                <w:sz w:val="20"/>
                <w:szCs w:val="20"/>
                <w:u w:val="none"/>
              </w:rPr>
              <w:t xml:space="preserve"> </w:t>
            </w:r>
            <w:r>
              <w:rPr>
                <w:b/>
                <w:bCs/>
                <w:color w:val="00274C"/>
                <w:position w:val="-2"/>
                <w:sz w:val="20"/>
                <w:szCs w:val="20"/>
                <w:u w:val="none"/>
              </w:rPr>
              <w:t xml:space="preserve">2.1</w:t>
            </w:r>
            <w:r>
              <w:rPr>
                <w:color w:val="00274C"/>
                <w:position w:val="-2"/>
                <w:sz w:val="20"/>
                <w:szCs w:val="20"/>
                <w:u w:val="none"/>
              </w:rPr>
              <w:t xml:space="preserve"> </w:t>
            </w:r>
            <w:r>
              <w:rPr>
                <w:b/>
                <w:bCs/>
                <w:color w:val="00274C"/>
                <w:position w:val="-2"/>
                <w:sz w:val="20"/>
                <w:szCs w:val="20"/>
                <w:u w:val="none"/>
              </w:rPr>
              <w:t xml:space="preserve">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unscrewing the cartridge holder cover makes the oil in support 7 flow towards the oil sump by means of the drain duct 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(oil sump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from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 chamber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 gasket</w:t>
                  </w:r>
                </w:p>
              </w:tc>
            </w:tr>
          </w:tbl>
          <w:p/>
          <w:p/>
          <w:p/>
          <w:p>
            <w:pPr>
              <w:widowControl w:val="on"/>
              <w:pBdr/>
              <w:spacing w:before="0" w:after="0" w:line="240" w:lineRule="auto"/>
              <w:ind w:left="0" w:right="0"/>
              <w:jc w:val="left"/>
            </w:pPr>
            <w:r>
              <w:rPr>
                <w:b/>
                <w:bCs/>
                <w:color w:val="00274C"/>
                <w:position w:val="-2"/>
                <w:sz w:val="20"/>
                <w:szCs w:val="20"/>
                <w:u w:val="none"/>
              </w:rPr>
              <w:t xml:space="preserve">Tab 2.24</w:t>
            </w:r>
            <w:r>
              <w:rPr>
                <w:color w:val="00274C"/>
                <w:position w:val="-2"/>
                <w:sz w:val="20"/>
                <w:szCs w:val="20"/>
                <w:u w:val="none"/>
              </w:rPr>
              <w:t xml:space="preserve"> </w:t>
            </w:r>
            <w:r>
              <w:rPr>
                <w:b/>
                <w:bCs/>
                <w:i/>
                <w:iCs/>
                <w:color w:val="00274C"/>
                <w:position w:val="-2"/>
                <w:sz w:val="20"/>
                <w:szCs w:val="20"/>
                <w:u w:val="none"/>
              </w:rPr>
              <w:t xml:space="preserve">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718"/>
              </w:rPr>
              <w:drawing>
                <wp:inline distT="0" distB="0" distL="0" distR="0">
                  <wp:extent cx="3240000" cy="4543200"/>
                  <wp:effectExtent b="0" l="0" r="0" t="0"/>
                  <wp:docPr id="25658031" name="name94866a96e49a12459" descr="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png"/>
                          <pic:cNvPicPr/>
                        </pic:nvPicPr>
                        <pic:blipFill>
                          <a:blip r:embed="rId99576a96e49a12455" cstate="print"/>
                          <a:stretch>
                            <a:fillRect/>
                          </a:stretch>
                        </pic:blipFill>
                        <pic:spPr>
                          <a:xfrm>
                            <a:off x="0" y="0"/>
                            <a:ext cx="3240000" cy="4543200"/>
                          </a:xfrm>
                          <a:prstGeom prst="rect">
                            <a:avLst/>
                          </a:prstGeom>
                          <a:ln w="0">
                            <a:noFill/>
                          </a:ln>
                        </pic:spPr>
                      </pic:pic>
                    </a:graphicData>
                  </a:graphic>
                </wp:inline>
              </w:drawing>
            </w:r>
            <w:r>
              <w:rPr>
                <w:b/>
                <w:bCs/>
                <w:color w:val="00274C"/>
                <w:position w:val="0"/>
                <w:sz w:val="20"/>
                <w:szCs w:val="20"/>
                <w:u w:val="none"/>
              </w:rPr>
              <w:br/>
              <w:t xml:space="preserve">Fig 2.20</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2.11.1 Cooling circuit diagram</w:t>
            </w:r>
          </w:p>
          <w:p/>
          <w:p/>
          <w:p>
            <w:pPr>
              <w:widowControl w:val="on"/>
              <w:pBdr/>
              <w:spacing w:before="0" w:after="0" w:line="262" w:lineRule="auto"/>
              <w:ind w:left="0" w:right="0"/>
              <w:jc w:val="left"/>
              <w:textAlignment w:val="center"/>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to expansion vase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 cap from crankcase</w:t>
                  </w:r>
                </w:p>
              </w:tc>
            </w:tr>
          </w:tbl>
          <w:p/>
        </w:tc>
        <w:tc>
          <w:tcPr>
            <w:tcW w:w="0" w:type="auto"/>
            <w:tcMar>
              <w:top w:w="150" w:type="dxa"/>
              <w:left w:w="150" w:type="dxa"/>
              <w:bottom w:w="150" w:type="dxa"/>
              <w:right w:w="150" w:type="dxa"/>
            </w:tcMar>
            <w:vAlign w:val="top"/>
          </w:tcPr>
          <w:p>
            <w:r>
              <w:rPr>
                <w:position w:val="-476"/>
              </w:rPr>
              <w:drawing>
                <wp:inline distT="0" distB="0" distL="0" distR="0">
                  <wp:extent cx="2880000" cy="3031200"/>
                  <wp:effectExtent b="0" l="0" r="0" t="0"/>
                  <wp:docPr id="81619044" name="name62766a96e49a297ce" descr="2.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png"/>
                          <pic:cNvPicPr/>
                        </pic:nvPicPr>
                        <pic:blipFill>
                          <a:blip r:embed="rId45356a96e49a297cb" cstate="print"/>
                          <a:stretch>
                            <a:fillRect/>
                          </a:stretch>
                        </pic:blipFill>
                        <pic:spPr>
                          <a:xfrm>
                            <a:off x="0" y="0"/>
                            <a:ext cx="2880000" cy="3031200"/>
                          </a:xfrm>
                          <a:prstGeom prst="rect">
                            <a:avLst/>
                          </a:prstGeom>
                          <a:ln w="0">
                            <a:noFill/>
                          </a:ln>
                        </pic:spPr>
                      </pic:pic>
                    </a:graphicData>
                  </a:graphic>
                </wp:inline>
              </w:drawing>
            </w:r>
            <w:r>
              <w:rPr>
                <w:b/>
                <w:bCs/>
                <w:color w:val="00274C"/>
                <w:position w:val="0"/>
                <w:sz w:val="20"/>
                <w:szCs w:val="20"/>
                <w:u w:val="none"/>
              </w:rPr>
              <w:br/>
              <w:t xml:space="preserve">Fig 2.21</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00"/>
              </w:rPr>
              <w:drawing>
                <wp:inline distT="0" distB="0" distL="0" distR="0">
                  <wp:extent cx="5544000" cy="3808800"/>
                  <wp:effectExtent b="0" l="0" r="0" t="0"/>
                  <wp:docPr id="92815147" name="name76256a96e49a3df57" descr="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png"/>
                          <pic:cNvPicPr/>
                        </pic:nvPicPr>
                        <pic:blipFill>
                          <a:blip r:embed="rId92456a96e49a3df53" cstate="print"/>
                          <a:stretch>
                            <a:fillRect/>
                          </a:stretch>
                        </pic:blipFill>
                        <pic:spPr>
                          <a:xfrm>
                            <a:off x="0" y="0"/>
                            <a:ext cx="5544000" cy="3808800"/>
                          </a:xfrm>
                          <a:prstGeom prst="rect">
                            <a:avLst/>
                          </a:prstGeom>
                          <a:ln w="0">
                            <a:noFill/>
                          </a:ln>
                        </pic:spPr>
                      </pic:pic>
                    </a:graphicData>
                  </a:graphic>
                </wp:inline>
              </w:drawing>
            </w:r>
            <w:r>
              <w:rPr>
                <w:b/>
                <w:bCs/>
                <w:color w:val="00274C"/>
                <w:position w:val="-2"/>
                <w:sz w:val="20"/>
                <w:szCs w:val="20"/>
                <w:u w:val="none"/>
              </w:rPr>
              <w:br/>
              <w:t xml:space="preserve">Fig 2.22</w:t>
            </w:r>
            <w:r>
              <w:rPr>
                <w:color w:val="00274C"/>
                <w:position w:val="-2"/>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w:t>
            </w:r>
            <w:r>
              <w:rPr>
                <w:color w:val="00274C"/>
                <w:position w:val="-2"/>
                <w:sz w:val="20"/>
                <w:szCs w:val="20"/>
                <w:u w:val="none"/>
              </w:rPr>
              <w:t xml:space="preserve"> </w:t>
            </w:r>
            <w:r>
              <w:rPr>
                <w:b/>
                <w:bCs/>
                <w:color w:val="00274C"/>
                <w:position w:val="-2"/>
                <w:sz w:val="20"/>
                <w:szCs w:val="20"/>
                <w:u w:val="none"/>
              </w:rPr>
              <w:t xml:space="preserve">Coolant circuit diagram of the SCR system (SCR versions only)</w:t>
            </w:r>
          </w:p>
          <w:p/>
          <w:p/>
          <w:p>
            <w:pPr>
              <w:widowControl w:val="on"/>
              <w:pBdr/>
              <w:spacing w:before="0" w:after="0" w:line="262" w:lineRule="auto"/>
              <w:ind w:left="0" w:right="0"/>
              <w:jc w:val="left"/>
              <w:textAlignment w:val="center"/>
            </w:pPr>
            <w:r>
              <w:rPr>
                <w:b/>
                <w:bCs/>
                <w:color w:val="00274C"/>
                <w:position w:val="-2"/>
                <w:sz w:val="20"/>
                <w:szCs w:val="20"/>
                <w:u w:val="none"/>
              </w:rPr>
              <w:t xml:space="preserve">Tab 2.25b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AdBlue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AdBlue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valve for coolant delivery to AdBlue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SCR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Certain components are for illustrative purposes only, can be subject to change and may not be supplied by </w:t>
            </w:r>
            <w:r>
              <w:rPr>
                <w:b/>
                <w:bCs/>
                <w:color w:val="00274C"/>
                <w:position w:val="-2"/>
                <w:sz w:val="20"/>
                <w:szCs w:val="20"/>
                <w:u w:val="none"/>
              </w:rPr>
              <w:t xml:space="preserve">KOHLER.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18"/>
              </w:rPr>
              <w:drawing>
                <wp:inline distT="0" distB="0" distL="0" distR="0">
                  <wp:extent cx="2880000" cy="2671200"/>
                  <wp:effectExtent b="0" l="0" r="0" t="0"/>
                  <wp:docPr id="58512079" name="name63896a96e49a50dee" descr="2.2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b.jpg"/>
                          <pic:cNvPicPr/>
                        </pic:nvPicPr>
                        <pic:blipFill>
                          <a:blip r:embed="rId71956a96e49a50dea" cstate="print"/>
                          <a:stretch>
                            <a:fillRect/>
                          </a:stretch>
                        </pic:blipFill>
                        <pic:spPr>
                          <a:xfrm>
                            <a:off x="0" y="0"/>
                            <a:ext cx="2880000" cy="2671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2.22b</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27"/>
              </w:rPr>
              <w:drawing>
                <wp:inline distT="0" distB="0" distL="0" distR="0">
                  <wp:extent cx="2880000" cy="2894400"/>
                  <wp:effectExtent b="0" l="0" r="0" t="0"/>
                  <wp:docPr id="182350" name="name12466a96e49a5af9b" descr="2.22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c.jpg"/>
                          <pic:cNvPicPr/>
                        </pic:nvPicPr>
                        <pic:blipFill>
                          <a:blip r:embed="rId92126a96e49a5af98" cstate="print"/>
                          <a:stretch>
                            <a:fillRect/>
                          </a:stretch>
                        </pic:blipFill>
                        <pic:spPr>
                          <a:xfrm>
                            <a:off x="0" y="0"/>
                            <a:ext cx="2880000" cy="2894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2.22c</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2.11.3 Water pump</w:t>
            </w:r>
            <w:r>
              <w:rPr>
                <w:b/>
                <w:bCs/>
                <w:color w:val="00274C"/>
                <w:position w:val="-2"/>
                <w:sz w:val="20"/>
                <w:szCs w:val="20"/>
                <w:u w:val="none"/>
              </w:rPr>
              <w:br/>
              <w:br/>
              <w:t xml:space="preserve">Tab 2.26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6913189" name="name55236a96e49a6bdae" descr="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png"/>
                          <pic:cNvPicPr/>
                        </pic:nvPicPr>
                        <pic:blipFill>
                          <a:blip r:embed="rId12646a96e49a6bdab"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2.11.4 Thermostatic valve</w:t>
            </w:r>
            <w:r>
              <w:rPr>
                <w:b/>
                <w:bCs/>
                <w:color w:val="00274C"/>
                <w:position w:val="-2"/>
                <w:sz w:val="20"/>
                <w:szCs w:val="20"/>
                <w:u w:val="none"/>
              </w:rPr>
              <w:br/>
              <w:br/>
              <w:t xml:space="preserve">Tab 2.27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+83 °C (0/-3 °C).</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81649436" name="name66966a96e49a7a50f" descr="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64086a96e49a7a50b"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2.11.5 EGR gas circuit cooling (EGR Cooler)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Device that cools exhaust gas</w:t>
            </w:r>
          </w:p>
          <w:p/>
          <w:p/>
          <w:p>
            <w:pPr>
              <w:widowControl w:val="on"/>
              <w:pBdr/>
              <w:spacing w:before="0" w:after="0" w:line="262" w:lineRule="auto"/>
              <w:ind w:left="0" w:right="0"/>
              <w:jc w:val="left"/>
              <w:textAlignment w:val="center"/>
            </w:pPr>
            <w:r>
              <w:rPr>
                <w:b/>
                <w:bCs/>
                <w:color w:val="00274C"/>
                <w:position w:val="-2"/>
                <w:sz w:val="20"/>
                <w:szCs w:val="20"/>
                <w:u w:val="none"/>
              </w:rPr>
              <w:t xml:space="preserve">Tab 2.28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passage tubes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draining union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p/>
          <w:p/>
          <w:p/>
          <w:p/>
          <w:p>
            <w:pPr>
              <w:widowControl w:val="on"/>
              <w:pBdr/>
              <w:spacing w:before="0" w:after="0" w:line="240" w:lineRule="auto"/>
              <w:ind w:left="0" w:right="0"/>
              <w:jc w:val="left"/>
            </w:pPr>
            <w:r>
              <w:rPr>
                <w:b/>
                <w:bCs/>
                <w:color w:val="00274C"/>
                <w:position w:val="-2"/>
                <w:sz w:val="20"/>
                <w:szCs w:val="20"/>
                <w:u w:val="none"/>
              </w:rP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COLOR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50867022" w:name="result_box"/>
                <w:bookmarkEnd w:id="50867022"/>
                <w:p>
                  <w:pPr>
                    <w:widowControl w:val="on"/>
                    <w:pBdr/>
                    <w:spacing w:before="0" w:after="0" w:line="240" w:lineRule="auto"/>
                    <w:ind w:left="0" w:right="0"/>
                    <w:jc w:val="center"/>
                  </w:pPr>
                  <w:r>
                    <w:rPr>
                      <w:color w:val="00274C"/>
                      <w:position w:val="-2"/>
                      <w:sz w:val="20"/>
                      <w:szCs w:val="20"/>
                      <w:u w:val="none"/>
                      <w:shd w:val="clear" w:color="auto" w:fill="E1E2E0"/>
                    </w:rPr>
                    <w:t xml:space="preserve">RED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70019972" w:name="result_box"/>
                <w:bookmarkEnd w:id="70019972"/>
                <w:p>
                  <w:pPr>
                    <w:widowControl w:val="on"/>
                    <w:pBdr/>
                    <w:spacing w:before="0" w:after="0" w:line="240" w:lineRule="auto"/>
                    <w:ind w:left="0" w:right="0"/>
                    <w:jc w:val="center"/>
                  </w:pPr>
                  <w:r>
                    <w:rPr>
                      <w:color w:val="00274C"/>
                      <w:position w:val="-2"/>
                      <w:sz w:val="20"/>
                      <w:szCs w:val="20"/>
                      <w:u w:val="none"/>
                      <w:shd w:val="clear" w:color="auto" w:fill="E1E2E0"/>
                    </w:rPr>
                    <w:t xml:space="preserve">ORANGE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 cap from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50642093" w:name="result_box"/>
                <w:bookmarkEnd w:id="50642093"/>
                <w:p>
                  <w:pPr>
                    <w:widowControl w:val="on"/>
                    <w:pBdr/>
                    <w:spacing w:before="0" w:after="0" w:line="240" w:lineRule="auto"/>
                    <w:ind w:left="0" w:right="0"/>
                    <w:jc w:val="center"/>
                  </w:pPr>
                  <w:r>
                    <w:rPr>
                      <w:color w:val="00274C"/>
                      <w:position w:val="-2"/>
                      <w:sz w:val="20"/>
                      <w:szCs w:val="20"/>
                      <w:u w:val="none"/>
                      <w:shd w:val="clear" w:color="auto" w:fill="E1E2E0"/>
                    </w:rPr>
                    <w:t xml:space="preserve">BLUE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50201759" name="name51286a96e49a8bfff" descr="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4.png"/>
                          <pic:cNvPicPr/>
                        </pic:nvPicPr>
                        <pic:blipFill>
                          <a:blip r:embed="rId41506a96e49a8bffb"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2.25</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9771285" name="name24406a96e49a984e4" descr="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5.png"/>
                          <pic:cNvPicPr/>
                        </pic:nvPicPr>
                        <pic:blipFill>
                          <a:blip r:embed="rId60896a96e49a984e0"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2.25a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Turbocharger</w:t>
            </w:r>
            <w:r>
              <w:rPr>
                <w:color w:val="00274C"/>
                <w:position w:val="-2"/>
                <w:sz w:val="20"/>
                <w:szCs w:val="20"/>
                <w:u w:val="none"/>
              </w:rPr>
              <w:br/>
              <w:t xml:space="preserve">The turbocharger is controlled by means of exhaust gas that activates the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997140" name="name23276a96e49a9cbd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0716a96e49a9cbd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See </w:t>
            </w:r>
            <w:hyperlink r:id="rId50386a96e49a9d351"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compression volute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central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housing with Waste Gate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linkage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compressed flow hose to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lubrication pipe</w:t>
                  </w:r>
                </w:p>
              </w:tc>
            </w:tr>
          </w:tbl>
          <w:p/>
        </w:tc>
        <w:tc>
          <w:tcPr>
            <w:tcW w:w="0" w:type="auto"/>
            <w:tcMar>
              <w:top w:w="150" w:type="dxa"/>
              <w:left w:w="150" w:type="dxa"/>
              <w:bottom w:w="150" w:type="dxa"/>
              <w:right w:w="150" w:type="dxa"/>
            </w:tcMar>
            <w:vAlign w:val="top"/>
          </w:tcPr>
          <w:p>
            <w:r>
              <w:rPr>
                <w:position w:val="-360"/>
              </w:rPr>
              <w:drawing>
                <wp:inline distT="0" distB="0" distL="0" distR="0">
                  <wp:extent cx="2232000" cy="2311200"/>
                  <wp:effectExtent b="0" l="0" r="0" t="0"/>
                  <wp:docPr id="85677110" name="name18086a96e49ab0aae" descr="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6.jpg"/>
                          <pic:cNvPicPr/>
                        </pic:nvPicPr>
                        <pic:blipFill>
                          <a:blip r:embed="rId53076a96e49ab0aaa" cstate="print"/>
                          <a:stretch>
                            <a:fillRect/>
                          </a:stretch>
                        </pic:blipFill>
                        <pic:spPr>
                          <a:xfrm>
                            <a:off x="0" y="0"/>
                            <a:ext cx="2232000" cy="2311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2.26</w:t>
            </w:r>
          </w:p>
        </w:tc>
      </w:tr>
      <w:tr>
        <w:trPr>
          <w:trHeight w:val="0" w:hRule="atLeast"/>
        </w:trPr>
        <w:tc>
          <w:tcPr>
            <w:tcW w:w="0" w:type="auto"/>
            <w:gridSpan w:val="4"/>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 Intake and exhaust circuit diagram with EGR</w:t>
            </w:r>
          </w:p>
          <w:p/>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recycle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Pr>
              <w:widowControl w:val="on"/>
              <w:pBdr/>
              <w:spacing w:before="0" w:after="0" w:line="262" w:lineRule="auto"/>
              <w:ind w:left="0" w:right="0"/>
              <w:jc w:val="left"/>
              <w:textAlignment w:val="center"/>
            </w:pPr>
            <w:r>
              <w:rPr>
                <w:position w:val="-268"/>
              </w:rPr>
              <w:drawing>
                <wp:inline distT="0" distB="0" distL="0" distR="0">
                  <wp:extent cx="5544000" cy="3405600"/>
                  <wp:effectExtent b="0" l="0" r="0" t="0"/>
                  <wp:docPr id="35191044" name="name74476a96e49ac246d" descr="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8.jpg"/>
                          <pic:cNvPicPr/>
                        </pic:nvPicPr>
                        <pic:blipFill>
                          <a:blip r:embed="rId80796a96e49ac2469" cstate="print"/>
                          <a:stretch>
                            <a:fillRect/>
                          </a:stretch>
                        </pic:blipFill>
                        <pic:spPr>
                          <a:xfrm>
                            <a:off x="0" y="0"/>
                            <a:ext cx="5544000" cy="34056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2.27a</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98"/>
              </w:rPr>
              <w:drawing>
                <wp:inline distT="0" distB="0" distL="0" distR="0">
                  <wp:extent cx="5544000" cy="3780000"/>
                  <wp:effectExtent b="0" l="0" r="0" t="0"/>
                  <wp:docPr id="74320517" name="name89496a96e49acf636" descr="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9.jpg"/>
                          <pic:cNvPicPr/>
                        </pic:nvPicPr>
                        <pic:blipFill>
                          <a:blip r:embed="rId28846a96e49acf632" cstate="print"/>
                          <a:stretch>
                            <a:fillRect/>
                          </a:stretch>
                        </pic:blipFill>
                        <pic:spPr>
                          <a:xfrm>
                            <a:off x="0" y="0"/>
                            <a:ext cx="5544000" cy="3780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2.27b</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51540" name="name61906a96e49ad9ac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8616a96e49ad9ac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w:t>
            </w: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(as a consequence of compression, the air increases the temperature - the Intercooler cools it - this process enables better performance during combustion inside the cylinders). From the Intercooler, it is sent to the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intake manifold and, via ducts in the cylinder head, enters the cylinders. Compressed air inside the cylinders and mixed with the fuel transforms into Gas after combustion. The gas is expelled from the cylinders and sent to the exhaust manifold. The exhaust manifold sends the Gases to 2 ducts: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b/>
                <w:bCs/>
                <w:color w:val="00274C"/>
                <w:position w:val="-2"/>
                <w:sz w:val="20"/>
                <w:szCs w:val="20"/>
                <w:u w:val="none"/>
              </w:rPr>
              <w:t xml:space="preserve">1st duct</w:t>
            </w:r>
            <w:r>
              <w:rPr>
                <w:color w:val="00274C"/>
                <w:position w:val="-2"/>
                <w:sz w:val="20"/>
                <w:szCs w:val="20"/>
                <w:u w:val="none"/>
              </w:rPr>
              <w:t xml:space="preserve"> : to the turbocharger body (the expelled Gases activate the turbine), the Gases then proceed towards the catalyst, which break down the pollutants contained in them before being definitely expelled.</w:t>
            </w:r>
          </w:p>
          <w:p>
            <w:pPr>
              <w:numPr>
                <w:ilvl w:val="0"/>
                <w:numId w:val="17249"/>
              </w:numPr>
              <w:spacing w:before="0" w:after="0" w:line="262" w:lineRule="auto"/>
              <w:jc w:val="left"/>
              <w:rPr>
                <w:color w:val="00274C"/>
                <w:sz w:val="20"/>
                <w:szCs w:val="20"/>
              </w:rPr>
            </w:pPr>
            <w:r>
              <w:rPr>
                <w:b/>
                <w:bCs/>
                <w:color w:val="00274C"/>
                <w:position w:val="-2"/>
                <w:sz w:val="20"/>
                <w:szCs w:val="20"/>
                <w:u w:val="none"/>
              </w:rPr>
              <w:t xml:space="preserve">2nd duct</w:t>
            </w:r>
            <w:r>
              <w:rPr>
                <w:color w:val="00274C"/>
                <w:position w:val="-2"/>
                <w:sz w:val="20"/>
                <w:szCs w:val="20"/>
                <w:u w:val="none"/>
              </w:rPr>
              <w:t xml:space="preserve"> : to the EGR circuit, which takes care of recovering a part of the Gases that return to intake</w:t>
            </w:r>
            <w:r>
              <w:rPr>
                <w:color w:val="00274C"/>
                <w:position w:val="-2"/>
                <w:sz w:val="20"/>
                <w:szCs w:val="20"/>
                <w:u w:val="none"/>
              </w:rPr>
              <w:br/>
              <w:t xml:space="preserve">(this process burns less oxygen when power is not requested, thus breaking down pollutants further).</w:t>
            </w:r>
          </w:p>
          <w:p>
            <w:pPr>
              <w:widowControl w:val="on"/>
              <w:pBdr/>
              <w:spacing w:before="0" w:after="0" w:line="262" w:lineRule="auto"/>
              <w:ind w:left="0" w:right="0"/>
              <w:jc w:val="left"/>
              <w:textAlignment w:val="center"/>
            </w:pPr>
            <w:r>
              <w:rPr>
                <w:color w:val="00274C"/>
                <w:position w:val="-2"/>
                <w:sz w:val="20"/>
                <w:szCs w:val="20"/>
                <w:u w:val="none"/>
              </w:rPr>
              <w:t xml:space="preserve">The EGR circuit is managed by ECU, which controls the EGR valve that provides for the recovery of Gases when the engine does not require power.</w:t>
            </w:r>
            <w:r>
              <w:rPr>
                <w:color w:val="00274C"/>
                <w:position w:val="-2"/>
                <w:sz w:val="20"/>
                <w:szCs w:val="20"/>
                <w:u w:val="none"/>
              </w:rPr>
              <w:br/>
              <w:t xml:space="preserve">The EGR circuit is furnished with a heat exchanger (EGR Cooler), which cools the recovered Gases (this process enables better performance during combustion inside the cylinders).</w:t>
            </w:r>
          </w:p>
          <w:p/>
          <w:p/>
          <w:p>
            <w:pPr>
              <w:widowControl w:val="on"/>
              <w:pBdr/>
              <w:spacing w:before="0" w:after="0" w:line="262" w:lineRule="auto"/>
              <w:ind w:left="0" w:right="0"/>
              <w:jc w:val="left"/>
              <w:textAlignment w:val="center"/>
            </w:pPr>
            <w:r>
              <w:rPr>
                <w:b/>
                <w:bCs/>
                <w:color w:val="00274C"/>
                <w:position w:val="-2"/>
                <w:sz w:val="20"/>
                <w:szCs w:val="20"/>
                <w:u w:val="none"/>
              </w:rPr>
              <w:t xml:space="preserve">Tab 2.31a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intercooler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EGR valve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cooling (in 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recirculation into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 ATS Device</w:t>
            </w:r>
            <w:r>
              <w:rPr>
                <w:color w:val="00274C"/>
                <w:position w:val="-2"/>
                <w:sz w:val="20"/>
                <w:szCs w:val="20"/>
                <w:u w:val="none"/>
              </w:rPr>
              <w:t xml:space="preserve"> </w:t>
            </w:r>
            <w:r>
              <w:rPr>
                <w:b/>
                <w:bCs/>
                <w:color w:val="00274C"/>
                <w:position w:val="-2"/>
                <w:sz w:val="20"/>
                <w:szCs w:val="20"/>
                <w:u w:val="none"/>
              </w:rPr>
              <w:t xml:space="preserve">(optional)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2.12.3.1 DOC</w:t>
            </w:r>
          </w:p>
          <w:p>
            <w:pPr>
              <w:widowControl w:val="on"/>
              <w:pBdr/>
              <w:spacing w:before="0" w:after="0" w:line="262" w:lineRule="auto"/>
              <w:ind w:left="0" w:right="0"/>
              <w:jc w:val="left"/>
              <w:textAlignment w:val="center"/>
            </w:pPr>
            <w:r>
              <w:rPr>
                <w:color w:val="00274C"/>
                <w:position w:val="-2"/>
                <w:sz w:val="20"/>
                <w:szCs w:val="20"/>
                <w:u w:val="none"/>
              </w:rPr>
              <w:t xml:space="preserve">The catalyst is a device to filter exhaust gas by means of its oxidation.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Internally, it is composed of hundreds of small ducts that enable the passage of exhaust gas.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contains precious metals (platinum, palladium, iridium).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image is indicative only. The installation of the DOC must be approved by KOHLER, for each application.</w:t>
            </w:r>
            <w:r>
              <w:rPr>
                <w:color w:val="00274C"/>
                <w:position w:val="-2"/>
                <w:sz w:val="20"/>
                <w:szCs w:val="20"/>
                <w:u w:val="none"/>
              </w:rPr>
              <w:br/>
              <w:t xml:space="preserve">In order to prevent breakage on the connection flange, the catalyst is normally connected via a hose.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95897" name="name79446a96e49ae910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776a96e49ae910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In order to prevent breakage on the connection flange, the DOC must be connected via a flexible exhaust tube ( </w:t>
            </w:r>
            <w:r>
              <w:rPr>
                <w:b/>
                <w:bCs/>
                <w:color w:val="00274C"/>
                <w:position w:val="-2"/>
                <w:sz w:val="20"/>
                <w:szCs w:val="20"/>
                <w:u w:val="none"/>
              </w:rPr>
              <w:t xml:space="preserve">POS. 14 - Tab. 2.31b</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2.31b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tc>
        <w:tc>
          <w:tcPr>
            <w:tcW w:w="0" w:type="auto"/>
            <w:tcMar>
              <w:top w:w="150" w:type="dxa"/>
              <w:left w:w="150" w:type="dxa"/>
              <w:bottom w:w="150" w:type="dxa"/>
              <w:right w:w="150" w:type="dxa"/>
            </w:tcMar>
            <w:vAlign w:val="top"/>
          </w:tcPr>
          <w:p>
            <w:r>
              <w:rPr>
                <w:position w:val="-174"/>
              </w:rPr>
              <w:drawing>
                <wp:inline distT="0" distB="0" distL="0" distR="0">
                  <wp:extent cx="2232000" cy="1159200"/>
                  <wp:effectExtent b="0" l="0" r="0" t="0"/>
                  <wp:docPr id="97990758" name="name84706a96e49b01793" descr="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jpg"/>
                          <pic:cNvPicPr/>
                        </pic:nvPicPr>
                        <pic:blipFill>
                          <a:blip r:embed="rId43636a96e49b01790" cstate="print"/>
                          <a:stretch>
                            <a:fillRect/>
                          </a:stretch>
                        </pic:blipFill>
                        <pic:spPr>
                          <a:xfrm>
                            <a:off x="0" y="0"/>
                            <a:ext cx="2232000" cy="1159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2.28a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2.12.3.1.1</w:t>
            </w:r>
            <w:r>
              <w:rPr>
                <w:color w:val="00274C"/>
                <w:position w:val="-2"/>
                <w:sz w:val="20"/>
                <w:szCs w:val="20"/>
                <w:u w:val="none"/>
              </w:rPr>
              <w:t xml:space="preserve"> </w:t>
            </w:r>
            <w:r>
              <w:rPr>
                <w:b/>
                <w:bCs/>
                <w:color w:val="00274C"/>
                <w:position w:val="-2"/>
                <w:sz w:val="20"/>
                <w:szCs w:val="20"/>
                <w:u w:val="none"/>
              </w:rPr>
              <w:t xml:space="preserve">DOC exhaust gas path and transformation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following data are indicative and may vary based on the engine use conditions.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48481188" name="name95776a96e49b0e042" descr="CAP_2_ATS_DOC_Section_R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DOC_Section_R01-01.png"/>
                          <pic:cNvPicPr/>
                        </pic:nvPicPr>
                        <pic:blipFill>
                          <a:blip r:embed="rId87836a96e49b0e03e"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2.28b</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w:t>
            </w:r>
            <w:r>
              <w:rPr>
                <w:color w:val="00274C"/>
                <w:position w:val="-2"/>
                <w:sz w:val="20"/>
                <w:szCs w:val="20"/>
                <w:u w:val="none"/>
              </w:rPr>
              <w:t xml:space="preserve"> </w:t>
            </w:r>
            <w:r>
              <w:rPr>
                <w:b/>
                <w:bCs/>
                <w:color w:val="00274C"/>
                <w:position w:val="-2"/>
                <w:sz w:val="20"/>
                <w:szCs w:val="20"/>
                <w:u w:val="none"/>
              </w:rPr>
              <w:t xml:space="preserve">31c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 Element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Unburnt hydrocarbons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Carbon monoxide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 </w:t>
                  </w:r>
                  <w:r>
                    <w:rPr>
                      <w:color w:val="00274C"/>
                      <w:position w:val="-3"/>
                      <w:sz w:val="17"/>
                      <w:szCs w:val="17"/>
                      <w:u w:val="none"/>
                      <w:shd w:val="clear" w:color="auto" w:fill="E1E2E0"/>
                      <w:vertAlign w:val="subscript"/>
                      <w:vertAlign w:val="sub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Carbon dioxide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 </w:t>
                  </w:r>
                  <w:r>
                    <w:rPr>
                      <w:color w:val="00274C"/>
                      <w:position w:val="-3"/>
                      <w:sz w:val="17"/>
                      <w:szCs w:val="17"/>
                      <w:u w:val="none"/>
                      <w:shd w:val="clear" w:color="auto" w:fill="E1E2E0"/>
                      <w:vertAlign w:val="subscript"/>
                      <w:vertAlign w:val="subscript"/>
                    </w:rPr>
                    <w:t xml:space="preserve">2</w:t>
                  </w:r>
                  <w:r>
                    <w:rPr>
                      <w:color w:val="00274C"/>
                      <w:position w:val="-2"/>
                      <w:sz w:val="20"/>
                      <w:szCs w:val="20"/>
                      <w:u w:val="none"/>
                      <w:shd w:val="clear" w:color="auto" w:fill="E1E2E0"/>
                    </w:rPr>
                    <w:t xml:space="preserve"> 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2.12.3.2 SCR Device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2.12.3.2.1</w:t>
            </w:r>
            <w:r>
              <w:rPr>
                <w:color w:val="00274C"/>
                <w:position w:val="-2"/>
                <w:sz w:val="20"/>
                <w:szCs w:val="20"/>
                <w:u w:val="none"/>
              </w:rPr>
              <w:t xml:space="preserve"> </w:t>
            </w:r>
            <w:r>
              <w:rPr>
                <w:b/>
                <w:bCs/>
                <w:color w:val="00274C"/>
                <w:position w:val="-2"/>
                <w:sz w:val="20"/>
                <w:szCs w:val="20"/>
                <w:u w:val="none"/>
              </w:rPr>
              <w:t xml:space="preserve">DOC+SCR exhaust gas path and transformation</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following data are indicative and may vary based on the engine use conditions. </w:t>
            </w:r>
          </w:p>
          <w:p>
            <w:pPr>
              <w:widowControl w:val="on"/>
              <w:pBdr/>
              <w:spacing w:before="0" w:after="0" w:line="240" w:lineRule="auto"/>
              <w:ind w:left="0" w:right="0"/>
              <w:jc w:val="left"/>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16705442" name="name44646a96e49b1fc16" descr="CAP_2_ATS_SCR_Section-R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SCR_Section-R01-01.png"/>
                          <pic:cNvPicPr/>
                        </pic:nvPicPr>
                        <pic:blipFill>
                          <a:blip r:embed="rId70166a96e49b1fc13"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2.29a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w:t>
            </w:r>
            <w:r>
              <w:rPr>
                <w:color w:val="00274C"/>
                <w:position w:val="-2"/>
                <w:sz w:val="20"/>
                <w:szCs w:val="20"/>
                <w:u w:val="none"/>
              </w:rPr>
              <w:t xml:space="preserve"> </w:t>
            </w:r>
            <w:r>
              <w:rPr>
                <w:b/>
                <w:bCs/>
                <w:color w:val="00274C"/>
                <w:position w:val="-2"/>
                <w:sz w:val="20"/>
                <w:szCs w:val="20"/>
                <w:u w:val="none"/>
              </w:rPr>
              <w:t xml:space="preserve">31d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injector (NH </w:t>
                  </w:r>
                  <w:r>
                    <w:rPr>
                      <w:color w:val="00274C"/>
                      <w:position w:val="-3"/>
                      <w:sz w:val="17"/>
                      <w:szCs w:val="17"/>
                      <w:u w:val="none"/>
                      <w:shd w:val="clear" w:color="auto" w:fill="E1E2E0"/>
                      <w:vertAlign w:val="subscript"/>
                      <w:vertAlign w:val="subscript"/>
                    </w:rPr>
                    <w:t xml:space="preserve">3</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Mixer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element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element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element 3 + ASC (Ammonia Slip 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Unburnt hydrocarbons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Carbon monoxide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w:t>
                  </w:r>
                  <w:r>
                    <w:rPr>
                      <w:color w:val="00274C"/>
                      <w:position w:val="-3"/>
                      <w:sz w:val="17"/>
                      <w:szCs w:val="17"/>
                      <w:u w:val="none"/>
                      <w:shd w:val="clear" w:color="auto" w:fill="E1E2E0"/>
                      <w:vertAlign w:val="subscript"/>
                      <w:vertAlign w:val="sub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Nitrogen dioxide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 </w:t>
                  </w:r>
                  <w:r>
                    <w:rPr>
                      <w:color w:val="00274C"/>
                      <w:position w:val="-3"/>
                      <w:sz w:val="17"/>
                      <w:szCs w:val="17"/>
                      <w:u w:val="none"/>
                      <w:shd w:val="clear" w:color="auto" w:fill="E1E2E0"/>
                      <w:vertAlign w:val="subscript"/>
                      <w:vertAlign w:val="subscript"/>
                    </w:rPr>
                    <w:t xml:space="preserve">2</w:t>
                  </w:r>
                  <w:r>
                    <w:rPr>
                      <w:color w:val="00274C"/>
                      <w:position w:val="-2"/>
                      <w:sz w:val="20"/>
                      <w:szCs w:val="20"/>
                      <w:u w:val="none"/>
                      <w:shd w:val="clear" w:color="auto" w:fill="E1E2E0"/>
                    </w:rPr>
                    <w:t xml:space="preserve"> 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NH </w:t>
                  </w:r>
                  <w:r>
                    <w:rPr>
                      <w:color w:val="00274C"/>
                      <w:position w:val="-3"/>
                      <w:sz w:val="17"/>
                      <w:szCs w:val="17"/>
                      <w:u w:val="none"/>
                      <w:shd w:val="clear" w:color="auto" w:fill="E1E2E0"/>
                      <w:vertAlign w:val="subscript"/>
                      <w:vertAlign w:val="sub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Ammonia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HNCO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Isocyanic acid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 </w:t>
                  </w:r>
                  <w:r>
                    <w:rPr>
                      <w:color w:val="00274C"/>
                      <w:position w:val="-3"/>
                      <w:sz w:val="17"/>
                      <w:szCs w:val="17"/>
                      <w:u w:val="none"/>
                      <w:shd w:val="clear" w:color="auto" w:fill="E1E2E0"/>
                      <w:vertAlign w:val="subscript"/>
                      <w:vertAlign w:val="sub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Carbon dioxide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w:t>
                  </w:r>
                  <w:r>
                    <w:rPr>
                      <w:color w:val="00274C"/>
                      <w:position w:val="-3"/>
                      <w:sz w:val="17"/>
                      <w:szCs w:val="17"/>
                      <w:u w:val="none"/>
                      <w:shd w:val="clear" w:color="auto" w:fill="E1E2E0"/>
                      <w:vertAlign w:val="subscript"/>
                      <w:vertAlign w:val="sub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Nitrogen</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2.12.3.2.2 Inducement strategy of SCR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inducement is the operation aimed at reducing the engine performance due to a malfunction or tampering with the SCR system detected by the DCU.</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inducement degree is decided by the ECU according to the error detected by the DCU.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inducement can have the following 2 levels: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Level 1: 25% reduction of the MAX available torque.</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Level 2: 50% reduction of the MAX available torque and 40% reduction of MAX rpm available.</w:t>
            </w:r>
          </w:p>
          <w:p>
            <w:pPr>
              <w:widowControl w:val="on"/>
              <w:pBdr/>
              <w:spacing w:before="0" w:after="0" w:line="240" w:lineRule="auto"/>
              <w:ind w:left="0" w:right="0"/>
              <w:jc w:val="left"/>
            </w:pPr>
            <w:r>
              <w:rPr>
                <w:color w:val="00274C"/>
                <w:position w:val="-2"/>
                <w:sz w:val="20"/>
                <w:szCs w:val="20"/>
                <w:u w:val="none"/>
              </w:rPr>
              <w:t xml:space="preserve">
Before activating the inducement (level 1 or level 2) the ECU activates a warning or a warning light on the car panel (refer to the car documentation for the warning type).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information on the car panel or the activation of the inducement can occur for the following reasons: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Low AdBlue </w:t>
            </w:r>
            <w:r>
              <w:rPr>
                <w:color w:val="00274C"/>
                <w:position w:val="3"/>
                <w:sz w:val="17"/>
                <w:szCs w:val="17"/>
                <w:u w:val="none"/>
                <w:vertAlign w:val="superscript"/>
                <w:vertAlign w:val="superscript"/>
              </w:rPr>
              <w:t xml:space="preserve">®</w:t>
            </w:r>
            <w:r>
              <w:rPr>
                <w:color w:val="00274C"/>
                <w:position w:val="-2"/>
                <w:sz w:val="20"/>
                <w:szCs w:val="20"/>
                <w:u w:val="none"/>
              </w:rPr>
              <w:t xml:space="preserve">  level</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Poor AdBlue </w:t>
            </w:r>
            <w:r>
              <w:rPr>
                <w:color w:val="00274C"/>
                <w:position w:val="3"/>
                <w:sz w:val="17"/>
                <w:szCs w:val="17"/>
                <w:u w:val="none"/>
                <w:vertAlign w:val="superscript"/>
                <w:vertAlign w:val="superscript"/>
              </w:rPr>
              <w:t xml:space="preserve">®</w:t>
            </w:r>
            <w:r>
              <w:rPr>
                <w:color w:val="00274C"/>
                <w:position w:val="-2"/>
                <w:sz w:val="20"/>
                <w:szCs w:val="20"/>
                <w:u w:val="none"/>
              </w:rPr>
              <w:t xml:space="preserve">  quality</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Interruption of AdBlue </w:t>
            </w:r>
            <w:r>
              <w:rPr>
                <w:color w:val="00274C"/>
                <w:position w:val="3"/>
                <w:sz w:val="17"/>
                <w:szCs w:val="17"/>
                <w:u w:val="none"/>
                <w:vertAlign w:val="superscript"/>
                <w:vertAlign w:val="superscript"/>
              </w:rPr>
              <w:t xml:space="preserve">®</w:t>
            </w:r>
            <w:r>
              <w:rPr>
                <w:color w:val="00274C"/>
                <w:position w:val="-2"/>
                <w:sz w:val="20"/>
                <w:szCs w:val="20"/>
                <w:u w:val="none"/>
              </w:rPr>
              <w:t xml:space="preserve">  supply</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EGR valve malfunctioning</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Tampering with the monitoring systems of the SCR system.</w:t>
            </w:r>
          </w:p>
          <w:p>
            <w:pPr>
              <w:widowControl w:val="on"/>
              <w:pBdr/>
              <w:spacing w:before="0" w:after="0" w:line="240" w:lineRule="auto"/>
              <w:ind w:left="0" w:right="0"/>
              <w:jc w:val="left"/>
            </w:pPr>
            <w:r>
              <w:rPr>
                <w:color w:val="00274C"/>
                <w:position w:val="-2"/>
                <w:sz w:val="20"/>
                <w:szCs w:val="20"/>
                <w:u w:val="none"/>
              </w:rPr>
              <w:t xml:space="preserve">
The inducement strategy is applied according to: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detected problem</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hours passed.</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Hours are reset after 40h if the DCU does not detect any fault, otherwise the hours are added to those already counted. For low AdBlue </w:t>
            </w:r>
            <w:r>
              <w:rPr>
                <w:color w:val="00274C"/>
                <w:position w:val="3"/>
                <w:sz w:val="17"/>
                <w:szCs w:val="17"/>
                <w:u w:val="none"/>
                <w:vertAlign w:val="superscript"/>
                <w:vertAlign w:val="superscript"/>
              </w:rPr>
              <w:t xml:space="preserve">®</w:t>
            </w:r>
            <w:r>
              <w:rPr>
                <w:color w:val="00274C"/>
                <w:position w:val="-2"/>
                <w:sz w:val="20"/>
                <w:szCs w:val="20"/>
                <w:u w:val="none"/>
              </w:rPr>
              <w:t xml:space="preserve">  level, activation depends on the percentage of liquid inside the AdBlue </w:t>
            </w:r>
            <w:r>
              <w:rPr>
                <w:color w:val="00274C"/>
                <w:position w:val="3"/>
                <w:sz w:val="17"/>
                <w:szCs w:val="17"/>
                <w:u w:val="none"/>
                <w:vertAlign w:val="superscript"/>
                <w:vertAlign w:val="superscript"/>
              </w:rPr>
              <w:t xml:space="preserve">®</w:t>
            </w:r>
            <w:r>
              <w:rPr>
                <w:color w:val="00274C"/>
                <w:position w:val="-2"/>
                <w:sz w:val="20"/>
                <w:szCs w:val="20"/>
                <w:u w:val="none"/>
              </w:rPr>
              <w:t xml:space="preserve">  tank, and the fault hours are not counted.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The strategy for the different faults is listed below:</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i/>
                <w:iCs/>
                <w:color w:val="00274C"/>
                <w:position w:val="-2"/>
                <w:sz w:val="20"/>
                <w:szCs w:val="20"/>
                <w:u w:val="none"/>
              </w:rPr>
              <w:t xml:space="preserve">Low AdBlue </w:t>
            </w:r>
            <w:r>
              <w:rPr>
                <w:b/>
                <w:bCs/>
                <w:i/>
                <w:iCs/>
                <w:color w:val="00274C"/>
                <w:position w:val="3"/>
                <w:sz w:val="17"/>
                <w:szCs w:val="17"/>
                <w:u w:val="none"/>
                <w:vertAlign w:val="superscript"/>
                <w:vertAlign w:val="superscript"/>
              </w:rPr>
              <w:t xml:space="preserve">®</w:t>
            </w:r>
            <w:r>
              <w:rPr>
                <w:b/>
                <w:bCs/>
                <w:i/>
                <w:iCs/>
                <w:color w:val="00274C"/>
                <w:position w:val="-2"/>
                <w:sz w:val="20"/>
                <w:szCs w:val="20"/>
                <w:u w:val="none"/>
              </w:rPr>
              <w:t xml:space="preserve">  level</w:t>
            </w:r>
          </w:p>
          <w:p>
            <w:pPr>
              <w:numPr>
                <w:ilvl w:val="0"/>
                <w:numId w:val="17249"/>
              </w:numPr>
              <w:spacing w:before="0" w:after="0" w:line="262" w:lineRule="auto"/>
              <w:jc w:val="left"/>
              <w:rPr>
                <w:color w:val="00274C"/>
                <w:sz w:val="20"/>
                <w:szCs w:val="20"/>
              </w:rPr>
            </w:pPr>
            <w:r>
              <w:rPr>
                <w:color w:val="00274C"/>
                <w:position w:val="-2"/>
                <w:sz w:val="20"/>
                <w:szCs w:val="20"/>
                <w:u w:val="none"/>
              </w:rPr>
              <w:br/>
              <w:t xml:space="preserve">information activation on car panel: &lt;10% of MAX level</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Level 1 inducement: &lt;2.5% of MAX level</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Level 2 inducement: 0% of MAX level</w:t>
            </w:r>
          </w:p>
          <w:p>
            <w:pPr>
              <w:widowControl w:val="on"/>
              <w:pBdr/>
              <w:spacing w:before="0" w:after="0" w:line="240" w:lineRule="auto"/>
              <w:ind w:left="0" w:right="0"/>
              <w:jc w:val="left"/>
            </w:pPr>
            <w:r>
              <w:rPr>
                <w:b/>
                <w:bCs/>
                <w:i/>
                <w:iCs/>
                <w:color w:val="00274C"/>
                <w:position w:val="-2"/>
                <w:sz w:val="20"/>
                <w:szCs w:val="20"/>
                <w:u w:val="none"/>
              </w:rPr>
              <w:t xml:space="preserve">Poor AdBlue </w:t>
            </w:r>
            <w:r>
              <w:rPr>
                <w:b/>
                <w:bCs/>
                <w:i/>
                <w:iCs/>
                <w:color w:val="00274C"/>
                <w:position w:val="3"/>
                <w:sz w:val="17"/>
                <w:szCs w:val="17"/>
                <w:u w:val="none"/>
                <w:vertAlign w:val="superscript"/>
                <w:vertAlign w:val="superscript"/>
              </w:rPr>
              <w:t xml:space="preserve">®</w:t>
            </w:r>
            <w:r>
              <w:rPr>
                <w:b/>
                <w:bCs/>
                <w:i/>
                <w:iCs/>
                <w:color w:val="00274C"/>
                <w:position w:val="-2"/>
                <w:sz w:val="20"/>
                <w:szCs w:val="20"/>
                <w:u w:val="none"/>
              </w:rPr>
              <w:t xml:space="preserve">  quality</w:t>
            </w:r>
          </w:p>
          <w:p>
            <w:pPr>
              <w:numPr>
                <w:ilvl w:val="0"/>
                <w:numId w:val="17249"/>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Level 1 inducement: after 10h from fault detection</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Level 2 inducement: after 20h from fault detection</w:t>
            </w:r>
          </w:p>
          <w:p>
            <w:pPr>
              <w:widowControl w:val="on"/>
              <w:pBdr/>
              <w:spacing w:before="0" w:after="0" w:line="240" w:lineRule="auto"/>
              <w:ind w:left="0" w:right="0"/>
              <w:jc w:val="left"/>
            </w:pPr>
            <w:r>
              <w:rPr>
                <w:b/>
                <w:bCs/>
                <w:i/>
                <w:iCs/>
                <w:color w:val="00274C"/>
                <w:position w:val="-2"/>
                <w:sz w:val="20"/>
                <w:szCs w:val="20"/>
                <w:u w:val="none"/>
              </w:rPr>
              <w:t xml:space="preserve">Interruption of AdBlue </w:t>
            </w:r>
            <w:r>
              <w:rPr>
                <w:b/>
                <w:bCs/>
                <w:i/>
                <w:iCs/>
                <w:color w:val="00274C"/>
                <w:position w:val="3"/>
                <w:sz w:val="17"/>
                <w:szCs w:val="17"/>
                <w:u w:val="none"/>
                <w:vertAlign w:val="superscript"/>
                <w:vertAlign w:val="superscript"/>
              </w:rPr>
              <w:t xml:space="preserve">®</w:t>
            </w:r>
            <w:r>
              <w:rPr>
                <w:b/>
                <w:bCs/>
                <w:i/>
                <w:iCs/>
                <w:color w:val="00274C"/>
                <w:position w:val="-2"/>
                <w:sz w:val="20"/>
                <w:szCs w:val="20"/>
                <w:u w:val="none"/>
              </w:rPr>
              <w:t xml:space="preserve">  supply</w:t>
            </w:r>
          </w:p>
          <w:p>
            <w:pPr>
              <w:numPr>
                <w:ilvl w:val="0"/>
                <w:numId w:val="17249"/>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Level 1 inducement: after 10h from fault detection</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Level 2 inducement: after 20h from fault detection</w:t>
            </w:r>
          </w:p>
          <w:p>
            <w:pPr>
              <w:widowControl w:val="on"/>
              <w:pBdr/>
              <w:spacing w:before="0" w:after="0" w:line="240" w:lineRule="auto"/>
              <w:ind w:left="0" w:right="0"/>
              <w:jc w:val="left"/>
            </w:pPr>
            <w:r>
              <w:rPr>
                <w:b/>
                <w:bCs/>
                <w:i/>
                <w:iCs/>
                <w:color w:val="00274C"/>
                <w:position w:val="-2"/>
                <w:sz w:val="20"/>
                <w:szCs w:val="20"/>
                <w:u w:val="none"/>
              </w:rPr>
              <w:t xml:space="preserve">EGR valve malfunctioning</w:t>
            </w:r>
          </w:p>
          <w:p>
            <w:pPr>
              <w:numPr>
                <w:ilvl w:val="0"/>
                <w:numId w:val="17249"/>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Level 1 inducement: after 36h from fault detection</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Level 2 inducement: after 100h from fault detection</w:t>
            </w:r>
          </w:p>
          <w:p>
            <w:pPr>
              <w:widowControl w:val="on"/>
              <w:pBdr/>
              <w:spacing w:before="0" w:after="0" w:line="240" w:lineRule="auto"/>
              <w:ind w:left="0" w:right="0"/>
              <w:jc w:val="left"/>
            </w:pPr>
            <w:r>
              <w:rPr>
                <w:b/>
                <w:bCs/>
                <w:i/>
                <w:iCs/>
                <w:color w:val="00274C"/>
                <w:position w:val="-2"/>
                <w:sz w:val="20"/>
                <w:szCs w:val="20"/>
                <w:u w:val="none"/>
              </w:rPr>
              <w:t xml:space="preserve">Tampering with the monitoring systems of the SCR system</w:t>
            </w:r>
          </w:p>
          <w:p>
            <w:pPr>
              <w:numPr>
                <w:ilvl w:val="0"/>
                <w:numId w:val="17249"/>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Level 1 inducement: after 36h from fault detection</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Level 2 inducement: after 100h from fault detection</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2.12.3.2.3</w:t>
            </w:r>
            <w:r>
              <w:rPr>
                <w:color w:val="00274C"/>
                <w:position w:val="-2"/>
                <w:sz w:val="20"/>
                <w:szCs w:val="20"/>
                <w:u w:val="none"/>
              </w:rPr>
              <w:t xml:space="preserve"> </w:t>
            </w:r>
            <w:r>
              <w:rPr>
                <w:b/>
                <w:bCs/>
                <w:color w:val="00274C"/>
                <w:position w:val="-2"/>
                <w:sz w:val="20"/>
                <w:szCs w:val="20"/>
                <w:u w:val="none"/>
              </w:rPr>
              <w:t xml:space="preserve">Intake and exhaust circuit diagram of the SCR system (SCR versions only)</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85028246" name="name67736a96e49b3ce7b" descr="CAP_2_ATS_SCR_AIR%26GAS_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SCR_AIR%26GAS_A.png"/>
                          <pic:cNvPicPr/>
                        </pic:nvPicPr>
                        <pic:blipFill>
                          <a:blip r:embed="rId53896a96e49b3ce77"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2.29b</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53676888" name="name87606a96e49b4cab4" descr="CAP_2_ATS_SCR_AIR%26GAS_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SCR_AIR%26GAS_B.png"/>
                          <pic:cNvPicPr/>
                        </pic:nvPicPr>
                        <pic:blipFill>
                          <a:blip r:embed="rId64596a96e49b4cab0"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2.29c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w:t>
            </w:r>
            <w:r>
              <w:rPr>
                <w:color w:val="00274C"/>
                <w:position w:val="-2"/>
                <w:sz w:val="20"/>
                <w:szCs w:val="20"/>
                <w:u w:val="none"/>
              </w:rPr>
              <w:t xml:space="preserve"> </w:t>
            </w:r>
            <w:r>
              <w:rPr>
                <w:b/>
                <w:bCs/>
                <w:color w:val="00274C"/>
                <w:position w:val="-2"/>
                <w:sz w:val="20"/>
                <w:szCs w:val="20"/>
                <w:u w:val="none"/>
              </w:rPr>
              <w:t xml:space="preserve">31e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intercooler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Certain components are for illustrative purposes only, can be subject to change and may not be supplied by </w:t>
            </w:r>
            <w:r>
              <w:rPr>
                <w:b/>
                <w:bCs/>
                <w:color w:val="00274C"/>
                <w:position w:val="-2"/>
                <w:sz w:val="20"/>
                <w:szCs w:val="20"/>
                <w:u w:val="none"/>
              </w:rPr>
              <w:t xml:space="preserve">KOHLER.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w:t>
            </w:r>
            <w:r>
              <w:rPr>
                <w:color w:val="00274C"/>
                <w:position w:val="-2"/>
                <w:sz w:val="20"/>
                <w:szCs w:val="20"/>
                <w:u w:val="none"/>
              </w:rPr>
              <w:t xml:space="preserve"> </w:t>
            </w:r>
            <w:r>
              <w:rPr>
                <w:b/>
                <w:bCs/>
                <w:color w:val="00274C"/>
                <w:position w:val="-2"/>
                <w:sz w:val="20"/>
                <w:szCs w:val="20"/>
                <w:u w:val="none"/>
              </w:rPr>
              <w:t xml:space="preserve">Air filter</w:t>
            </w:r>
            <w:r>
              <w:rPr>
                <w:color w:val="00274C"/>
                <w:position w:val="-2"/>
                <w:sz w:val="20"/>
                <w:szCs w:val="20"/>
                <w:u w:val="none"/>
              </w:rPr>
              <w:t xml:space="preserve"> </w:t>
            </w:r>
            <w:r>
              <w:rPr>
                <w:b/>
                <w:bCs/>
                <w:color w:val="00274C"/>
                <w:position w:val="-2"/>
                <w:sz w:val="20"/>
                <w:szCs w:val="20"/>
                <w:u w:val="none"/>
              </w:rPr>
              <w:t xml:space="preserve">(optional)</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575136" name="name47746a96e49b592c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1696a96e49b592c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element </w:t>
            </w:r>
            <w:r>
              <w:rPr>
                <w:b/>
                <w:bCs/>
                <w:color w:val="00274C"/>
                <w:position w:val="-2"/>
                <w:sz w:val="20"/>
                <w:szCs w:val="20"/>
                <w:u w:val="none"/>
              </w:rPr>
              <w:t xml:space="preserve">s H and L</w:t>
            </w:r>
            <w:r>
              <w:rPr>
                <w:color w:val="00274C"/>
                <w:position w:val="-2"/>
                <w:sz w:val="20"/>
                <w:szCs w:val="20"/>
                <w:u w:val="none"/>
              </w:rPr>
              <w:t xml:space="preserve"> are replaceable (refer to </w:t>
            </w:r>
            <w:r>
              <w:rPr>
                <w:b/>
                <w:bCs/>
                <w:color w:val="00274C"/>
                <w:position w:val="-2"/>
                <w:sz w:val="20"/>
                <w:szCs w:val="20"/>
                <w:u w:val="none"/>
              </w:rPr>
              <w:t xml:space="preserve">Tab. 2.8 and Tab.2.9</w:t>
            </w:r>
            <w:r>
              <w:rPr>
                <w:color w:val="00274C"/>
                <w:position w:val="-2"/>
                <w:sz w:val="20"/>
                <w:szCs w:val="20"/>
                <w:u w:val="none"/>
              </w:rPr>
              <w:t xml:space="preserve"> for procedure frequency on components).</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Should a hose be used, the length must not exceed </w:t>
            </w:r>
            <w:r>
              <w:rPr>
                <w:b/>
                <w:bCs/>
                <w:color w:val="00274C"/>
                <w:position w:val="-2"/>
                <w:sz w:val="20"/>
                <w:szCs w:val="20"/>
                <w:u w:val="none"/>
              </w:rPr>
              <w:t xml:space="preserve">400</w:t>
            </w:r>
            <w:r>
              <w:rPr>
                <w:color w:val="00274C"/>
                <w:position w:val="-2"/>
                <w:sz w:val="20"/>
                <w:szCs w:val="20"/>
                <w:u w:val="none"/>
              </w:rPr>
              <w:t xml:space="preserve"> </w:t>
            </w:r>
            <w:r>
              <w:rPr>
                <w:b/>
                <w:bCs/>
                <w:color w:val="00274C"/>
                <w:position w:val="-2"/>
                <w:sz w:val="20"/>
                <w:szCs w:val="20"/>
                <w:u w:val="none"/>
              </w:rPr>
              <w:t xml:space="preserve">mm</w:t>
            </w:r>
            <w:r>
              <w:rPr>
                <w:color w:val="00274C"/>
                <w:position w:val="-2"/>
                <w:sz w:val="20"/>
                <w:szCs w:val="20"/>
                <w:u w:val="none"/>
              </w:rPr>
              <w:t xml:space="preserve"> and is to be as straight as possible.</w:t>
            </w:r>
          </w:p>
          <w:p/>
          <w:p/>
          <w:p>
            <w:pPr>
              <w:widowControl w:val="on"/>
              <w:pBdr/>
              <w:spacing w:before="0" w:after="0" w:line="262" w:lineRule="auto"/>
              <w:ind w:left="0" w:right="0"/>
              <w:jc w:val="left"/>
              <w:textAlignment w:val="center"/>
            </w:pPr>
            <w:r>
              <w:rPr>
                <w:position w:val="-85"/>
              </w:rPr>
              <w:drawing>
                <wp:inline distT="0" distB="0" distL="0" distR="0">
                  <wp:extent cx="3528000" cy="1137600"/>
                  <wp:effectExtent b="0" l="0" r="0" t="0"/>
                  <wp:docPr id="74869101" name="name98896a96e49b68a67" descr="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png"/>
                          <pic:cNvPicPr/>
                        </pic:nvPicPr>
                        <pic:blipFill>
                          <a:blip r:embed="rId70936a96e49b68a64" cstate="print"/>
                          <a:stretch>
                            <a:fillRect/>
                          </a:stretch>
                        </pic:blipFill>
                        <pic:spPr>
                          <a:xfrm>
                            <a:off x="0" y="0"/>
                            <a:ext cx="3528000" cy="1137600"/>
                          </a:xfrm>
                          <a:prstGeom prst="rect">
                            <a:avLst/>
                          </a:prstGeom>
                          <a:ln w="0">
                            <a:noFill/>
                          </a:ln>
                        </pic:spPr>
                      </pic:pic>
                    </a:graphicData>
                  </a:graphic>
                </wp:inline>
              </w:drawing>
            </w:r>
            <w:r>
              <w:rPr>
                <w:b/>
                <w:bCs/>
                <w:color w:val="00274C"/>
                <w:position w:val="-2"/>
                <w:sz w:val="20"/>
                <w:szCs w:val="20"/>
                <w:u w:val="none"/>
              </w:rPr>
              <w:br/>
              <w:br/>
              <w:t xml:space="preserve">Fig 2.31</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safety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 hook</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2.13.1ECU (and DCU for SCR versions only) input and output signals diagram</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revolutions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adjustment valve (SCV)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position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w:t>
                  </w:r>
                  <w:r>
                    <w:rPr>
                      <w:color w:val="00274C"/>
                      <w:position w:val="-2"/>
                      <w:sz w:val="20"/>
                      <w:szCs w:val="20"/>
                      <w:u w:val="none"/>
                      <w:shd w:val="clear" w:color="auto" w:fill="E1E2E0"/>
                    </w:rPr>
                    <w:br/>
                    <w:t xml:space="preserve">(double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 position</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MAF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w:t>
                  </w:r>
                  <w:r>
                    <w:rPr>
                      <w:color w:val="00274C"/>
                      <w:position w:val="-3"/>
                      <w:sz w:val="17"/>
                      <w:szCs w:val="17"/>
                      <w:u w:val="none"/>
                      <w:shd w:val="clear" w:color="auto" w:fill="E1E2E0"/>
                      <w:vertAlign w:val="subscript"/>
                      <w:vertAlign w:val="subscript"/>
                    </w:rPr>
                    <w:t xml:space="preserve">x</w:t>
                  </w:r>
                  <w:r>
                    <w:rPr>
                      <w:color w:val="00274C"/>
                      <w:position w:val="-2"/>
                      <w:sz w:val="20"/>
                      <w:szCs w:val="20"/>
                      <w:u w:val="none"/>
                      <w:shd w:val="clear" w:color="auto" w:fill="E1E2E0"/>
                    </w:rPr>
                    <w:t xml:space="preserve"> upstream Sensor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valve to 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tank for 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heating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w:t>
                  </w:r>
                  <w:r>
                    <w:rPr>
                      <w:color w:val="00274C"/>
                      <w:position w:val="-3"/>
                      <w:sz w:val="17"/>
                      <w:szCs w:val="17"/>
                      <w:u w:val="none"/>
                      <w:shd w:val="clear" w:color="auto" w:fill="E1E2E0"/>
                      <w:vertAlign w:val="subscript"/>
                      <w:vertAlign w:val="subscript"/>
                    </w:rPr>
                    <w:t xml:space="preserve">x</w:t>
                  </w:r>
                  <w:r>
                    <w:rPr>
                      <w:color w:val="00274C"/>
                      <w:position w:val="-2"/>
                      <w:sz w:val="20"/>
                      <w:szCs w:val="20"/>
                      <w:u w:val="none"/>
                      <w:shd w:val="clear" w:color="auto" w:fill="E1E2E0"/>
                    </w:rPr>
                    <w:t xml:space="preserve"> downstream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line heaters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level sensor </w:t>
                  </w:r>
                </w:p>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quality sensor </w:t>
                  </w:r>
                </w:p>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temperature sensor </w:t>
                  </w:r>
                </w:p>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inlet exhaust gas temperature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Ambient temperature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848329" name="name36866a96e49b81b6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096a96e49b81b6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2.13.2.1</w:t>
            </w:r>
            <w:r>
              <w:rPr>
                <w:b/>
                <w:bCs/>
                <w:color w:val="00274C"/>
                <w:position w:val="0"/>
                <w:sz w:val="20"/>
                <w:szCs w:val="20"/>
                <w:u w:val="none"/>
              </w:rPr>
              <w:t xml:space="preserve"> Installation rules</w:t>
            </w:r>
          </w:p>
          <w:p>
            <w:pPr>
              <w:numPr>
                <w:ilvl w:val="0"/>
                <w:numId w:val="17249"/>
              </w:numPr>
              <w:spacing w:before="0" w:after="0" w:line="262" w:lineRule="auto"/>
              <w:jc w:val="left"/>
              <w:rPr>
                <w:color w:val="00274C"/>
                <w:sz w:val="20"/>
                <w:szCs w:val="20"/>
              </w:rPr>
            </w:pPr>
            <w:r>
              <w:rPr>
                <w:color w:val="00274C"/>
                <w:position w:val="0"/>
                <w:sz w:val="20"/>
                <w:szCs w:val="20"/>
                <w:u w:val="none"/>
              </w:rPr>
              <w:t xml:space="preserve">Protection degree: 1P 6K/9K.</w:t>
            </w:r>
          </w:p>
          <w:p>
            <w:pPr>
              <w:numPr>
                <w:ilvl w:val="0"/>
                <w:numId w:val="17249"/>
              </w:numPr>
              <w:spacing w:before="0" w:after="0" w:line="262" w:lineRule="auto"/>
              <w:jc w:val="left"/>
              <w:rPr>
                <w:color w:val="00274C"/>
                <w:sz w:val="20"/>
                <w:szCs w:val="20"/>
              </w:rPr>
            </w:pPr>
            <w:r>
              <w:rPr>
                <w:color w:val="00274C"/>
                <w:position w:val="0"/>
                <w:sz w:val="20"/>
                <w:szCs w:val="20"/>
                <w:u w:val="none"/>
              </w:rPr>
              <w:t xml:space="preserve">Operating temperature: -40°C - +100°C.</w:t>
            </w:r>
          </w:p>
          <w:p>
            <w:pPr>
              <w:numPr>
                <w:ilvl w:val="0"/>
                <w:numId w:val="17249"/>
              </w:numPr>
              <w:spacing w:before="0" w:after="0" w:line="262" w:lineRule="auto"/>
              <w:jc w:val="left"/>
              <w:rPr>
                <w:color w:val="00274C"/>
                <w:sz w:val="20"/>
                <w:szCs w:val="20"/>
              </w:rPr>
            </w:pPr>
            <w:r>
              <w:rPr>
                <w:color w:val="00274C"/>
                <w:position w:val="0"/>
                <w:sz w:val="20"/>
                <w:szCs w:val="20"/>
                <w:u w:val="none"/>
              </w:rPr>
              <w:t xml:space="preserve">Storage temperature: -40°C - +100°C.</w:t>
            </w:r>
          </w:p>
          <w:p>
            <w:pPr>
              <w:numPr>
                <w:ilvl w:val="0"/>
                <w:numId w:val="17249"/>
              </w:numPr>
              <w:spacing w:before="0" w:after="0" w:line="262" w:lineRule="auto"/>
              <w:jc w:val="left"/>
              <w:rPr>
                <w:color w:val="00274C"/>
                <w:sz w:val="20"/>
                <w:szCs w:val="20"/>
              </w:rPr>
            </w:pPr>
            <w:r>
              <w:rPr>
                <w:color w:val="00274C"/>
                <w:position w:val="0"/>
                <w:sz w:val="20"/>
                <w:szCs w:val="20"/>
                <w:u w:val="none"/>
              </w:rPr>
              <w:t xml:space="preserve">Do </w:t>
            </w:r>
            <w:r>
              <w:rPr>
                <w:b/>
                <w:bCs/>
                <w:color w:val="00274C"/>
                <w:position w:val="0"/>
                <w:sz w:val="20"/>
                <w:szCs w:val="20"/>
                <w:u w:val="none"/>
              </w:rPr>
              <w:t xml:space="preserve">NOT</w:t>
            </w:r>
            <w:r>
              <w:rPr>
                <w:color w:val="00274C"/>
                <w:position w:val="0"/>
                <w:sz w:val="20"/>
                <w:szCs w:val="20"/>
                <w:u w:val="none"/>
              </w:rPr>
              <w:t xml:space="preserve"> install the ECU on the engine. It should be mounted on the frame of the vehicle / plant in a position where it will be well cooled, mechanically protected, and free from vibration and ingress of moisture.</w:t>
            </w:r>
          </w:p>
          <w:p>
            <w:pPr>
              <w:numPr>
                <w:ilvl w:val="0"/>
                <w:numId w:val="17249"/>
              </w:numPr>
              <w:spacing w:before="0" w:after="0" w:line="262" w:lineRule="auto"/>
              <w:jc w:val="left"/>
              <w:rPr>
                <w:color w:val="00274C"/>
                <w:sz w:val="20"/>
                <w:szCs w:val="20"/>
              </w:rPr>
            </w:pPr>
            <w:r>
              <w:rPr>
                <w:color w:val="00274C"/>
                <w:position w:val="0"/>
                <w:sz w:val="20"/>
                <w:szCs w:val="20"/>
                <w:u w:val="none"/>
              </w:rPr>
              <w:t xml:space="preserve">It is crucial that the ECU is earthed. Electrical connection may be as follows: by means of four fixing points </w:t>
            </w:r>
            <w:r>
              <w:rPr>
                <w:b/>
                <w:bCs/>
                <w:color w:val="00274C"/>
                <w:position w:val="0"/>
                <w:sz w:val="20"/>
                <w:szCs w:val="20"/>
                <w:u w:val="none"/>
              </w:rPr>
              <w:t xml:space="preserve">D</w:t>
            </w:r>
            <w:r>
              <w:rPr>
                <w:color w:val="00274C"/>
                <w:position w:val="0"/>
                <w:sz w:val="20"/>
                <w:szCs w:val="20"/>
                <w:u w:val="none"/>
              </w:rPr>
              <w:t xml:space="preserve"> of the ECU to the vehicle brace, thus ensuring good connection (avoid painted or insulated parts).</w:t>
            </w:r>
          </w:p>
          <w:p>
            <w:pPr>
              <w:numPr>
                <w:ilvl w:val="0"/>
                <w:numId w:val="17249"/>
              </w:numPr>
              <w:spacing w:before="0" w:after="0" w:line="262" w:lineRule="auto"/>
              <w:jc w:val="left"/>
              <w:rPr>
                <w:color w:val="00274C"/>
                <w:sz w:val="20"/>
                <w:szCs w:val="20"/>
              </w:rPr>
            </w:pPr>
            <w:r>
              <w:rPr>
                <w:color w:val="00274C"/>
                <w:position w:val="0"/>
                <w:sz w:val="20"/>
                <w:szCs w:val="20"/>
                <w:u w:val="none"/>
              </w:rPr>
              <w:t xml:space="preserve">Alternatively, connect using a cable (with 4mm </w:t>
            </w:r>
            <w:r>
              <w:rPr>
                <w:color w:val="00274C"/>
                <w:position w:val="3"/>
                <w:sz w:val="17"/>
                <w:szCs w:val="17"/>
                <w:u w:val="none"/>
                <w:vertAlign w:val="superscript"/>
                <w:vertAlign w:val="superscript"/>
              </w:rPr>
              <w:t xml:space="preserve">2</w:t>
            </w:r>
            <w:r>
              <w:rPr>
                <w:color w:val="00274C"/>
                <w:position w:val="0"/>
                <w:sz w:val="20"/>
                <w:szCs w:val="20"/>
                <w:u w:val="none"/>
              </w:rPr>
              <w:t xml:space="preserve"> section and a maximum length of 300 mm) from one of the ECU fixing points </w:t>
            </w:r>
            <w:r>
              <w:rPr>
                <w:b/>
                <w:bCs/>
                <w:color w:val="00274C"/>
                <w:position w:val="0"/>
                <w:sz w:val="20"/>
                <w:szCs w:val="20"/>
                <w:u w:val="none"/>
              </w:rPr>
              <w:t xml:space="preserve">D</w:t>
            </w:r>
            <w:r>
              <w:rPr>
                <w:color w:val="00274C"/>
                <w:position w:val="0"/>
                <w:sz w:val="20"/>
                <w:szCs w:val="20"/>
                <w:u w:val="none"/>
              </w:rPr>
              <w:t xml:space="preserve"> to a plate of mass, taking care to ensure perfect electrical contact.</w:t>
            </w:r>
          </w:p>
          <w:p>
            <w:pPr>
              <w:numPr>
                <w:ilvl w:val="0"/>
                <w:numId w:val="17249"/>
              </w:numPr>
              <w:spacing w:before="0" w:after="0" w:line="262" w:lineRule="auto"/>
              <w:jc w:val="left"/>
              <w:rPr>
                <w:color w:val="00274C"/>
                <w:sz w:val="20"/>
                <w:szCs w:val="20"/>
              </w:rPr>
            </w:pPr>
            <w:r>
              <w:rPr>
                <w:color w:val="00274C"/>
                <w:position w:val="0"/>
                <w:sz w:val="20"/>
                <w:szCs w:val="20"/>
                <w:u w:val="none"/>
              </w:rPr>
              <w:t xml:space="preserve">The position of the ECU in an application must be done carefully to protect barometric capsule </w:t>
            </w:r>
            <w:r>
              <w:rPr>
                <w:b/>
                <w:bCs/>
                <w:color w:val="00274C"/>
                <w:position w:val="0"/>
                <w:sz w:val="20"/>
                <w:szCs w:val="20"/>
                <w:u w:val="none"/>
              </w:rPr>
              <w:t xml:space="preserve">C</w:t>
            </w:r>
            <w:r>
              <w:rPr>
                <w:color w:val="00274C"/>
                <w:position w:val="0"/>
                <w:sz w:val="20"/>
                <w:szCs w:val="20"/>
                <w:u w:val="none"/>
              </w:rPr>
              <w:t xml:space="preserve"> from liquids (during engine washing or engine/vehicle maintenance).</w:t>
            </w:r>
          </w:p>
          <w:p>
            <w:pPr>
              <w:numPr>
                <w:ilvl w:val="0"/>
                <w:numId w:val="17249"/>
              </w:numPr>
              <w:spacing w:before="0" w:after="0" w:line="262" w:lineRule="auto"/>
              <w:jc w:val="left"/>
              <w:rPr>
                <w:color w:val="00274C"/>
                <w:sz w:val="20"/>
                <w:szCs w:val="20"/>
              </w:rPr>
            </w:pPr>
            <w:r>
              <w:rPr>
                <w:color w:val="00274C"/>
                <w:position w:val="0"/>
                <w:sz w:val="20"/>
                <w:szCs w:val="20"/>
                <w:u w:val="none"/>
              </w:rPr>
              <w:t xml:space="preserve">The connection area (ECU connectors </w:t>
            </w:r>
            <w:r>
              <w:rPr>
                <w:b/>
                <w:bCs/>
                <w:color w:val="00274C"/>
                <w:position w:val="0"/>
                <w:sz w:val="20"/>
                <w:szCs w:val="20"/>
                <w:u w:val="none"/>
              </w:rPr>
              <w:t xml:space="preserve">A-B</w:t>
            </w:r>
            <w:r>
              <w:rPr>
                <w:color w:val="00274C"/>
                <w:position w:val="0"/>
                <w:sz w:val="20"/>
                <w:szCs w:val="20"/>
                <w:u w:val="none"/>
              </w:rPr>
              <w:t xml:space="preserve"> ) must not be the lowest point of all the wiring to prevent any water infiltrations in the wiring itself.</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Fig 2.32 - Fig. 2.33</w:t>
            </w:r>
          </w:p>
          <w:p>
            <w:pPr>
              <w:widowControl w:val="on"/>
              <w:pBdr/>
              <w:spacing w:before="0" w:after="0" w:line="262" w:lineRule="auto"/>
              <w:ind w:left="0" w:right="0"/>
              <w:jc w:val="left"/>
              <w:textAlignment w:val="center"/>
            </w:pPr>
            <w:r>
              <w:rPr>
                <w:position w:val="-300"/>
              </w:rPr>
              <w:drawing>
                <wp:inline distT="0" distB="0" distL="0" distR="0">
                  <wp:extent cx="5544000" cy="3801600"/>
                  <wp:effectExtent b="0" l="0" r="0" t="0"/>
                  <wp:docPr id="71558495" name="name59976a96e49b91587" descr="2.31_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1_32.jpg"/>
                          <pic:cNvPicPr/>
                        </pic:nvPicPr>
                        <pic:blipFill>
                          <a:blip r:embed="rId77576a96e49b91583" cstate="print"/>
                          <a:stretch>
                            <a:fillRect/>
                          </a:stretch>
                        </pic:blipFill>
                        <pic:spPr>
                          <a:xfrm>
                            <a:off x="0" y="0"/>
                            <a:ext cx="5544000" cy="380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2.33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 Code of the 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A (ECU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B (ECU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capsule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Fastening points</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31827639" w:name="result_box"/>
            <w:bookmarkEnd w:id="31827639"/>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17249"/>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DCU control unit (SCR versions only)</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processor monitors and controls operation of the SCR (Selective Catalytic Reduction) system.</w:t>
                  </w:r>
                </w:p>
                <w:p>
                  <w:pPr>
                    <w:widowControl w:val="on"/>
                    <w:pBdr/>
                    <w:spacing w:before="0" w:after="0" w:line="262" w:lineRule="auto"/>
                    <w:ind w:left="0" w:right="0"/>
                    <w:jc w:val="left"/>
                    <w:textAlignment w:val="center"/>
                  </w:pPr>
                  <w:r>
                    <w:rPr>
                      <w:color w:val="00274C"/>
                      <w:position w:val="-2"/>
                      <w:sz w:val="20"/>
                      <w:szCs w:val="20"/>
                      <w:u w:val="none"/>
                    </w:rPr>
                    <w:t xml:space="preserve">The DCU control unit is fitted on the frame of the vehicle, or in the cab (refer to the technical documentation of the vehicle).</w:t>
                  </w:r>
                </w:p>
                <w:p/>
                <w:p/>
                <w:p>
                  <w:pPr>
                    <w:widowControl w:val="on"/>
                    <w:pBdr/>
                    <w:spacing w:before="0" w:after="0" w:line="262" w:lineRule="auto"/>
                    <w:ind w:left="0" w:right="0"/>
                    <w:jc w:val="left"/>
                    <w:textAlignment w:val="center"/>
                  </w:pPr>
                  <w:r>
                    <w:rPr>
                      <w:color w:val="00274C"/>
                      <w:position w:val="-2"/>
                      <w:sz w:val="20"/>
                      <w:szCs w:val="20"/>
                      <w:u w:val="none"/>
                    </w:rPr>
                    <w:t xml:space="preserve">The DCU controls and manages the values that are received from various sensors and devices of the SCR system and intervenes in the event of a fault with the inducement strategies described in </w:t>
                  </w:r>
                  <w:r>
                    <w:rPr>
                      <w:b/>
                      <w:bCs/>
                      <w:color w:val="00274C"/>
                      <w:position w:val="-2"/>
                      <w:sz w:val="20"/>
                      <w:szCs w:val="20"/>
                      <w:u w:val="none"/>
                    </w:rPr>
                    <w:t xml:space="preserve">Par. 2.13.3.1</w:t>
                  </w:r>
                  <w:r>
                    <w:rPr>
                      <w:color w:val="00274C"/>
                      <w:position w:val="-2"/>
                      <w:sz w:val="20"/>
                      <w:szCs w:val="20"/>
                      <w:u w:val="none"/>
                    </w:rPr>
                    <w:t xml:space="preserve">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Fig 2.34 - Fig. 2.35</w:t>
                  </w:r>
                </w:p>
                <w:p>
                  <w:pPr>
                    <w:widowControl w:val="on"/>
                    <w:pBdr/>
                    <w:spacing w:before="0" w:after="0" w:line="262" w:lineRule="auto"/>
                    <w:ind w:left="0" w:right="0"/>
                    <w:jc w:val="left"/>
                    <w:textAlignment w:val="center"/>
                  </w:pPr>
                  <w:r>
                    <w:rPr>
                      <w:position w:val="-305"/>
                    </w:rPr>
                    <w:drawing>
                      <wp:inline distT="0" distB="0" distL="0" distR="0">
                        <wp:extent cx="5544000" cy="3866400"/>
                        <wp:effectExtent b="0" l="0" r="0" t="0"/>
                        <wp:docPr id="86472675" name="name27826a96e49ba3ae9" descr="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jpg"/>
                                <pic:cNvPicPr/>
                              </pic:nvPicPr>
                              <pic:blipFill>
                                <a:blip r:embed="rId30526a96e49ba3ae6" cstate="print"/>
                                <a:stretch>
                                  <a:fillRect/>
                                </a:stretch>
                              </pic:blipFill>
                              <pic:spPr>
                                <a:xfrm>
                                  <a:off x="0" y="0"/>
                                  <a:ext cx="5544000" cy="3866400"/>
                                </a:xfrm>
                                <a:prstGeom prst="rect">
                                  <a:avLst/>
                                </a:prstGeom>
                                <a:ln w="0">
                                  <a:noFill/>
                                </a:ln>
                              </pic:spPr>
                            </pic:pic>
                          </a:graphicData>
                        </a:graphic>
                      </wp:inline>
                    </w:drawing>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DCU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POS.</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DCU identification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 code of the 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chassis number</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8580" name="name87816a96e49badc0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2676a96e49badc0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 by </w:t>
                  </w:r>
                  <w:r>
                    <w:rPr>
                      <w:b/>
                      <w:bCs/>
                      <w:color w:val="00274C"/>
                      <w:position w:val="-2"/>
                      <w:sz w:val="20"/>
                      <w:szCs w:val="20"/>
                      <w:u w:val="none"/>
                    </w:rPr>
                    <w:t xml:space="preserve">KOHLER,</w:t>
                  </w:r>
                  <w:r>
                    <w:rPr>
                      <w:color w:val="00274C"/>
                      <w:position w:val="-2"/>
                      <w:sz w:val="20"/>
                      <w:szCs w:val="20"/>
                      <w:u w:val="none"/>
                    </w:rPr>
                    <w:t xml:space="preserve"> for each individual engine </w:t>
                  </w:r>
                  <w:r>
                    <w:rPr>
                      <w:b/>
                      <w:bCs/>
                      <w:color w:val="00274C"/>
                      <w:position w:val="-2"/>
                      <w:sz w:val="20"/>
                      <w:szCs w:val="20"/>
                      <w:u w:val="none"/>
                    </w:rPr>
                    <w:t xml:space="preserve">.</w:t>
                  </w:r>
                </w:p>
                <w:p>
                  <w:pPr>
                    <w:numPr>
                      <w:ilvl w:val="0"/>
                      <w:numId w:val="17249"/>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mount or replace the control unit with that of another engine </w:t>
                  </w:r>
                  <w:r>
                    <w:rPr>
                      <w:b/>
                      <w:bCs/>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17249"/>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2.13.4 Engine electrical wiring</w:t>
                  </w:r>
                </w:p>
                <w:p/>
                <w:p/>
                <w:p/>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67256504" name="name20336a96e49bb79f0" descr="CAP_2_ATS_SCR_ENGINE_C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SCR_ENGINE_CABLE.png"/>
                                <pic:cNvPicPr/>
                              </pic:nvPicPr>
                              <pic:blipFill>
                                <a:blip r:embed="rId32446a96e49bb79ed"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2.34</w:t>
                  </w:r>
                </w:p>
              </w:tc>
            </w:tr>
          </w:tbl>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 </w:t>
                  </w:r>
                  <w:r>
                    <w:rPr>
                      <w:b/>
                      <w:bCs/>
                      <w:color w:val="00274C"/>
                      <w:position w:val="-2"/>
                      <w:sz w:val="20"/>
                      <w:szCs w:val="20"/>
                      <w:u w:val="none"/>
                      <w:shd w:val="clear" w:color="auto" w:fill="E1E2E0"/>
                    </w:rPr>
                    <w:t xml:space="preserve">(Fig. 2.34a))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A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B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regulating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connectors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 support</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69733597" name="name37726a96e49bc65a8" descr="2.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a.jpg"/>
                          <pic:cNvPicPr/>
                        </pic:nvPicPr>
                        <pic:blipFill>
                          <a:blip r:embed="rId55496a96e49bc65a5"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2.34a</w:t>
            </w:r>
            <w:r>
              <w:rPr>
                <w:position w:val="-230"/>
              </w:rPr>
              <w:drawing>
                <wp:inline distT="0" distB="0" distL="0" distR="0">
                  <wp:extent cx="2232000" cy="1504800"/>
                  <wp:effectExtent b="0" l="0" r="0" t="0"/>
                  <wp:docPr id="1222695" name="name64426a96e49bccc9a" descr="imm2_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b.jpg"/>
                          <pic:cNvPicPr/>
                        </pic:nvPicPr>
                        <pic:blipFill>
                          <a:blip r:embed="rId31866a96e49bccc9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2.34b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25326a96e49bcd468" w:history="1">
              <w:r>
                <w:rPr>
                  <w:rStyle w:val="DefaultParagraphFontPHPDOCX"/>
                  <w:color w:val="0000FF"/>
                  <w:position w:val="0"/>
                  <w:sz w:val="20"/>
                  <w:szCs w:val="20"/>
                  <w:u w:val="single" w:color=""/>
                </w:rPr>
                <w:t xml:space="preserve">https://www.youtube.com/embed/6-0TbYG2EkY?showinfo=0&amp;rel=0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2.13.4.1 Wiring disconnection</w:t>
            </w:r>
            <w:r>
              <w:rPr>
                <w:color w:val="00274C"/>
                <w:position w:val="-2"/>
                <w:sz w:val="20"/>
                <w:szCs w:val="20"/>
                <w:u w:val="none"/>
              </w:rPr>
              <w:br/>
              <w:br/>
              <w:t xml:space="preserve">All sensor connectors and electronic control devices are sealed.</w:t>
            </w:r>
            <w:r>
              <w:rPr>
                <w:color w:val="00274C"/>
                <w:position w:val="-2"/>
                <w:sz w:val="20"/>
                <w:szCs w:val="20"/>
                <w:u w:val="none"/>
              </w:rPr>
              <w:br/>
              <w:br/>
              <w:t xml:space="preserve">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2.34c to Fig. 2.34q.</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12665754" name="name71696a96e49bd521d" descr="2.3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c.jpg"/>
                          <pic:cNvPicPr/>
                        </pic:nvPicPr>
                        <pic:blipFill>
                          <a:blip r:embed="rId64836a96e49bd521b"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2.34c</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54584318" name="name25826a96e49bdd7a4" descr="2.3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d.jpg"/>
                          <pic:cNvPicPr/>
                        </pic:nvPicPr>
                        <pic:blipFill>
                          <a:blip r:embed="rId90666a96e49bdd7a2"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19829982" name="name82816a96e49be5054" descr="2.3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e.jpg"/>
                          <pic:cNvPicPr/>
                        </pic:nvPicPr>
                        <pic:blipFill>
                          <a:blip r:embed="rId77156a96e49be5051"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2.34e</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2770915" name="name61236a96e49becbe8" descr="2.3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f.jpg"/>
                          <pic:cNvPicPr/>
                        </pic:nvPicPr>
                        <pic:blipFill>
                          <a:blip r:embed="rId79936a96e49becbe5"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2.34f</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33292310" name="name60006a96e49c00a4e" descr="2.3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g.jpg"/>
                          <pic:cNvPicPr/>
                        </pic:nvPicPr>
                        <pic:blipFill>
                          <a:blip r:embed="rId81166a96e49c00a4b"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Fig 2.34g</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39890889" name="name13956a96e49c086ad" descr="2.3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h.jpg"/>
                          <pic:cNvPicPr/>
                        </pic:nvPicPr>
                        <pic:blipFill>
                          <a:blip r:embed="rId51036a96e49c086aa"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2.34h</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24302808" name="name28446a96e49c0fb81" descr="2.3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i.jpg"/>
                          <pic:cNvPicPr/>
                        </pic:nvPicPr>
                        <pic:blipFill>
                          <a:blip r:embed="rId80396a96e49c0fb7e"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Fig 2.34i</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25038208" name="name48066a96e49c1bcf6" descr="2.3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l.jpg"/>
                          <pic:cNvPicPr/>
                        </pic:nvPicPr>
                        <pic:blipFill>
                          <a:blip r:embed="rId75716a96e49c1bcf3"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2.34l</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38243050" name="name40256a96e49c2550f" descr="2.3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m.jpg"/>
                          <pic:cNvPicPr/>
                        </pic:nvPicPr>
                        <pic:blipFill>
                          <a:blip r:embed="rId63006a96e49c2550b"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Fig 2.34m</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24469852" name="name10756a96e49c2b5e1" descr="2.3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n.jpg"/>
                          <pic:cNvPicPr/>
                        </pic:nvPicPr>
                        <pic:blipFill>
                          <a:blip r:embed="rId82446a96e49c2b5dc"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16537511" name="name67686a96e49c325ab" descr="2.34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o.jpg"/>
                          <pic:cNvPicPr/>
                        </pic:nvPicPr>
                        <pic:blipFill>
                          <a:blip r:embed="rId56306a96e49c325a9"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Fig 2.34o</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65509021" name="name57046a96e49c3a182" descr="2.3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p.jpg"/>
                          <pic:cNvPicPr/>
                        </pic:nvPicPr>
                        <pic:blipFill>
                          <a:blip r:embed="rId52416a96e49c3a17e"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2.34p</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1540602" name="name84886a96e49c41dcd" descr="2.3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q.jpg"/>
                          <pic:cNvPicPr/>
                        </pic:nvPicPr>
                        <pic:blipFill>
                          <a:blip r:embed="rId18056a96e49c41dca"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2.34q</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56909010" name="name81976a96e49c4969a"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58456a96e49c49697"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2.34r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2.13.5Electrical wiring of the SCR system (SCR versions only)</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64226200" name="name10026a96e49c52772" descr="CAP_2_ATS_SCR_EXT_C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SCR_EXT_CABLE.png"/>
                          <pic:cNvPicPr/>
                        </pic:nvPicPr>
                        <pic:blipFill>
                          <a:blip r:embed="rId73276a96e49c5276e"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2.35</w:t>
            </w:r>
          </w:p>
          <w:p/>
          <w:p/>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 </w:t>
                  </w:r>
                  <w:r>
                    <w:rPr>
                      <w:b/>
                      <w:bCs/>
                      <w:color w:val="00274C"/>
                      <w:position w:val="-2"/>
                      <w:sz w:val="20"/>
                      <w:szCs w:val="20"/>
                      <w:u w:val="none"/>
                      <w:shd w:val="clear" w:color="auto" w:fill="E1E2E0"/>
                    </w:rPr>
                    <w:t xml:space="preserve">Fig.2.36a</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DCU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NOx upstream sensor connector (SCR inlet)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NOx downstream sensor connector (SCR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tank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connector for AdBlue heating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pipe heaters connectors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pump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inlet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injector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Ambient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 identification label</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2.13.5.1SCR electrical wiring disconnection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All sensor connectors and electronic control devices are sealed.</w:t>
            </w:r>
          </w:p>
          <w:p>
            <w:pPr>
              <w:widowControl w:val="on"/>
              <w:pBdr/>
              <w:spacing w:before="0" w:after="0" w:line="262" w:lineRule="auto"/>
              <w:ind w:left="0" w:right="0"/>
              <w:jc w:val="left"/>
              <w:textAlignment w:val="center"/>
            </w:pPr>
            <w:r>
              <w:rPr>
                <w:color w:val="00274C"/>
                <w:position w:val="-2"/>
                <w:sz w:val="20"/>
                <w:szCs w:val="20"/>
                <w:u w:val="none"/>
              </w:rPr>
              <w:t xml:space="preserve">The connectors must be disconnected by means of pressure on tabs A or unblock the retainers B, as illustrated from Fig.  </w:t>
            </w:r>
            <w:r>
              <w:rPr>
                <w:b/>
                <w:bCs/>
                <w:color w:val="00274C"/>
                <w:position w:val="-2"/>
                <w:sz w:val="20"/>
                <w:szCs w:val="20"/>
                <w:u w:val="none"/>
              </w:rPr>
              <w:t xml:space="preserve">2.36a </w:t>
            </w:r>
            <w:r>
              <w:rPr>
                <w:color w:val="00274C"/>
                <w:position w:val="-2"/>
                <w:sz w:val="20"/>
                <w:szCs w:val="20"/>
                <w:u w:val="none"/>
              </w:rPr>
              <w:t xml:space="preserve"> a </w:t>
            </w:r>
            <w:r>
              <w:rPr>
                <w:b/>
                <w:bCs/>
                <w:color w:val="00274C"/>
                <w:position w:val="-2"/>
                <w:sz w:val="20"/>
                <w:szCs w:val="20"/>
                <w:u w:val="none"/>
              </w:rPr>
              <w:t xml:space="preserve"> 2.36k</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83520931" name="name46186a96e49c64747" descr="2.3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a.jpg"/>
                          <pic:cNvPicPr/>
                        </pic:nvPicPr>
                        <pic:blipFill>
                          <a:blip r:embed="rId32046a96e49c64743"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2.36a</w:t>
            </w:r>
          </w:p>
          <w:p>
            <w:pPr>
              <w:widowControl w:val="on"/>
              <w:pBdr/>
              <w:spacing w:before="0" w:after="0" w:line="262" w:lineRule="auto"/>
              <w:ind w:left="0" w:right="0"/>
              <w:jc w:val="left"/>
              <w:textAlignment w:val="top"/>
            </w:pPr>
            <w:r>
              <w:rPr>
                <w:b/>
                <w:bCs/>
                <w:color w:val="00274C"/>
                <w:position w:val="0"/>
                <w:sz w:val="20"/>
                <w:szCs w:val="20"/>
                <w:u w:val="none"/>
              </w:rPr>
              <w:t xml:space="preserve">NOTE: MAF</w:t>
            </w:r>
            <w:r>
              <w:rPr>
                <w:color w:val="00274C"/>
                <w:position w:val="0"/>
                <w:sz w:val="20"/>
                <w:szCs w:val="20"/>
                <w:u w:val="none"/>
              </w:rPr>
              <w:t xml:space="preserve"> sensor </w:t>
            </w:r>
            <w:r>
              <w:rPr>
                <w:b/>
                <w:bCs/>
                <w:color w:val="00274C"/>
                <w:position w:val="0"/>
                <w:sz w:val="20"/>
                <w:szCs w:val="20"/>
                <w:u w:val="none"/>
              </w:rPr>
              <w:t xml:space="preserve">-</w:t>
            </w:r>
            <w:r>
              <w:rPr>
                <w:color w:val="00274C"/>
                <w:position w:val="0"/>
                <w:sz w:val="20"/>
                <w:szCs w:val="20"/>
                <w:u w:val="none"/>
              </w:rPr>
              <w:t xml:space="preserve"> connected to the machine’s wiring.</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5"/>
              </w:rPr>
              <w:drawing>
                <wp:inline distT="0" distB="0" distL="0" distR="0">
                  <wp:extent cx="2232000" cy="1504800"/>
                  <wp:effectExtent b="0" l="0" r="0" t="0"/>
                  <wp:docPr id="77099463" name="name70326a96e49c6b6f3" descr="2.3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b.jpg"/>
                          <pic:cNvPicPr/>
                        </pic:nvPicPr>
                        <pic:blipFill>
                          <a:blip r:embed="rId44826a96e49c6b6f0"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2.36b</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41561304" name="name95646a96e49c73555" descr="2.3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c.jpg"/>
                          <pic:cNvPicPr/>
                        </pic:nvPicPr>
                        <pic:blipFill>
                          <a:blip r:embed="rId77866a96e49c73553"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2.36c</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38119866" name="name24216a96e49c7a964" descr="2.3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d.jpg"/>
                          <pic:cNvPicPr/>
                        </pic:nvPicPr>
                        <pic:blipFill>
                          <a:blip r:embed="rId12856a96e49c7a961"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2.36d</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35657388" name="name52066a96e49c82cea" descr="2.3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e.jpg"/>
                          <pic:cNvPicPr/>
                        </pic:nvPicPr>
                        <pic:blipFill>
                          <a:blip r:embed="rId41576a96e49c82ce6"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63432300" name="name66256a96e49c8af06" descr="2.3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f.jpg"/>
                          <pic:cNvPicPr/>
                        </pic:nvPicPr>
                        <pic:blipFill>
                          <a:blip r:embed="rId46676a96e49c8af03"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2.36f</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47193205" name="name82766a96e49c9169e" descr="2.3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g.jpg"/>
                          <pic:cNvPicPr/>
                        </pic:nvPicPr>
                        <pic:blipFill>
                          <a:blip r:embed="rId55996a96e49c9169b"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2.36g</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17807902" name="name72736a96e49c9d7fa" descr="2.36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h.jpg"/>
                          <pic:cNvPicPr/>
                        </pic:nvPicPr>
                        <pic:blipFill>
                          <a:blip r:embed="rId19426a96e49c9d7f6"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2.36h</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607612" name="name87146a96e49ca6b7d" descr="2.36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i.jpg"/>
                          <pic:cNvPicPr/>
                        </pic:nvPicPr>
                        <pic:blipFill>
                          <a:blip r:embed="rId53076a96e49ca6b7a"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26016855" name="name73606a96e49caf71e" descr="2.36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j.jpg"/>
                          <pic:cNvPicPr/>
                        </pic:nvPicPr>
                        <pic:blipFill>
                          <a:blip r:embed="rId51556a96e49caf71a"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2.36j</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24037004" name="name13436a96e49cb80fa" descr="2.36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k.jpg"/>
                          <pic:cNvPicPr/>
                        </pic:nvPicPr>
                        <pic:blipFill>
                          <a:blip r:embed="rId43566a96e49cb80f7"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2.36k</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crankcase.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(60 - 2teeth) situated on the crankshaft pulley.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crankshaft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34776a96e49cba585" w:history="1">
              <w:r>
                <w:rPr>
                  <w:rStyle w:val="DefaultParagraphFontPHPDOCX"/>
                  <w:b/>
                  <w:bCs/>
                  <w:color w:val="0000FF"/>
                  <w:position w:val="-2"/>
                  <w:sz w:val="20"/>
                  <w:szCs w:val="20"/>
                  <w:u w:val="none"/>
                </w:rPr>
                <w:t xml:space="preserve">Par. 9.13.1.5</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23036628" name="name23266a96e49cc401b" descr="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5.jpg"/>
                          <pic:cNvPicPr/>
                        </pic:nvPicPr>
                        <pic:blipFill>
                          <a:blip r:embed="rId22696a96e49cc4016"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D</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68551320" name="name49956a96e49ccf71a" descr="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jpg"/>
                          <pic:cNvPicPr/>
                        </pic:nvPicPr>
                        <pic:blipFill>
                          <a:blip r:embed="rId95356a96e49ccf717" cstate="print"/>
                          <a:stretch>
                            <a:fillRect/>
                          </a:stretch>
                        </pic:blipFill>
                        <pic:spPr>
                          <a:xfrm>
                            <a:off x="0" y="0"/>
                            <a:ext cx="2232000" cy="1483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2.35</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2.35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r>
              <w:rPr>
                <w:position w:val="-192"/>
              </w:rPr>
              <w:drawing>
                <wp:inline distT="0" distB="0" distL="0" distR="0">
                  <wp:extent cx="2232000" cy="1267200"/>
                  <wp:effectExtent b="0" l="0" r="0" t="0"/>
                  <wp:docPr id="97776204" name="name45076a96e49cda706" descr="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jpg"/>
                          <pic:cNvPicPr/>
                        </pic:nvPicPr>
                        <pic:blipFill>
                          <a:blip r:embed="rId25096a96e49cda703" cstate="print"/>
                          <a:stretch>
                            <a:fillRect/>
                          </a:stretch>
                        </pic:blipFill>
                        <pic:spPr>
                          <a:xfrm>
                            <a:off x="0" y="0"/>
                            <a:ext cx="2232000" cy="1267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891661" name="name51156a96e49cdfaa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6406a96e49cdfaa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Refer to </w:t>
            </w:r>
            <w:hyperlink r:id="rId70266a96e49ce0289" w:history="1">
              <w:r>
                <w:rPr>
                  <w:rStyle w:val="DefaultParagraphFontPHPDOCX"/>
                  <w:b/>
                  <w:bCs/>
                  <w:color w:val="0000FF"/>
                  <w:position w:val="-2"/>
                  <w:sz w:val="20"/>
                  <w:szCs w:val="20"/>
                  <w:u w:val="none"/>
                </w:rPr>
                <w:t xml:space="preserve">Par. 2.9.5</w:t>
              </w:r>
            </w:hyperlink>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4360235" name="name42306a96e49ce6780" descr="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8.jpg"/>
                          <pic:cNvPicPr/>
                        </pic:nvPicPr>
                        <pic:blipFill>
                          <a:blip r:embed="rId95036a96e49ce677d"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2.14.5 Fuel filter water detection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water presence sensor </w:t>
            </w:r>
            <w:r>
              <w:rPr>
                <w:b/>
                <w:bCs/>
                <w:color w:val="00274C"/>
                <w:position w:val="-2"/>
                <w:sz w:val="20"/>
                <w:szCs w:val="20"/>
                <w:u w:val="none"/>
              </w:rPr>
              <w:t xml:space="preserve">H</w:t>
            </w:r>
            <w:r>
              <w:rPr>
                <w:color w:val="00274C"/>
                <w:position w:val="-2"/>
                <w:sz w:val="20"/>
                <w:szCs w:val="20"/>
                <w:u w:val="none"/>
              </w:rPr>
              <w:t xml:space="preserve"> is situated in the fuel filter, which is there to indicate the presence of water in the fuel.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Water, if present in the fuel, because of its greater specific weight separates and settles in the lower part of the filter where there is a specific sensor that, by means of the ECU activates an alarm signal on the dashboard.
</w:t>
            </w:r>
          </w:p>
          <w:p>
            <w:pPr>
              <w:widowControl w:val="on"/>
              <w:pBdr/>
              <w:spacing w:before="0" w:after="0" w:line="262" w:lineRule="auto"/>
              <w:ind w:left="0" w:right="0"/>
              <w:jc w:val="left"/>
              <w:textAlignment w:val="center"/>
            </w:pPr>
            <w:r>
              <w:rPr>
                <w:color w:val="00274C"/>
                <w:position w:val="-2"/>
                <w:sz w:val="20"/>
                <w:szCs w:val="20"/>
                <w:u w:val="none"/>
              </w:rPr>
              <w:t xml:space="preserve">The butterfly valve nut </w:t>
            </w:r>
            <w:r>
              <w:rPr>
                <w:b/>
                <w:bCs/>
                <w:color w:val="00274C"/>
                <w:position w:val="-2"/>
                <w:sz w:val="20"/>
                <w:szCs w:val="20"/>
                <w:u w:val="none"/>
              </w:rPr>
              <w:t xml:space="preserve">M</w:t>
            </w:r>
            <w:r>
              <w:rPr>
                <w:color w:val="00274C"/>
                <w:position w:val="-2"/>
                <w:sz w:val="20"/>
                <w:szCs w:val="20"/>
                <w:u w:val="none"/>
              </w:rPr>
              <w:t xml:space="preserve"> situated in the lower part of the body sensor enables the elimination of any water present in the fuel and prevent malfunctions on components of the injection circuit.</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92468317" name="name28716a96e49cedbd3" descr="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jpg"/>
                          <pic:cNvPicPr/>
                        </pic:nvPicPr>
                        <pic:blipFill>
                          <a:blip r:embed="rId77746a96e49cedbcf"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2.14.6 Fuel temperature sensor on the fuel injection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temperature sensor </w:t>
            </w:r>
            <w:r>
              <w:rPr>
                <w:b/>
                <w:bCs/>
                <w:color w:val="00274C"/>
                <w:position w:val="-2"/>
                <w:sz w:val="20"/>
                <w:szCs w:val="20"/>
                <w:u w:val="none"/>
              </w:rPr>
              <w:t xml:space="preserve">L</w:t>
            </w:r>
            <w:r>
              <w:rPr>
                <w:color w:val="00274C"/>
                <w:position w:val="-2"/>
                <w:sz w:val="20"/>
                <w:szCs w:val="20"/>
                <w:u w:val="none"/>
              </w:rPr>
              <w:t xml:space="preserve"> is situated on the high-pressure fuel injection pump.</w:t>
            </w:r>
            <w:r>
              <w:rPr>
                <w:color w:val="00274C"/>
                <w:position w:val="-2"/>
                <w:sz w:val="20"/>
                <w:szCs w:val="20"/>
                <w:u w:val="none"/>
              </w:rPr>
              <w:br/>
              <w:t xml:space="preserve">The fuel temperature sensor </w:t>
            </w:r>
            <w:r>
              <w:rPr>
                <w:b/>
                <w:bCs/>
                <w:color w:val="00274C"/>
                <w:position w:val="-2"/>
                <w:sz w:val="20"/>
                <w:szCs w:val="20"/>
                <w:u w:val="none"/>
              </w:rPr>
              <w:t xml:space="preserve">L</w:t>
            </w:r>
            <w:r>
              <w:rPr>
                <w:color w:val="00274C"/>
                <w:position w:val="-2"/>
                <w:sz w:val="20"/>
                <w:szCs w:val="20"/>
                <w:u w:val="none"/>
              </w:rPr>
              <w:t xml:space="preserve"> , measures the temperature of the fuel entering the pump at high pressure. The signal sent to the ECU is analogue.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resistance detected by the ECU is proportional to the fuel temperature.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269098" name="name28756a96e49cf2c1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3926a96e49cf2c0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Refer to </w:t>
            </w:r>
            <w:hyperlink r:id="rId91486a96e49cf3389" w:history="1">
              <w:r>
                <w:rPr>
                  <w:rStyle w:val="DefaultParagraphFontPHPDOCX"/>
                  <w:b/>
                  <w:bCs/>
                  <w:color w:val="0000FF"/>
                  <w:position w:val="-2"/>
                  <w:sz w:val="20"/>
                  <w:szCs w:val="20"/>
                  <w:u w:val="none"/>
                </w:rPr>
                <w:t xml:space="preserve">Par. 2.9.3</w:t>
              </w:r>
            </w:hyperlink>
          </w:p>
          <w:p>
            <w:pPr>
              <w:widowControl w:val="on"/>
              <w:pBdr/>
              <w:spacing w:before="0" w:after="0" w:line="262" w:lineRule="auto"/>
              <w:ind w:left="0" w:right="0"/>
              <w:jc w:val="left"/>
              <w:textAlignment w:val="center"/>
            </w:pPr>
            <w:r>
              <w:rPr>
                <w:b/>
                <w:bCs/>
                <w:color w:val="00274C"/>
                <w:position w:val="-2"/>
                <w:sz w:val="20"/>
                <w:szCs w:val="20"/>
                <w:u w:val="none"/>
              </w:rPr>
              <w:t xml:space="preserve">Tab. 2.36 reports the electrical resistor values according to the fuel’s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ºC (ºF)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 (KΩ)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 (230)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2,842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2,884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 (194)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 (176)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3,018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 (158)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3,128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 (140)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3,284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(104)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(84)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4,360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 (50)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6,400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8,440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 (14)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11,860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28,102</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1449865" name="name26416a96e49d4327e"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67946a96e49d4327a"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2.14.7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 near to the injection pump.</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76379162" name="name47246a96e49d4dd4d" descr="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1.jpg"/>
                          <pic:cNvPicPr/>
                        </pic:nvPicPr>
                        <pic:blipFill>
                          <a:blip r:embed="rId18696a96e49d4dd4a"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2.14.8 Coolant temperature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p>
          <w:p>
            <w:pPr>
              <w:widowControl w:val="on"/>
              <w:pBdr/>
              <w:spacing w:before="0" w:after="0" w:line="262" w:lineRule="auto"/>
              <w:ind w:left="0" w:right="0"/>
              <w:jc w:val="left"/>
              <w:textAlignment w:val="center"/>
            </w:pPr>
            <w:r>
              <w:rPr>
                <w:color w:val="00274C"/>
                <w:position w:val="-2"/>
                <w:sz w:val="20"/>
                <w:szCs w:val="20"/>
                <w:u w:val="none"/>
              </w:rPr>
              <w:t xml:space="preserve">It is used by the ECU in order to obtain information regarding the coolant temperature (from PIN 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R refers to the pin where it is possible to measure the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84</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92"/>
              </w:rPr>
              <w:drawing>
                <wp:inline distT="0" distB="0" distL="0" distR="0">
                  <wp:extent cx="2232000" cy="1267200"/>
                  <wp:effectExtent b="0" l="0" r="0" t="0"/>
                  <wp:docPr id="66985340" name="name74586a96e49d5c71c"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40246a96e49d5c719" cstate="print"/>
                          <a:stretch>
                            <a:fillRect/>
                          </a:stretch>
                        </pic:blipFill>
                        <pic:spPr>
                          <a:xfrm>
                            <a:off x="0" y="0"/>
                            <a:ext cx="2232000" cy="1267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2.42</w:t>
            </w:r>
          </w:p>
          <w:p/>
          <w:p/>
          <w:p>
            <w:pPr>
              <w:widowControl w:val="on"/>
              <w:pBdr/>
              <w:spacing w:before="0" w:after="0" w:line="262" w:lineRule="auto"/>
              <w:ind w:left="0" w:right="0"/>
              <w:jc w:val="left"/>
              <w:textAlignment w:val="top"/>
            </w:pPr>
            <w:r>
              <w:rPr>
                <w:b/>
                <w:bCs/>
                <w:color w:val="00274C"/>
                <w:position w:val="0"/>
                <w:sz w:val="20"/>
                <w:szCs w:val="20"/>
                <w:u w:val="none"/>
              </w:rPr>
              <w:t xml:space="preserve">NOTE: R indicates the pin where it is possible to measure electrical resistance.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2.14.9MAF (Mass Air Flow) sensor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Q MAF sensor is situated on the intake manifold between the air cleaner and intake collector.</w:t>
            </w:r>
          </w:p>
          <w:p>
            <w:pPr>
              <w:widowControl w:val="on"/>
              <w:pBdr/>
              <w:spacing w:before="0" w:after="0" w:line="262" w:lineRule="auto"/>
              <w:ind w:left="0" w:right="0"/>
              <w:jc w:val="left"/>
              <w:textAlignment w:val="center"/>
            </w:pPr>
            <w:r>
              <w:rPr>
                <w:color w:val="00274C"/>
                <w:position w:val="-2"/>
                <w:sz w:val="20"/>
                <w:szCs w:val="20"/>
                <w:u w:val="none"/>
              </w:rPr>
              <w:t xml:space="preserve">It measures the temperature and mass air intake.</w:t>
            </w:r>
          </w:p>
          <w:p/>
          <w:p/>
          <w:p>
            <w:pPr>
              <w:widowControl w:val="on"/>
              <w:pBdr/>
              <w:spacing w:before="0" w:after="0" w:line="262" w:lineRule="auto"/>
              <w:ind w:left="0" w:right="0"/>
              <w:jc w:val="left"/>
              <w:textAlignment w:val="center"/>
            </w:pPr>
            <w:r>
              <w:rPr>
                <w:color w:val="00274C"/>
                <w:position w:val="-2"/>
                <w:sz w:val="20"/>
                <w:szCs w:val="20"/>
                <w:u w:val="none"/>
              </w:rPr>
              <w:t xml:space="preserve">Signals are sent to the ECU and DCU in order to check and regulate the intake air from the intake valve and dosage of AdBlue® in the SCR.</w:t>
            </w:r>
          </w:p>
          <w:p/>
          <w:p/>
          <w:p>
            <w:pPr>
              <w:widowControl w:val="on"/>
              <w:pBdr/>
              <w:spacing w:before="0" w:after="0" w:line="262" w:lineRule="auto"/>
              <w:ind w:left="0" w:right="0"/>
              <w:jc w:val="left"/>
              <w:textAlignment w:val="center"/>
            </w:pPr>
            <w:r>
              <w:rPr>
                <w:b/>
                <w:bCs/>
                <w:color w:val="00274C"/>
                <w:position w:val="-2"/>
                <w:sz w:val="20"/>
                <w:szCs w:val="20"/>
                <w:u w:val="none"/>
              </w:rPr>
              <w:t xml:space="preserve">NOTE: Use PIN 1 to measure the voltage according to the mass air intake (Tab. 2.38). </w:t>
            </w:r>
            <w:r>
              <w:rPr>
                <w:color w:val="00274C"/>
                <w:position w:val="-2"/>
                <w:sz w:val="20"/>
                <w:szCs w:val="20"/>
                <w:u w:val="none"/>
              </w:rPr>
              <w:t xml:space="preserve"> </w:t>
            </w:r>
            <w:r>
              <w:rPr>
                <w:b/>
                <w:bCs/>
                <w:color w:val="00274C"/>
                <w:position w:val="-2"/>
                <w:sz w:val="20"/>
                <w:szCs w:val="20"/>
                <w:u w:val="none"/>
              </w:rPr>
              <w:t xml:space="preserve">Use PIN 5 to measure the resistor according to the temperature (Tab. 2.38).</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SIGNAL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 for signal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feeding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 for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sensor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FLOW kg/h</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1.222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2.764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3.913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4.250</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2.40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ºC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0"/>
              </w:rPr>
              <w:drawing>
                <wp:inline distT="0" distB="0" distL="0" distR="0">
                  <wp:extent cx="2232000" cy="1130400"/>
                  <wp:effectExtent b="0" l="0" r="0" t="0"/>
                  <wp:docPr id="86640283" name="name80336a96e49d6cdc4" descr="2.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8.jpg"/>
                          <pic:cNvPicPr/>
                        </pic:nvPicPr>
                        <pic:blipFill>
                          <a:blip r:embed="rId93756a96e49d6cdc1" cstate="print"/>
                          <a:stretch>
                            <a:fillRect/>
                          </a:stretch>
                        </pic:blipFill>
                        <pic:spPr>
                          <a:xfrm>
                            <a:off x="0" y="0"/>
                            <a:ext cx="2232000" cy="113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color w:val="00274C"/>
                <w:position w:val="0"/>
                <w:sz w:val="20"/>
                <w:szCs w:val="20"/>
                <w:u w:val="none"/>
              </w:rPr>
              <w:t xml:space="preserve">  </w:t>
            </w:r>
            <w:r>
              <w:rPr>
                <w:b/>
                <w:bCs/>
                <w:color w:val="00274C"/>
                <w:position w:val="0"/>
                <w:sz w:val="20"/>
                <w:szCs w:val="20"/>
                <w:u w:val="none"/>
              </w:rP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2.14.10 AdBlue tank sensors</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sensors inside the AdBlue® tank are:</w:t>
            </w:r>
          </w:p>
          <w:p>
            <w:pPr>
              <w:numPr>
                <w:ilvl w:val="0"/>
                <w:numId w:val="17252"/>
              </w:numPr>
              <w:spacing w:before="0" w:after="0" w:line="262" w:lineRule="auto"/>
              <w:jc w:val="left"/>
              <w:rPr>
                <w:color w:val="00274C"/>
                <w:sz w:val="20"/>
                <w:szCs w:val="20"/>
              </w:rPr>
            </w:pPr>
            <w:r>
              <w:rPr>
                <w:color w:val="00274C"/>
                <w:position w:val="-2"/>
                <w:sz w:val="20"/>
                <w:szCs w:val="20"/>
                <w:u w:val="none"/>
              </w:rPr>
              <w:t xml:space="preserve">AdBlue level sensor</w:t>
            </w:r>
          </w:p>
          <w:p>
            <w:pPr>
              <w:numPr>
                <w:ilvl w:val="0"/>
                <w:numId w:val="17252"/>
              </w:numPr>
              <w:spacing w:before="0" w:after="0" w:line="262" w:lineRule="auto"/>
              <w:jc w:val="left"/>
              <w:rPr>
                <w:color w:val="00274C"/>
                <w:sz w:val="20"/>
                <w:szCs w:val="20"/>
              </w:rPr>
            </w:pPr>
            <w:r>
              <w:rPr>
                <w:color w:val="00274C"/>
                <w:position w:val="-2"/>
                <w:sz w:val="20"/>
                <w:szCs w:val="20"/>
                <w:u w:val="none"/>
              </w:rPr>
              <w:t xml:space="preserve">AdBlue® quality and AdBlue temperature sensor</w:t>
            </w:r>
          </w:p>
          <w:p>
            <w:pPr>
              <w:widowControl w:val="on"/>
              <w:pBdr/>
              <w:spacing w:before="0" w:after="0" w:line="262" w:lineRule="auto"/>
              <w:ind w:left="0" w:right="0"/>
              <w:jc w:val="left"/>
              <w:textAlignment w:val="center"/>
            </w:pPr>
            <w:r>
              <w:rPr>
                <w:color w:val="00274C"/>
                <w:position w:val="-2"/>
                <w:sz w:val="20"/>
                <w:szCs w:val="20"/>
                <w:u w:val="none"/>
              </w:rPr>
              <w:t xml:space="preserve">These sensors send signals to the DCU, which controls the values and intervenes in the event of a fault.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 The device complete with sensors is only supplied as a spare part together with the tank. </w:t>
            </w:r>
            <w:r>
              <w:rPr>
                <w:color w:val="00274C"/>
                <w:position w:val="-2"/>
                <w:sz w:val="20"/>
                <w:szCs w:val="20"/>
                <w:u w:val="none"/>
              </w:rPr>
              <w:t xml:space="preserve"> </w:t>
            </w:r>
            <w:r>
              <w:rPr>
                <w:b/>
                <w:bCs/>
                <w:color w:val="00274C"/>
                <w:position w:val="-2"/>
                <w:sz w:val="20"/>
                <w:szCs w:val="20"/>
                <w:u w:val="none"/>
              </w:rPr>
              <w:t xml:space="preserve">The AdBlue® tank may not be supplied by KOHLER.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11014868" name="name32926a96e49d76c1a" descr="2.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9.jpg"/>
                          <pic:cNvPicPr/>
                        </pic:nvPicPr>
                        <pic:blipFill>
                          <a:blip r:embed="rId14276a96e49d76c18"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2.14.11 Ambient temperature sensor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R ambient temperature sensor helps the DCU regarding the operating strategies of the SCR system, it provides the actual air temperature and must not be affected by other sources of heat. It is not usually situated in the engine’s compartment.</w:t>
            </w:r>
          </w:p>
          <w:p/>
          <w:p/>
          <w:p>
            <w:pPr>
              <w:widowControl w:val="on"/>
              <w:pBdr/>
              <w:spacing w:before="0" w:after="0" w:line="262" w:lineRule="auto"/>
              <w:ind w:left="0" w:right="0"/>
              <w:jc w:val="left"/>
              <w:textAlignment w:val="center"/>
            </w:pPr>
            <w:r>
              <w:rPr>
                <w:b/>
                <w:bCs/>
                <w:color w:val="00274C"/>
                <w:position w:val="-2"/>
                <w:sz w:val="20"/>
                <w:szCs w:val="20"/>
                <w:u w:val="none"/>
              </w:rPr>
              <w:t xml:space="preserve">Tab 2.41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ºC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MIN (Ω)</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38457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52630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8208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10656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122</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66367827" name="name12476a96e49d831cb" descr="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0.jpg"/>
                          <pic:cNvPicPr/>
                        </pic:nvPicPr>
                        <pic:blipFill>
                          <a:blip r:embed="rId34226a96e49d831c8"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2.14.12 Nox sensors</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NOx sensors (upstream U and downstream T) are identical. The DCU recognises the position of the sensor upstream from connection to a supplementary earth pin (PIN 5) via the wiring connected to the Z SCU.</w:t>
            </w:r>
          </w:p>
          <w:p>
            <w:pPr>
              <w:widowControl w:val="on"/>
              <w:pBdr/>
              <w:spacing w:before="0" w:after="0" w:line="262" w:lineRule="auto"/>
              <w:ind w:left="0" w:right="0"/>
              <w:jc w:val="left"/>
              <w:textAlignment w:val="center"/>
            </w:pPr>
            <w:r>
              <w:rPr>
                <w:color w:val="00274C"/>
                <w:position w:val="-2"/>
                <w:sz w:val="20"/>
                <w:szCs w:val="20"/>
                <w:u w:val="none"/>
              </w:rPr>
              <w:t xml:space="preserve">The component is supplied as a spare part completed with the Z SCU.</w:t>
            </w:r>
          </w:p>
          <w:p/>
          <w:p/>
          <w:p>
            <w:pPr>
              <w:widowControl w:val="on"/>
              <w:pBdr/>
              <w:spacing w:before="0" w:after="0" w:line="262" w:lineRule="auto"/>
              <w:ind w:left="0" w:right="0"/>
              <w:jc w:val="left"/>
              <w:textAlignment w:val="center"/>
            </w:pPr>
            <w:r>
              <w:rPr>
                <w:b/>
                <w:bCs/>
                <w:color w:val="00274C"/>
                <w:position w:val="-2"/>
                <w:sz w:val="20"/>
                <w:szCs w:val="20"/>
                <w:u w:val="none"/>
              </w:rPr>
              <w:t xml:space="preserve">Tab 2.42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SIGNAL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HI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CAN-ID</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21501870" name="name31516a96e49d8ec04" descr="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1.jpg"/>
                          <pic:cNvPicPr/>
                        </pic:nvPicPr>
                        <pic:blipFill>
                          <a:blip r:embed="rId52596a96e49d8ec00"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2.46</w:t>
            </w:r>
          </w:p>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94987177" name="name89936a96e49d94f12" descr="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2.jpg"/>
                          <pic:cNvPicPr/>
                        </pic:nvPicPr>
                        <pic:blipFill>
                          <a:blip r:embed="rId61716a96e49d94f0e"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2.14.13 SCR-T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w:t>
            </w:r>
            <w:r>
              <w:rPr>
                <w:b/>
                <w:bCs/>
                <w:color w:val="00274C"/>
                <w:position w:val="-2"/>
                <w:sz w:val="20"/>
                <w:szCs w:val="20"/>
                <w:u w:val="none"/>
              </w:rPr>
              <w:t xml:space="preserve">S</w:t>
            </w:r>
            <w:r>
              <w:rPr>
                <w:color w:val="00274C"/>
                <w:position w:val="-2"/>
                <w:sz w:val="20"/>
                <w:szCs w:val="20"/>
                <w:u w:val="none"/>
              </w:rPr>
              <w:t xml:space="preserve"> sensor is situated on the SCR and measures the exhaust gas temperature before entering the SCR and sends a signal to the DCU.</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 PIN 1 and 2 are used to measure the resistor according to the temperature (Tab. 2.43).</w:t>
            </w:r>
          </w:p>
          <w:p/>
          <w:p/>
          <w:p>
            <w:pPr>
              <w:widowControl w:val="on"/>
              <w:pBdr/>
              <w:spacing w:before="0" w:after="0" w:line="262" w:lineRule="auto"/>
              <w:ind w:left="0" w:right="0"/>
              <w:jc w:val="left"/>
              <w:textAlignment w:val="center"/>
            </w:pPr>
            <w:r>
              <w:rPr>
                <w:b/>
                <w:bCs/>
                <w:color w:val="00274C"/>
                <w:position w:val="-2"/>
                <w:sz w:val="20"/>
                <w:szCs w:val="20"/>
                <w:u w:val="none"/>
              </w:rPr>
              <w:t xml:space="preserve">Tab 2.43</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ºC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803</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bookmarkStart w:id="55797792" w:name="__mcenew"/>
            <w:bookmarkEnd w:id="55797792"/>
            <w:r>
              <w:rPr>
                <w:position w:val="-230"/>
              </w:rPr>
              <w:drawing>
                <wp:inline distT="0" distB="0" distL="0" distR="0">
                  <wp:extent cx="2232000" cy="1504800"/>
                  <wp:effectExtent b="0" l="0" r="0" t="0"/>
                  <wp:docPr id="71663008" name="name78486a96e49da1afd" descr="2.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3.jpg"/>
                          <pic:cNvPicPr/>
                        </pic:nvPicPr>
                        <pic:blipFill>
                          <a:blip r:embed="rId53916a96e49da1afa"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2.14.18</w:t>
            </w:r>
            <w:r>
              <w:rPr>
                <w:color w:val="00274C"/>
                <w:position w:val="-2"/>
                <w:sz w:val="20"/>
                <w:szCs w:val="20"/>
                <w:u w:val="none"/>
              </w:rPr>
              <w:t xml:space="preserve"> </w:t>
            </w:r>
            <w:r>
              <w:rPr>
                <w:b/>
                <w:bCs/>
                <w:color w:val="00274C"/>
                <w:position w:val="-2"/>
                <w:sz w:val="20"/>
                <w:szCs w:val="20"/>
                <w:u w:val="none"/>
              </w:rPr>
              <w:t xml:space="preserve">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Features</w:t>
            </w:r>
            <w:r>
              <w:rPr>
                <w:color w:val="00274C"/>
                <w:position w:val="-2"/>
                <w:sz w:val="20"/>
                <w:szCs w:val="20"/>
                <w:u w:val="none"/>
              </w:rPr>
              <w:t xml:space="preserve"> :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Operating temperature: - </w:t>
            </w:r>
            <w:r>
              <w:rPr>
                <w:b/>
                <w:bCs/>
                <w:color w:val="00274C"/>
                <w:position w:val="-2"/>
                <w:sz w:val="20"/>
                <w:szCs w:val="20"/>
                <w:u w:val="none"/>
              </w:rPr>
              <w:t xml:space="preserve">30 °C / +100°C</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Contact closed by vacuum: </w:t>
            </w:r>
            <w:r>
              <w:rPr>
                <w:b/>
                <w:bCs/>
                <w:color w:val="00274C"/>
                <w:position w:val="-2"/>
                <w:sz w:val="20"/>
                <w:szCs w:val="20"/>
                <w:u w:val="none"/>
              </w:rPr>
              <w:t xml:space="preserve">-50 mbar.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98933663" name="name41156a96e49dad84b" descr="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png"/>
                          <pic:cNvPicPr/>
                        </pic:nvPicPr>
                        <pic:blipFill>
                          <a:blip r:embed="rId43906a96e49dad849"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t xml:space="preserve">Fig. 2.48d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Ampere 90 A</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29905288" name="name50146a96e49dd629d" descr="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4.jpg"/>
                          <pic:cNvPicPr/>
                        </pic:nvPicPr>
                        <pic:blipFill>
                          <a:blip r:embed="rId66496a96e49dd6298"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Potenza 3.2 kW</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19502719" name="name19776a96e49dde42c" descr="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5.jpg"/>
                          <pic:cNvPicPr/>
                        </pic:nvPicPr>
                        <pic:blipFill>
                          <a:blip r:embed="rId70176a96e49dde429"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w:t>
            </w:r>
            <w:r>
              <w:rPr>
                <w:color w:val="00274C"/>
                <w:position w:val="0"/>
                <w:sz w:val="20"/>
                <w:szCs w:val="20"/>
                <w:u w:val="none"/>
              </w:rPr>
              <w:t xml:space="preserve"> </w:t>
            </w:r>
            <w:r>
              <w:rPr>
                <w:b/>
                <w:bCs/>
                <w:color w:val="00274C"/>
                <w:position w:val="0"/>
                <w:sz w:val="20"/>
                <w:szCs w:val="20"/>
                <w:u w:val="none"/>
              </w:rPr>
              <w:t xml:space="preserve">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2.15.3 EGR Valve (D)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 device that provides for exhaust gas recovery that is controlled by ECU, which, according to acceleration parameters, RPM and power requested, varies the opening and closing of the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has an integrated ECU, which, on each start-up of the control panel, executes an operation self-check.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the event of a malfunction, it sends a signal to ECU, which, in turn, signals the anomaly on the control panel.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Type Dell'Orto EGV A16</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Operating/storage temperature: -30°C / +130°C.</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26559342" name="name15426a96e49de6b58" descr="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jpg"/>
                          <pic:cNvPicPr/>
                        </pic:nvPicPr>
                        <pic:blipFill>
                          <a:blip r:embed="rId34376a96e49de6b55"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2.46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resistance and facilitates starting.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48941667" name="name95586a96e49ded4f6" descr="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7.jpg"/>
                          <pic:cNvPicPr/>
                        </pic:nvPicPr>
                        <pic:blipFill>
                          <a:blip r:embed="rId98966a96e49ded4f4"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Fuel intake regulating valve (SCV)</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Valve E is situated on the high-pressure fuel injection pump.
</w:t>
            </w:r>
          </w:p>
          <w:p>
            <w:pPr>
              <w:widowControl w:val="on"/>
              <w:pBdr/>
              <w:spacing w:before="0" w:after="0" w:line="262" w:lineRule="auto"/>
              <w:ind w:left="0" w:right="0"/>
              <w:jc w:val="left"/>
              <w:textAlignment w:val="center"/>
            </w:pPr>
            <w:r>
              <w:rPr>
                <w:color w:val="00274C"/>
                <w:position w:val="-2"/>
                <w:sz w:val="20"/>
                <w:szCs w:val="20"/>
                <w:u w:val="none"/>
              </w:rPr>
              <w:br/>
              <w:t xml:space="preserve">It is managed by ECU, which regulates fuel intake by means of fuel pressure values inside the Common Rail, choking the input entrance of fuel in the injection pump. The digital signal varies the opening of the valve in proportion to the quantity of fuel required for the Common Rail.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50877" name="name14776a96e49df2a1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0516a96e49df2a0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Refer to </w:t>
            </w:r>
            <w:hyperlink r:id="rId87396a96e49df317d"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22845613" name="name95286a96e49e04b33" descr="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8.jpg"/>
                          <pic:cNvPicPr/>
                        </pic:nvPicPr>
                        <pic:blipFill>
                          <a:blip r:embed="rId28856a96e49e04b30"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Fuel heater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Heater F is situated on the fuel pre-filter. It is activated when required, after checking the fuel, by the clogging sensor G (usually below 10° C).</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Both device G and F are connected to the MCU. In the event of faults, refer to the machine’s documentation.</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Features:</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Volt 12 V</w:t>
            </w:r>
          </w:p>
          <w:p/>
          <w:p/>
          <w:p>
            <w:pPr>
              <w:widowControl w:val="on"/>
              <w:pBdr/>
              <w:spacing w:before="0" w:after="0" w:line="262" w:lineRule="auto"/>
              <w:ind w:left="0" w:right="0"/>
              <w:jc w:val="left"/>
              <w:textAlignment w:val="center"/>
            </w:pPr>
            <w:r>
              <w:rPr>
                <w:color w:val="00274C"/>
                <w:position w:val="-2"/>
                <w:sz w:val="20"/>
                <w:szCs w:val="20"/>
                <w:u w:val="none"/>
              </w:rPr>
              <w:t xml:space="preserve">Power140-180 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10788418" name="name28096a96e49e0b986" descr="2.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9.jpg"/>
                          <pic:cNvPicPr/>
                        </pic:nvPicPr>
                        <pic:blipFill>
                          <a:blip r:embed="rId89516a96e49e0b983"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AdBlue® heating valve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The valve is situated on the coolant line.</w:t>
            </w:r>
          </w:p>
          <w:p>
            <w:pPr>
              <w:widowControl w:val="on"/>
              <w:pBdr/>
              <w:spacing w:before="0" w:after="0" w:line="262" w:lineRule="auto"/>
              <w:ind w:left="0" w:right="0"/>
              <w:jc w:val="left"/>
              <w:textAlignment w:val="center"/>
            </w:pPr>
            <w:r>
              <w:rPr>
                <w:color w:val="00274C"/>
                <w:position w:val="-2"/>
                <w:sz w:val="20"/>
                <w:szCs w:val="20"/>
                <w:u w:val="none"/>
              </w:rPr>
              <w:t xml:space="preserve">The DCU opens the valve in order to circulate the coolant heated by the engine inside the AdBlue® tank in the event of AdBlue freezing.</w:t>
            </w:r>
          </w:p>
          <w:p/>
          <w:p/>
          <w:p>
            <w:pPr>
              <w:widowControl w:val="on"/>
              <w:pBdr/>
              <w:spacing w:before="0" w:after="0" w:line="262" w:lineRule="auto"/>
              <w:ind w:left="0" w:right="0"/>
              <w:jc w:val="left"/>
              <w:textAlignment w:val="center"/>
            </w:pPr>
            <w:r>
              <w:rPr>
                <w:color w:val="00274C"/>
                <w:position w:val="-2"/>
                <w:sz w:val="20"/>
                <w:szCs w:val="20"/>
                <w:u w:val="none"/>
              </w:rPr>
              <w:t xml:space="preserve">Features:</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Volt 12 V</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Power12.5 W</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MAX pressure3.0 bar</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ValveNormally closed</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74056151" name="name24716a96e49e12625" descr="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0.jpg"/>
                          <pic:cNvPicPr/>
                        </pic:nvPicPr>
                        <pic:blipFill>
                          <a:blip r:embed="rId72026a96e49e12623"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2.15.9 AdBlue® Pump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The AdBlue® pump L sends AdBlue® to the injector only if Adblue® is in its liquid state.</w:t>
            </w:r>
          </w:p>
          <w:p>
            <w:pPr>
              <w:widowControl w:val="on"/>
              <w:pBdr/>
              <w:spacing w:before="0" w:after="0" w:line="262" w:lineRule="auto"/>
              <w:ind w:left="0" w:right="0"/>
              <w:jc w:val="left"/>
              <w:textAlignment w:val="center"/>
            </w:pPr>
            <w:r>
              <w:rPr>
                <w:color w:val="00274C"/>
                <w:position w:val="-2"/>
                <w:sz w:val="20"/>
                <w:szCs w:val="20"/>
                <w:u w:val="none"/>
              </w:rPr>
              <w:t xml:space="preserve">After turning off the engine, the pump empties the AdBlue® circuit in order to prevent freezing inside the pump and/or pipes (AdBlue® sent to the tank via union L3).</w:t>
            </w:r>
          </w:p>
          <w:p/>
          <w:p/>
          <w:p>
            <w:pPr>
              <w:widowControl w:val="on"/>
              <w:pBdr/>
              <w:spacing w:before="0" w:after="0" w:line="262" w:lineRule="auto"/>
              <w:ind w:left="0" w:right="0"/>
              <w:jc w:val="left"/>
              <w:textAlignment w:val="center"/>
            </w:pPr>
            <w:r>
              <w:rPr>
                <w:color w:val="00274C"/>
                <w:position w:val="-2"/>
                <w:sz w:val="20"/>
                <w:szCs w:val="20"/>
                <w:u w:val="none"/>
              </w:rPr>
              <w:t xml:space="preserve">L1 - AdBlue® intake (from Tank)</w:t>
            </w:r>
          </w:p>
          <w:p>
            <w:pPr>
              <w:widowControl w:val="on"/>
              <w:pBdr/>
              <w:spacing w:before="0" w:after="0" w:line="262" w:lineRule="auto"/>
              <w:ind w:left="0" w:right="0"/>
              <w:jc w:val="left"/>
              <w:textAlignment w:val="center"/>
            </w:pPr>
            <w:r>
              <w:rPr>
                <w:color w:val="00274C"/>
                <w:position w:val="-2"/>
                <w:sz w:val="20"/>
                <w:szCs w:val="20"/>
                <w:u w:val="none"/>
              </w:rPr>
              <w:t xml:space="preserve">L2 - AdBlue outlet (towards the AdBlue injector)</w:t>
            </w:r>
          </w:p>
          <w:p>
            <w:pPr>
              <w:widowControl w:val="on"/>
              <w:pBdr/>
              <w:spacing w:before="0" w:after="0" w:line="262" w:lineRule="auto"/>
              <w:ind w:left="0" w:right="0"/>
              <w:jc w:val="left"/>
              <w:textAlignment w:val="center"/>
            </w:pPr>
            <w:r>
              <w:rPr>
                <w:color w:val="00274C"/>
                <w:position w:val="-2"/>
                <w:sz w:val="20"/>
                <w:szCs w:val="20"/>
                <w:u w:val="none"/>
              </w:rPr>
              <w:t xml:space="preserve">L3 - return (Towards the AdBlue tank)</w:t>
            </w:r>
          </w:p>
          <w:p>
            <w:pPr>
              <w:widowControl w:val="on"/>
              <w:pBdr/>
              <w:spacing w:before="0" w:after="0" w:line="262" w:lineRule="auto"/>
              <w:ind w:left="0" w:right="0"/>
              <w:jc w:val="left"/>
              <w:textAlignment w:val="center"/>
            </w:pPr>
            <w:r>
              <w:rPr>
                <w:color w:val="00274C"/>
                <w:position w:val="-2"/>
                <w:sz w:val="20"/>
                <w:szCs w:val="20"/>
                <w:u w:val="none"/>
              </w:rPr>
              <w:t xml:space="preserve">L4 - AdBlue filter</w:t>
            </w:r>
          </w:p>
          <w:p/>
          <w:p/>
          <w:p>
            <w:pPr>
              <w:widowControl w:val="on"/>
              <w:pBdr/>
              <w:spacing w:before="0" w:after="0" w:line="262" w:lineRule="auto"/>
              <w:ind w:left="0" w:right="0"/>
              <w:jc w:val="left"/>
              <w:textAlignment w:val="center"/>
            </w:pPr>
            <w:r>
              <w:rPr>
                <w:color w:val="00274C"/>
                <w:position w:val="-2"/>
                <w:sz w:val="20"/>
                <w:szCs w:val="20"/>
                <w:u w:val="none"/>
              </w:rPr>
              <w:t xml:space="preserve">Features:</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Volt 12 V</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MAX storage2 years (in original package)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85894043" name="name90776a96e49e1aa91" descr="2.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1.jpg"/>
                          <pic:cNvPicPr/>
                        </pic:nvPicPr>
                        <pic:blipFill>
                          <a:blip r:embed="rId83116a96e49e1aa8e"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2.49c</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2.15.10 AdBlue® injector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The AdBlue® injector M is enabled by the DCU according to the values received from various sensors of the SCR system.</w:t>
            </w:r>
          </w:p>
          <w:p/>
          <w:p/>
          <w:p>
            <w:pPr>
              <w:widowControl w:val="on"/>
              <w:pBdr/>
              <w:spacing w:before="0" w:after="0" w:line="262" w:lineRule="auto"/>
              <w:ind w:left="0" w:right="0"/>
              <w:jc w:val="left"/>
              <w:textAlignment w:val="center"/>
            </w:pPr>
            <w:r>
              <w:rPr>
                <w:color w:val="00274C"/>
                <w:position w:val="-2"/>
                <w:sz w:val="20"/>
                <w:szCs w:val="20"/>
                <w:u w:val="none"/>
              </w:rPr>
              <w:t xml:space="preserve">The injector is cooled by the coolant via the connector unions M3</w:t>
            </w:r>
          </w:p>
          <w:p/>
          <w:p/>
          <w:p>
            <w:pPr>
              <w:widowControl w:val="on"/>
              <w:pBdr/>
              <w:spacing w:before="0" w:after="0" w:line="262" w:lineRule="auto"/>
              <w:ind w:left="0" w:right="0"/>
              <w:jc w:val="left"/>
              <w:textAlignment w:val="center"/>
            </w:pPr>
            <w:r>
              <w:rPr>
                <w:color w:val="00274C"/>
                <w:position w:val="-2"/>
                <w:sz w:val="20"/>
                <w:szCs w:val="20"/>
                <w:u w:val="none"/>
              </w:rPr>
              <w:t xml:space="preserve">M1 - SCR wiring connector</w:t>
            </w:r>
          </w:p>
          <w:p>
            <w:pPr>
              <w:widowControl w:val="on"/>
              <w:pBdr/>
              <w:spacing w:before="0" w:after="0" w:line="262" w:lineRule="auto"/>
              <w:ind w:left="0" w:right="0"/>
              <w:jc w:val="left"/>
              <w:textAlignment w:val="center"/>
            </w:pPr>
            <w:r>
              <w:rPr>
                <w:color w:val="00274C"/>
                <w:position w:val="-2"/>
                <w:sz w:val="20"/>
                <w:szCs w:val="20"/>
                <w:u w:val="none"/>
              </w:rPr>
              <w:t xml:space="preserve">M2 - AdBlue inlet</w:t>
            </w:r>
          </w:p>
          <w:p>
            <w:pPr>
              <w:widowControl w:val="on"/>
              <w:pBdr/>
              <w:spacing w:before="0" w:after="0" w:line="262" w:lineRule="auto"/>
              <w:ind w:left="0" w:right="0"/>
              <w:jc w:val="left"/>
              <w:textAlignment w:val="center"/>
            </w:pPr>
            <w:r>
              <w:rPr>
                <w:color w:val="00274C"/>
                <w:position w:val="-2"/>
                <w:sz w:val="20"/>
                <w:szCs w:val="20"/>
                <w:u w:val="none"/>
              </w:rPr>
              <w:t xml:space="preserve">M3 - coolant inlet and outlet</w:t>
            </w:r>
          </w:p>
          <w:p>
            <w:pPr>
              <w:widowControl w:val="on"/>
              <w:pBdr/>
              <w:spacing w:before="0" w:after="0" w:line="262" w:lineRule="auto"/>
              <w:ind w:left="0" w:right="0"/>
              <w:jc w:val="left"/>
              <w:textAlignment w:val="center"/>
            </w:pPr>
            <w:r>
              <w:rPr>
                <w:color w:val="00274C"/>
                <w:position w:val="-2"/>
                <w:sz w:val="20"/>
                <w:szCs w:val="20"/>
                <w:u w:val="none"/>
              </w:rPr>
              <w:t xml:space="preserve">M4 - metal gasket (it must be replaced every time it is disassembled).</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MAX storage2 years (in original package)</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storage temperature 0 | 40 °C</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73605606" name="name65136a96e49e22a66" descr="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2.jpg"/>
                          <pic:cNvPicPr/>
                        </pic:nvPicPr>
                        <pic:blipFill>
                          <a:blip r:embed="rId87416a96e49e22a63"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2.15.11</w:t>
            </w:r>
            <w:r>
              <w:rPr>
                <w:color w:val="00274C"/>
                <w:position w:val="-2"/>
                <w:sz w:val="20"/>
                <w:szCs w:val="20"/>
                <w:u w:val="none"/>
              </w:rPr>
              <w:t xml:space="preserve"> </w:t>
            </w:r>
            <w:r>
              <w:rPr>
                <w:b/>
                <w:bCs/>
                <w:color w:val="00274C"/>
                <w:position w:val="-2"/>
                <w:sz w:val="20"/>
                <w:szCs w:val="20"/>
                <w:u w:val="none"/>
              </w:rPr>
              <w:t xml:space="preserve">ETB</w:t>
            </w:r>
            <w:r>
              <w:rPr>
                <w:b/>
                <w:bCs/>
                <w:color w:val="00274C"/>
                <w:position w:val="-2"/>
                <w:sz w:val="20"/>
                <w:szCs w:val="20"/>
                <w:u w:val="none"/>
              </w:rPr>
              <w:t xml:space="preserve">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The ETB </w:t>
            </w:r>
            <w:r>
              <w:rPr>
                <w:b/>
                <w:bCs/>
                <w:color w:val="00274C"/>
                <w:position w:val="-2"/>
                <w:sz w:val="20"/>
                <w:szCs w:val="20"/>
                <w:u w:val="none"/>
              </w:rPr>
              <w:t xml:space="preserve">N</w:t>
            </w:r>
            <w:r>
              <w:rPr>
                <w:color w:val="00274C"/>
                <w:position w:val="-2"/>
                <w:sz w:val="20"/>
                <w:szCs w:val="20"/>
                <w:u w:val="none"/>
              </w:rPr>
              <w:t xml:space="preserve"> is situated on the air intake line, is controlled by the ECU, which interfaces with the DCU and regulates the amount of intake air and is involved in the SCR system regeneration strategies.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23720900" name="name96736a96e49e2ac16" descr="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3.jpg"/>
                          <pic:cNvPicPr/>
                        </pic:nvPicPr>
                        <pic:blipFill>
                          <a:blip r:embed="rId77596a96e49e2ac14"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2.15.12 AdBlue® line heater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The P AdBlue® line pipes are covered with a resistor that heats the pipes in case of low temperature.</w:t>
            </w:r>
          </w:p>
          <w:p>
            <w:pPr>
              <w:widowControl w:val="on"/>
              <w:pBdr/>
              <w:spacing w:before="0" w:after="0" w:line="262" w:lineRule="auto"/>
              <w:ind w:left="0" w:right="0"/>
              <w:jc w:val="left"/>
              <w:textAlignment w:val="center"/>
            </w:pPr>
            <w:r>
              <w:rPr>
                <w:color w:val="00274C"/>
                <w:position w:val="-2"/>
                <w:sz w:val="20"/>
                <w:szCs w:val="20"/>
                <w:u w:val="none"/>
              </w:rPr>
              <w:t xml:space="preserve">The resistor is activated by the DCU.</w:t>
            </w:r>
          </w:p>
          <w:p/>
          <w:p/>
          <w:p>
            <w:pPr>
              <w:widowControl w:val="on"/>
              <w:pBdr/>
              <w:spacing w:before="0" w:after="0" w:line="262" w:lineRule="auto"/>
              <w:ind w:left="0" w:right="0"/>
              <w:jc w:val="left"/>
              <w:textAlignment w:val="center"/>
            </w:pPr>
            <w:r>
              <w:rPr>
                <w:color w:val="00274C"/>
                <w:position w:val="-2"/>
                <w:sz w:val="20"/>
                <w:szCs w:val="20"/>
                <w:u w:val="none"/>
              </w:rPr>
              <w:t xml:space="preserve">Features:</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Volt 12 V</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activation temperature&lt; 5 °C</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operating temperature-40 °C | 120 °C</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12393656" name="name46136a96e49e33abe" descr="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4.jpg"/>
                          <pic:cNvPicPr/>
                        </pic:nvPicPr>
                        <pic:blipFill>
                          <a:blip r:embed="rId93006a96e49e33abc"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2.49f</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2.15.13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One of the following pumps can be assembled </w:t>
            </w:r>
            <w:r>
              <w:rPr>
                <w:b/>
                <w:bCs/>
                <w:color w:val="00274C"/>
                <w:position w:val="-2"/>
                <w:sz w:val="20"/>
                <w:szCs w:val="20"/>
                <w:u w:val="none"/>
              </w:rPr>
              <w:t xml:space="preserve">A1 - A2 - A3 - A4.</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2.37 </w:t>
            </w:r>
            <w:r>
              <w:rPr>
                <w:color w:val="00274C"/>
                <w:position w:val="-2"/>
                <w:sz w:val="20"/>
                <w:szCs w:val="20"/>
                <w:u w:val="none"/>
              </w:rPr>
              <w:t xml:space="preserve"> </w:t>
            </w:r>
            <w:r>
              <w:rPr>
                <w:b/>
                <w:bCs/>
                <w:color w:val="00274C"/>
                <w:position w:val="-2"/>
                <w:sz w:val="20"/>
                <w:szCs w:val="20"/>
                <w:u w:val="none"/>
              </w:rPr>
              <w:t xml:space="preserve">(a-d)</w:t>
            </w:r>
            <w:r>
              <w:rPr>
                <w:color w:val="00274C"/>
                <w:position w:val="-2"/>
                <w:sz w:val="20"/>
                <w:szCs w:val="20"/>
                <w:u w:val="none"/>
              </w:rPr>
              <w:t xml:space="preserve"> indicates pump features.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2.37a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2.37b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2.37c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2.37d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26965882" name="name23306a96e49e48aab" descr="2.5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a.png"/>
                          <pic:cNvPicPr/>
                        </pic:nvPicPr>
                        <pic:blipFill>
                          <a:blip r:embed="rId93046a96e49e48aa8"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w:t>
            </w:r>
          </w:p>
          <w:p/>
          <w:p/>
          <w:p/>
          <w:p/>
          <w:p/>
          <w:p/>
          <w:p/>
          <w:p/>
          <w:p/>
          <w:p/>
          <w:p>
            <w:pPr>
              <w:widowControl w:val="on"/>
              <w:pBdr/>
              <w:spacing w:before="0" w:after="0" w:line="262" w:lineRule="auto"/>
              <w:ind w:left="0" w:right="0"/>
              <w:jc w:val="left"/>
              <w:textAlignment w:val="top"/>
            </w:pPr>
            <w:r>
              <w:rPr>
                <w:position w:val="-152"/>
              </w:rPr>
              <w:drawing>
                <wp:inline distT="0" distB="0" distL="0" distR="0">
                  <wp:extent cx="2232000" cy="1022400"/>
                  <wp:effectExtent b="0" l="0" r="0" t="0"/>
                  <wp:docPr id="7348991" name="name84866a96e49e71b51" descr="2.5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b.png"/>
                          <pic:cNvPicPr/>
                        </pic:nvPicPr>
                        <pic:blipFill>
                          <a:blip r:embed="rId39106a96e49e71b4d" cstate="print"/>
                          <a:stretch>
                            <a:fillRect/>
                          </a:stretch>
                        </pic:blipFill>
                        <pic:spPr>
                          <a:xfrm>
                            <a:off x="0" y="0"/>
                            <a:ext cx="2232000" cy="1022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2.50a</w:t>
            </w:r>
          </w:p>
          <w:p/>
          <w:p/>
          <w:p/>
          <w:p/>
          <w:p>
            <w:pPr>
              <w:widowControl w:val="on"/>
              <w:pBdr/>
              <w:spacing w:before="0" w:after="0" w:line="262" w:lineRule="auto"/>
              <w:ind w:left="0" w:right="0"/>
              <w:jc w:val="left"/>
              <w:textAlignment w:val="top"/>
            </w:pPr>
            <w:r>
              <w:rPr>
                <w:position w:val="-134"/>
              </w:rPr>
              <w:drawing>
                <wp:inline distT="0" distB="0" distL="0" distR="0">
                  <wp:extent cx="2232000" cy="914400"/>
                  <wp:effectExtent b="0" l="0" r="0" t="0"/>
                  <wp:docPr id="621333" name="name84526a96e49e7cbd8" descr="2.5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c.png"/>
                          <pic:cNvPicPr/>
                        </pic:nvPicPr>
                        <pic:blipFill>
                          <a:blip r:embed="rId69576a96e49e7cbd4" cstate="print"/>
                          <a:stretch>
                            <a:fillRect/>
                          </a:stretch>
                        </pic:blipFill>
                        <pic:spPr>
                          <a:xfrm>
                            <a:off x="0" y="0"/>
                            <a:ext cx="2232000" cy="91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2.50b</w:t>
            </w:r>
          </w:p>
          <w:p/>
          <w:p/>
          <w:p/>
          <w:p/>
          <w:p>
            <w:pPr>
              <w:widowControl w:val="on"/>
              <w:pBdr/>
              <w:spacing w:before="0" w:after="0" w:line="262" w:lineRule="auto"/>
              <w:ind w:left="0" w:right="0"/>
              <w:jc w:val="left"/>
              <w:textAlignment w:val="top"/>
            </w:pPr>
            <w:r>
              <w:rPr>
                <w:position w:val="-178"/>
              </w:rPr>
              <w:drawing>
                <wp:inline distT="0" distB="0" distL="0" distR="0">
                  <wp:extent cx="2232000" cy="1180800"/>
                  <wp:effectExtent b="0" l="0" r="0" t="0"/>
                  <wp:docPr id="29487840" name="name79266a96e49e84196" descr="2.5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d.png"/>
                          <pic:cNvPicPr/>
                        </pic:nvPicPr>
                        <pic:blipFill>
                          <a:blip r:embed="rId87126a96e49e84193" cstate="print"/>
                          <a:stretch>
                            <a:fillRect/>
                          </a:stretch>
                        </pic:blipFill>
                        <pic:spPr>
                          <a:xfrm>
                            <a:off x="0" y="0"/>
                            <a:ext cx="22320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2.50c</w:t>
            </w:r>
          </w:p>
          <w:p/>
          <w:p/>
          <w:p/>
          <w:p/>
          <w:p>
            <w:pPr>
              <w:widowControl w:val="on"/>
              <w:pBdr/>
              <w:spacing w:before="0" w:after="0" w:line="262" w:lineRule="auto"/>
              <w:ind w:left="0" w:right="0"/>
              <w:jc w:val="left"/>
              <w:textAlignment w:val="top"/>
            </w:pPr>
            <w:r>
              <w:rPr>
                <w:position w:val="-172"/>
              </w:rPr>
              <w:drawing>
                <wp:inline distT="0" distB="0" distL="0" distR="0">
                  <wp:extent cx="2232000" cy="1152000"/>
                  <wp:effectExtent b="0" l="0" r="0" t="0"/>
                  <wp:docPr id="48755678" name="name23466a96e49e90e2f" descr="2.5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e.png"/>
                          <pic:cNvPicPr/>
                        </pic:nvPicPr>
                        <pic:blipFill>
                          <a:blip r:embed="rId51306a96e49e90e2c" cstate="print"/>
                          <a:stretch>
                            <a:fillRect/>
                          </a:stretch>
                        </pic:blipFill>
                        <pic:spPr>
                          <a:xfrm>
                            <a:off x="0" y="0"/>
                            <a:ext cx="2232000" cy="115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208"/>
              </w:rPr>
              <w:drawing>
                <wp:inline distT="0" distB="0" distL="0" distR="0">
                  <wp:extent cx="4932000" cy="2656800"/>
                  <wp:effectExtent b="0" l="0" r="0" t="0"/>
                  <wp:docPr id="10617932" name="name27066a96e49e9e8eb" descr="imm2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9.jpg"/>
                          <pic:cNvPicPr/>
                        </pic:nvPicPr>
                        <pic:blipFill>
                          <a:blip r:embed="rId54786a96e49e9e8e7" cstate="print"/>
                          <a:stretch>
                            <a:fillRect/>
                          </a:stretch>
                        </pic:blipFill>
                        <pic:spPr>
                          <a:xfrm>
                            <a:off x="0" y="0"/>
                            <a:ext cx="4932000" cy="2656800"/>
                          </a:xfrm>
                          <a:prstGeom prst="rect">
                            <a:avLst/>
                          </a:prstGeom>
                          <a:ln w="0">
                            <a:noFill/>
                          </a:ln>
                        </pic:spPr>
                      </pic:pic>
                    </a:graphicData>
                  </a:graphic>
                </wp:inline>
              </w:drawing>
            </w:r>
            <w:r>
              <w:rPr>
                <w:b/>
                <w:bCs/>
                <w:color w:val="00274C"/>
                <w:position w:val="-2"/>
                <w:sz w:val="20"/>
                <w:szCs w:val="20"/>
                <w:u w:val="none"/>
              </w:rPr>
              <w:br/>
              <w:br/>
              <w:t xml:space="preserve">Fig 2.51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2.38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gear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95526853" name="name85846a96e49f22091" descr="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2.jpg"/>
                          <pic:cNvPicPr/>
                        </pic:nvPicPr>
                        <pic:blipFill>
                          <a:blip r:embed="rId94456a96e49f2208c"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2.52</w:t>
            </w:r>
            <w:r>
              <w:rPr>
                <w:color w:val="00274C"/>
                <w:position w:val="0"/>
                <w:sz w:val="20"/>
                <w:szCs w:val="20"/>
                <w:u w:val="none"/>
              </w:rPr>
              <w:t xml:space="preserve">  </w:t>
            </w:r>
            <w:r>
              <w:rPr>
                <w:position w:val="-224"/>
              </w:rPr>
              <w:drawing>
                <wp:inline distT="0" distB="0" distL="0" distR="0">
                  <wp:extent cx="2232000" cy="1476000"/>
                  <wp:effectExtent b="0" l="0" r="0" t="0"/>
                  <wp:docPr id="31796282" name="name90966a96e49f2b852" descr="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3.jpg"/>
                          <pic:cNvPicPr/>
                        </pic:nvPicPr>
                        <pic:blipFill>
                          <a:blip r:embed="rId47266a96e49f2b84e"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br/>
              <w:br/>
              <w:t xml:space="preserve"> </w:t>
            </w:r>
            <w:r>
              <w:rPr>
                <w:b/>
                <w:bCs/>
                <w:color w:val="00274C"/>
                <w:position w:val="0"/>
                <w:sz w:val="20"/>
                <w:szCs w:val="20"/>
                <w:u w:val="none"/>
              </w:rP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3554388" name="name70626a96e49f35e7c" descr="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5.jpg"/>
                          <pic:cNvPicPr/>
                        </pic:nvPicPr>
                        <pic:blipFill>
                          <a:blip r:embed="rId34686a96e49f35e78"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2.55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Rocker arms</w:t>
            </w:r>
            <w:r>
              <w:rPr>
                <w:b/>
                <w:bCs/>
                <w:color w:val="00274C"/>
                <w:position w:val="-2"/>
                <w:sz w:val="20"/>
                <w:szCs w:val="20"/>
                <w:u w:val="none"/>
              </w:rPr>
              <w:br/>
              <w:br/>
              <w:t xml:space="preserve">Tab 2.41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43591077" name="name79026a96e49f44375"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93626a96e49f44371"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286"/>
              </w:rPr>
              <w:drawing>
                <wp:inline distT="0" distB="0" distL="0" distR="0">
                  <wp:extent cx="2232000" cy="1850400"/>
                  <wp:effectExtent b="0" l="0" r="0" t="0"/>
                  <wp:docPr id="25758902" name="name29526a96e49f576f4"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68996a96e49f576f1" cstate="print"/>
                          <a:stretch>
                            <a:fillRect/>
                          </a:stretch>
                        </pic:blipFill>
                        <pic:spPr>
                          <a:xfrm>
                            <a:off x="0" y="0"/>
                            <a:ext cx="2232000" cy="1850400"/>
                          </a:xfrm>
                          <a:prstGeom prst="rect">
                            <a:avLst/>
                          </a:prstGeom>
                          <a:ln w="0">
                            <a:noFill/>
                          </a:ln>
                        </pic:spPr>
                      </pic:pic>
                    </a:graphicData>
                  </a:graphic>
                </wp:inline>
              </w:drawing>
            </w:r>
            <w:r>
              <w:rPr>
                <w:b/>
                <w:bCs/>
                <w:color w:val="00274C"/>
                <w:position w:val="0"/>
                <w:sz w:val="20"/>
                <w:szCs w:val="20"/>
                <w:u w:val="none"/>
              </w:rPr>
              <w:br/>
              <w:t xml:space="preserve">Fig 2.57</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17253"/>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60896a96e49f58f03"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7253"/>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0965874" name="name34796a96e49f657ef" descr="imm2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7.jpg"/>
                          <pic:cNvPicPr/>
                        </pic:nvPicPr>
                        <pic:blipFill>
                          <a:blip r:embed="rId49286a96e49f657e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923328" name="name17746a96e49f708da" descr="imm2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8.jpg"/>
                          <pic:cNvPicPr/>
                        </pic:nvPicPr>
                        <pic:blipFill>
                          <a:blip r:embed="rId94246a96e49f708d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2293962" name="name25466a96e49f78471" descr="imm2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9.jpg"/>
                          <pic:cNvPicPr/>
                        </pic:nvPicPr>
                        <pic:blipFill>
                          <a:blip r:embed="rId38856a96e49f7846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816150" name="name44566a96e49f7ca6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266a96e49f7ca6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Refer to </w:t>
            </w:r>
            <w:hyperlink r:id="rId64076a96e49f7d2d7"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87317759" name="name20706a96e49f877ad" descr="2.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jpg"/>
                          <pic:cNvPicPr/>
                        </pic:nvPicPr>
                        <pic:blipFill>
                          <a:blip r:embed="rId55866a96e49f877aa"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2.61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w:t>
            </w:r>
            <w:r>
              <w:rPr>
                <w:color w:val="00274C"/>
                <w:position w:val="-2"/>
                <w:sz w:val="20"/>
                <w:szCs w:val="20"/>
                <w:u w:val="none"/>
              </w:rPr>
              <w:t xml:space="preserve"> </w:t>
            </w:r>
            <w:r>
              <w:rPr>
                <w:b/>
                <w:bCs/>
                <w:color w:val="00274C"/>
                <w:position w:val="-2"/>
                <w:sz w:val="20"/>
                <w:szCs w:val="20"/>
                <w:u w:val="none"/>
              </w:rPr>
              <w:t xml:space="preserve">NOx Sensor</w:t>
            </w:r>
          </w:p>
          <w:p/>
          <w:p/>
          <w:p>
            <w:pPr>
              <w:widowControl w:val="on"/>
              <w:pBdr/>
              <w:spacing w:before="0" w:after="0" w:line="262" w:lineRule="auto"/>
              <w:ind w:left="0" w:right="0"/>
              <w:jc w:val="left"/>
              <w:textAlignment w:val="center"/>
            </w:pPr>
            <w:r>
              <w:rPr>
                <w:color w:val="00274C"/>
                <w:position w:val="-2"/>
                <w:sz w:val="20"/>
                <w:szCs w:val="20"/>
                <w:u w:val="none"/>
              </w:rP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35785307" name="name60616a96e49f8e605" descr="CAP_2_NOx_probe_handl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NOx_probe_handling.png"/>
                          <pic:cNvPicPr/>
                        </pic:nvPicPr>
                        <pic:blipFill>
                          <a:blip r:embed="rId56956a96e49f8e602"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61946793" name="name95506a96e49f971a5" descr="CAP_2_NOx_Upstream_handl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NOx_Upstream_handling.png"/>
                          <pic:cNvPicPr/>
                        </pic:nvPicPr>
                        <pic:blipFill>
                          <a:blip r:embed="rId50856a96e49f971a1"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15338439" name="name60656a96e49f9e704" descr="CAP_2_NOx_downstream_handl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NOx_downstream_handling.png"/>
                          <pic:cNvPicPr/>
                        </pic:nvPicPr>
                        <pic:blipFill>
                          <a:blip r:embed="rId44896a96e49f9e700"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2.61a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2.17.6</w:t>
            </w:r>
            <w:r>
              <w:rPr>
                <w:color w:val="00274C"/>
                <w:position w:val="-2"/>
                <w:sz w:val="20"/>
                <w:szCs w:val="20"/>
                <w:u w:val="none"/>
              </w:rPr>
              <w:t xml:space="preserve"> </w:t>
            </w:r>
            <w:r>
              <w:rPr>
                <w:b/>
                <w:bCs/>
                <w:color w:val="00274C"/>
                <w:position w:val="-2"/>
                <w:sz w:val="20"/>
                <w:szCs w:val="20"/>
                <w:u w:val="none"/>
              </w:rPr>
              <w:t xml:space="preserve">SCR-T</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84129691" name="name20816a96e49fa9285" descr="SC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T.png"/>
                          <pic:cNvPicPr/>
                        </pic:nvPicPr>
                        <pic:blipFill>
                          <a:blip r:embed="rId88776a96e49fa9282"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2.61b</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hyperlink r:id="rId53426a96e49fab8b0"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hyperlink r:id="rId44386a96e49fac03f" w:history="1">
              <w:r>
                <w:rPr>
                  <w:rStyle w:val="DefaultParagraphFontPHPDOCX"/>
                  <w:b/>
                  <w:bCs/>
                  <w:color w:val="0000FF"/>
                  <w:position w:val="-2"/>
                  <w:sz w:val="20"/>
                  <w:szCs w:val="20"/>
                  <w:u w:val="none"/>
                </w:rPr>
                <w:t xml:space="preserve">Tab. 2.8 and 2.9</w:t>
              </w:r>
            </w:hyperlink>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17249"/>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17249"/>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17249"/>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17249"/>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17249"/>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17249"/>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 (Fig. 2.61)</w:t>
            </w:r>
            <w:r>
              <w:rPr>
                <w:color w:val="00274C"/>
                <w:position w:val="0"/>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17254"/>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17254"/>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17254"/>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17254"/>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17254"/>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89261065" name="name70236a96e49fba989"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82176a96e49fba985"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2.62</w:t>
            </w:r>
            <w:r>
              <w:rPr>
                <w:position w:val="-210"/>
              </w:rPr>
              <w:drawing>
                <wp:inline distT="0" distB="0" distL="0" distR="0">
                  <wp:extent cx="2232000" cy="1389600"/>
                  <wp:effectExtent b="0" l="0" r="0" t="0"/>
                  <wp:docPr id="33180889" name="name37526a96e49fc9a89"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20486a96e49fc9a85" cstate="print"/>
                          <a:stretch>
                            <a:fillRect/>
                          </a:stretch>
                        </pic:blipFill>
                        <pic:spPr>
                          <a:xfrm>
                            <a:off x="0" y="0"/>
                            <a:ext cx="2232000" cy="1389600"/>
                          </a:xfrm>
                          <a:prstGeom prst="rect">
                            <a:avLst/>
                          </a:prstGeom>
                          <a:ln w="0">
                            <a:noFill/>
                          </a:ln>
                        </pic:spPr>
                      </pic:pic>
                    </a:graphicData>
                  </a:graphic>
                </wp:inline>
              </w:drawing>
            </w:r>
            <w:r>
              <w:rPr>
                <w:b/>
                <w:bCs/>
                <w:color w:val="00274C"/>
                <w:position w:val="0"/>
                <w:sz w:val="20"/>
                <w:szCs w:val="20"/>
                <w:u w:val="none"/>
              </w:rPr>
              <w:br/>
              <w:br/>
              <w:br/>
              <w:t xml:space="preserve">Fig 2.63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699446" name="name13126a96e49fd05f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3696a96e49fd05f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Handle the turbocharger as indicated in </w:t>
            </w:r>
            <w:hyperlink r:id="rId80846a96e49fd1517" w:history="1">
              <w:r>
                <w:rPr>
                  <w:rStyle w:val="DefaultParagraphFontPHPDOCX"/>
                  <w:b/>
                  <w:bCs/>
                  <w:color w:val="0000FF"/>
                  <w:position w:val="-2"/>
                  <w:sz w:val="20"/>
                  <w:szCs w:val="20"/>
                  <w:u w:val="none"/>
                </w:rPr>
                <w:t xml:space="preserve">Par. 2.17.4.</w:t>
              </w:r>
            </w:hyperlink>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49669211" name="name79956a96e4a0087a4"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52496a96e4a0087a0"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2.64</w:t>
            </w:r>
          </w:p>
        </w:tc>
      </w:tr>
      <w:tr>
        <w:trPr>
          <w:trHeight w:val="0" w:hRule="atLeast"/>
        </w:trPr>
        <w:tc>
          <w:tcPr>
            <w:tcW w:w="0" w:type="auto"/>
            <w:tcMar>
              <w:top w:w="150" w:type="dxa"/>
              <w:left w:w="150" w:type="dxa"/>
              <w:bottom w:w="150" w:type="dxa"/>
              <w:right w:w="150" w:type="dxa"/>
            </w:tcMar>
            <w:vAlign w:val="center"/>
          </w:tcPr>
          <w:p>
            <w:pPr>
              <w:numPr>
                <w:ilvl w:val="0"/>
                <w:numId w:val="17255"/>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17255"/>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7108950" name="name24006a96e4a011bc2"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89916a96e4a011bbe"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2.65</w:t>
            </w:r>
          </w:p>
        </w:tc>
      </w:tr>
      <w:tr>
        <w:trPr>
          <w:trHeight w:val="0" w:hRule="atLeast"/>
        </w:trPr>
        <w:tc>
          <w:tcPr>
            <w:tcW w:w="0" w:type="auto"/>
            <w:tcMar>
              <w:top w:w="150" w:type="dxa"/>
              <w:left w:w="150" w:type="dxa"/>
              <w:bottom w:w="150" w:type="dxa"/>
              <w:right w:w="150" w:type="dxa"/>
            </w:tcMar>
            <w:vAlign w:val="center"/>
          </w:tcPr>
          <w:p>
            <w:pPr>
              <w:numPr>
                <w:ilvl w:val="0"/>
                <w:numId w:val="17256"/>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17256"/>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17256"/>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163879" name="name47486a96e4a01d7d4"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46086a96e4a01d7d1"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2.66</w:t>
            </w:r>
          </w:p>
        </w:tc>
      </w:tr>
      <w:tr>
        <w:trPr>
          <w:trHeight w:val="0" w:hRule="atLeast"/>
        </w:trPr>
        <w:tc>
          <w:tcPr>
            <w:tcW w:w="0" w:type="auto"/>
            <w:tcMar>
              <w:top w:w="150" w:type="dxa"/>
              <w:left w:w="150" w:type="dxa"/>
              <w:bottom w:w="150" w:type="dxa"/>
              <w:right w:w="150" w:type="dxa"/>
            </w:tcMar>
            <w:vAlign w:val="center"/>
          </w:tcPr>
          <w:p>
            <w:pPr>
              <w:numPr>
                <w:ilvl w:val="0"/>
                <w:numId w:val="17257"/>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4027287" name="name40866a96e4a028e28"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97476a96e4a028e25"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2.18.4 Installation instructions</w:t>
            </w:r>
          </w:p>
          <w:p/>
          <w:p/>
          <w:p>
            <w:pPr>
              <w:numPr>
                <w:ilvl w:val="0"/>
                <w:numId w:val="17258"/>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89319681" name="name13706a96e4a0339bd"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80686a96e4a0339ba"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948760" name="name84236a96e4a037d2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8116a96e4a037d2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 circuit (SCR versions only)</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25"/>
              </w:rPr>
              <w:drawing>
                <wp:inline distT="0" distB="0" distL="0" distR="0">
                  <wp:extent cx="5040000" cy="6595200"/>
                  <wp:effectExtent b="0" l="0" r="0" t="0"/>
                  <wp:docPr id="14589635" name="name51166a96e4a04b07e" descr="05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EN.jpg"/>
                          <pic:cNvPicPr/>
                        </pic:nvPicPr>
                        <pic:blipFill>
                          <a:blip r:embed="rId87256a96e4a04b07a" cstate="print"/>
                          <a:stretch>
                            <a:fillRect/>
                          </a:stretch>
                        </pic:blipFill>
                        <pic:spPr>
                          <a:xfrm>
                            <a:off x="0" y="0"/>
                            <a:ext cx="5040000" cy="6595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Certain components are for illustrative purposes only, can be subject to change and may not be supplied by KOHLER.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2.44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system control unit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intake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delivery tube to 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Return tube in 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 (SCR versions only)</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Mar>
              <w:top w:w="150" w:type="dxa"/>
              <w:left w:w="150" w:type="dxa"/>
              <w:bottom w:w="150" w:type="dxa"/>
              <w:right w:w="150" w:type="dxa"/>
            </w:tcMar>
            <w:vAlign w:val="center"/>
          </w:tcPr>
          <w:p>
            <w:pPr>
              <w:numPr>
                <w:ilvl w:val="0"/>
                <w:numId w:val="17259"/>
              </w:numPr>
              <w:spacing w:before="0" w:after="0" w:line="262" w:lineRule="auto"/>
              <w:jc w:val="left"/>
              <w:rPr>
                <w:color w:val="00274C"/>
                <w:sz w:val="20"/>
                <w:szCs w:val="20"/>
              </w:rPr>
            </w:pPr>
            <w:r>
              <w:rPr>
                <w:color w:val="00274C"/>
                <w:position w:val="-2"/>
                <w:sz w:val="20"/>
                <w:szCs w:val="20"/>
                <w:u w:val="none"/>
              </w:rPr>
              <w:t xml:space="preserve">Also known as "AUS 32" in Europe, "DEF" or "Urea Solution" in the USA, it is registered with the “AdBlue </w:t>
            </w:r>
            <w:r>
              <w:rPr>
                <w:color w:val="00274C"/>
                <w:position w:val="3"/>
                <w:sz w:val="17"/>
                <w:szCs w:val="17"/>
                <w:u w:val="none"/>
                <w:vertAlign w:val="superscript"/>
                <w:vertAlign w:val="superscript"/>
              </w:rPr>
              <w:t xml:space="preserve">®</w:t>
            </w:r>
            <w:r>
              <w:rPr>
                <w:color w:val="00274C"/>
                <w:position w:val="-2"/>
                <w:sz w:val="20"/>
                <w:szCs w:val="20"/>
                <w:u w:val="none"/>
              </w:rPr>
              <w:t xml:space="preserve"> ” brand at the Verband der Automobilindustrie (VDA), and must comply with the following ISO standards:</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ISO 22241-1 Quality requirements</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ISO 22241-2 Test Methods</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ISO 22241-3 Handling, transportation and Storing</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ISO 22241-4 Refilling Interface</w:t>
            </w:r>
          </w:p>
          <w:p>
            <w:pPr>
              <w:numPr>
                <w:ilvl w:val="0"/>
                <w:numId w:val="17260"/>
              </w:numPr>
              <w:spacing w:before="0" w:after="0" w:line="262" w:lineRule="auto"/>
              <w:jc w:val="left"/>
              <w:rPr>
                <w:color w:val="00274C"/>
                <w:sz w:val="20"/>
                <w:szCs w:val="20"/>
              </w:rPr>
            </w:pPr>
            <w:r>
              <w:rPr>
                <w:color w:val="00274C"/>
                <w:position w:val="-2"/>
                <w:sz w:val="20"/>
                <w:szCs w:val="20"/>
                <w:u w:val="none"/>
              </w:rPr>
              <w:t xml:space="preserve">The DEF tank must be filled by means of the specific automatic filling nozzle at the authorised distributors, refer to the car manual for refilling operations.</w:t>
            </w:r>
          </w:p>
          <w:p>
            <w:pPr>
              <w:numPr>
                <w:ilvl w:val="0"/>
                <w:numId w:val="17260"/>
              </w:numPr>
              <w:spacing w:before="0" w:after="0" w:line="262" w:lineRule="auto"/>
              <w:jc w:val="left"/>
              <w:rPr>
                <w:color w:val="00274C"/>
                <w:sz w:val="20"/>
                <w:szCs w:val="20"/>
              </w:rPr>
            </w:pPr>
            <w:r>
              <w:rPr>
                <w:color w:val="00274C"/>
                <w:position w:val="-2"/>
                <w:sz w:val="20"/>
                <w:szCs w:val="20"/>
                <w:u w:val="none"/>
              </w:rPr>
              <w:t xml:space="preserve">Upon refilling, comply with the MAX level indicated on the tank.</w:t>
            </w:r>
          </w:p>
          <w:p>
            <w:pPr>
              <w:numPr>
                <w:ilvl w:val="0"/>
                <w:numId w:val="17260"/>
              </w:numPr>
              <w:spacing w:before="0" w:after="0" w:line="262" w:lineRule="auto"/>
              <w:jc w:val="left"/>
              <w:rPr>
                <w:color w:val="00274C"/>
                <w:sz w:val="20"/>
                <w:szCs w:val="20"/>
              </w:rPr>
            </w:pPr>
            <w:r>
              <w:rPr>
                <w:color w:val="00274C"/>
                <w:position w:val="-2"/>
                <w:sz w:val="20"/>
                <w:szCs w:val="20"/>
                <w:u w:val="none"/>
              </w:rPr>
              <w:t xml:space="preserve">During the refilling operations prevent any impurity from entering the tank.</w:t>
            </w:r>
          </w:p>
          <w:p>
            <w:pPr>
              <w:numPr>
                <w:ilvl w:val="0"/>
                <w:numId w:val="17260"/>
              </w:numPr>
              <w:spacing w:before="0" w:after="0" w:line="262" w:lineRule="auto"/>
              <w:jc w:val="left"/>
              <w:rPr>
                <w:color w:val="00274C"/>
                <w:sz w:val="20"/>
                <w:szCs w:val="20"/>
              </w:rPr>
            </w:pPr>
            <w:r>
              <w:rPr>
                <w:color w:val="00274C"/>
                <w:position w:val="-2"/>
                <w:sz w:val="20"/>
                <w:szCs w:val="20"/>
                <w:u w:val="none"/>
              </w:rPr>
              <w:t xml:space="preserve">At tank inlet there is a filter that must be periodically cleaned or replaced (see maintenance and replacement table - for tank supplied by Kohler only).</w:t>
            </w:r>
          </w:p>
          <w:p>
            <w:pPr>
              <w:numPr>
                <w:ilvl w:val="0"/>
                <w:numId w:val="17260"/>
              </w:numPr>
              <w:spacing w:before="0" w:after="0" w:line="262" w:lineRule="auto"/>
              <w:jc w:val="left"/>
              <w:rPr>
                <w:color w:val="00274C"/>
                <w:sz w:val="20"/>
                <w:szCs w:val="20"/>
              </w:rPr>
            </w:pPr>
            <w:r>
              <w:rPr>
                <w:color w:val="00274C"/>
                <w:position w:val="-2"/>
                <w:sz w:val="20"/>
                <w:szCs w:val="20"/>
                <w:u w:val="none"/>
              </w:rPr>
              <w:t xml:space="preserve">DEF quality must comply with the specifications described in Table 2.45.</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1500678" name="name33016a96e4a0579b8"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3426a96e4a0579b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Warning</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Do not mix DEF with fuel or other liquids (including water) and do not fill the fuel tank with DEF.</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The presence of DEF inside the specific tank is required to start the engine.</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Purchase in containers: the container, even if opened, can be stocked with the same conditions of a sealed container.</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Do not stock the container with a temperature higher than 35°C as this could alter the DEF.</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In case of DEF freezing inside the container (&lt; -11,5 °C | 11,3 °F), DEF can be used when it returns to its liquid state.</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Do not expose DEF to direct sunlight.</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In case of opening and closing of the original purchase container, DEF must be checked through a spectrometer to check its quality before use.</w:t>
            </w:r>
          </w:p>
          <w:p>
            <w:pPr>
              <w:numPr>
                <w:ilvl w:val="0"/>
                <w:numId w:val="17249"/>
              </w:numPr>
              <w:spacing w:before="0" w:after="0" w:line="262" w:lineRule="auto"/>
              <w:jc w:val="left"/>
              <w:rPr>
                <w:color w:val="00274C"/>
                <w:sz w:val="20"/>
                <w:szCs w:val="20"/>
              </w:rPr>
            </w:pPr>
            <w:r>
              <w:rPr>
                <w:color w:val="00274C"/>
                <w:position w:val="-2"/>
                <w:sz w:val="20"/>
                <w:szCs w:val="20"/>
                <w:u w:val="none"/>
              </w:rPr>
              <w:t xml:space="preserve">Do not insert altered DEF in the tank as the engine could not respect the emission parameters, generate DCU errors and as a consequence turn off or fail to start the engine.</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2.45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PARAMETERS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Title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31,8 ÷ 33,2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Density at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1.087 ÷ 1.093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Refraction index at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1,3814 ÷ 1,3843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Alkalinity like NH3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Biuret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Aldehyde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Insoluble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Phosphates like PO4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Calcium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Iron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Chrome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Nickel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Aluminium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Magnesium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Sodium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Potassium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Freezing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Balancer device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balancer device is composed of a special crankshaft that activates 2 additional shafts (balancers).</w:t>
            </w:r>
          </w:p>
          <w:p>
            <w:pPr>
              <w:widowControl w:val="on"/>
              <w:pBdr/>
              <w:spacing w:before="0" w:after="0" w:line="262" w:lineRule="auto"/>
              <w:ind w:left="0" w:right="0"/>
              <w:jc w:val="left"/>
              <w:textAlignment w:val="center"/>
            </w:pPr>
            <w:r>
              <w:rPr>
                <w:color w:val="00274C"/>
                <w:position w:val="-2"/>
                <w:sz w:val="20"/>
                <w:szCs w:val="20"/>
                <w:u w:val="none"/>
              </w:rPr>
              <w:t xml:space="preserve">Rotation of the balancers, which have counterweights that oppose the movement of alternating weights (crankshaft - connecting rods - pistons), reduces vibrations caused by them.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is developed under the crankshaft, fixed on the crankcase, closed by the oil sump.
</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support box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Conductor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Conducted balance shaft</w:t>
                  </w:r>
                </w:p>
              </w:tc>
            </w:tr>
          </w:tbl>
          <w:p/>
        </w:tc>
        <w:tc>
          <w:tcPr>
            <w:tcW w:w="0" w:type="auto"/>
            <w:tcMar>
              <w:top w:w="150" w:type="dxa"/>
              <w:left w:w="150" w:type="dxa"/>
              <w:bottom w:w="150" w:type="dxa"/>
              <w:right w:w="150" w:type="dxa"/>
            </w:tcMar>
            <w:vAlign w:val="top"/>
          </w:tcPr>
          <w:p>
            <w:r>
              <w:rPr>
                <w:position w:val="-344"/>
              </w:rPr>
              <w:drawing>
                <wp:inline distT="0" distB="0" distL="0" distR="0">
                  <wp:extent cx="2232000" cy="2217600"/>
                  <wp:effectExtent b="0" l="0" r="0" t="0"/>
                  <wp:docPr id="32650385" name="name28666a96e4a0735ce" descr="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8.jpg"/>
                          <pic:cNvPicPr/>
                        </pic:nvPicPr>
                        <pic:blipFill>
                          <a:blip r:embed="rId81446a96e4a0735cb" cstate="print"/>
                          <a:stretch>
                            <a:fillRect/>
                          </a:stretch>
                        </pic:blipFill>
                        <pic:spPr>
                          <a:xfrm>
                            <a:off x="0" y="0"/>
                            <a:ext cx="2232000" cy="2217600"/>
                          </a:xfrm>
                          <a:prstGeom prst="rect">
                            <a:avLst/>
                          </a:prstGeom>
                          <a:ln w="0">
                            <a:noFill/>
                          </a:ln>
                        </pic:spPr>
                      </pic:pic>
                    </a:graphicData>
                  </a:graphic>
                </wp:inline>
              </w:drawing>
            </w:r>
            <w:r>
              <w:rPr>
                <w:b/>
                <w:bCs/>
                <w:color w:val="00274C"/>
                <w:position w:val="0"/>
                <w:sz w:val="20"/>
                <w:szCs w:val="20"/>
                <w:u w:val="none"/>
              </w:rPr>
              <w:br/>
              <w:t xml:space="preserve">Fig 2.69</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7260">
    <w:multiLevelType w:val="hybridMultilevel"/>
    <w:lvl w:ilvl="0" w:tplc="27234494">
      <w:start w:val="1"/>
      <w:numFmt w:val="decimal"/>
      <w:lvlText w:val="%1."/>
      <w:lvlJc w:val="left"/>
      <w:pPr>
        <w:ind w:left="720" w:hanging="360"/>
      </w:pPr>
    </w:lvl>
    <w:lvl w:ilvl="1" w:tplc="27234494" w:tentative="1">
      <w:start w:val="1"/>
      <w:numFmt w:val="lowerLetter"/>
      <w:lvlText w:val="%2."/>
      <w:lvlJc w:val="left"/>
      <w:pPr>
        <w:ind w:left="1440" w:hanging="360"/>
      </w:pPr>
    </w:lvl>
    <w:lvl w:ilvl="2" w:tplc="27234494" w:tentative="1">
      <w:start w:val="1"/>
      <w:numFmt w:val="lowerRoman"/>
      <w:lvlText w:val="%3."/>
      <w:lvlJc w:val="right"/>
      <w:pPr>
        <w:ind w:left="2160" w:hanging="180"/>
      </w:pPr>
    </w:lvl>
    <w:lvl w:ilvl="3" w:tplc="27234494" w:tentative="1">
      <w:start w:val="1"/>
      <w:numFmt w:val="decimal"/>
      <w:lvlText w:val="%4."/>
      <w:lvlJc w:val="left"/>
      <w:pPr>
        <w:ind w:left="2880" w:hanging="360"/>
      </w:pPr>
    </w:lvl>
    <w:lvl w:ilvl="4" w:tplc="27234494" w:tentative="1">
      <w:start w:val="1"/>
      <w:numFmt w:val="lowerLetter"/>
      <w:lvlText w:val="%5."/>
      <w:lvlJc w:val="left"/>
      <w:pPr>
        <w:ind w:left="3600" w:hanging="360"/>
      </w:pPr>
    </w:lvl>
    <w:lvl w:ilvl="5" w:tplc="27234494" w:tentative="1">
      <w:start w:val="1"/>
      <w:numFmt w:val="lowerRoman"/>
      <w:lvlText w:val="%6."/>
      <w:lvlJc w:val="right"/>
      <w:pPr>
        <w:ind w:left="4320" w:hanging="180"/>
      </w:pPr>
    </w:lvl>
    <w:lvl w:ilvl="6" w:tplc="27234494" w:tentative="1">
      <w:start w:val="1"/>
      <w:numFmt w:val="decimal"/>
      <w:lvlText w:val="%7."/>
      <w:lvlJc w:val="left"/>
      <w:pPr>
        <w:ind w:left="5040" w:hanging="360"/>
      </w:pPr>
    </w:lvl>
    <w:lvl w:ilvl="7" w:tplc="27234494" w:tentative="1">
      <w:start w:val="1"/>
      <w:numFmt w:val="lowerLetter"/>
      <w:lvlText w:val="%8."/>
      <w:lvlJc w:val="left"/>
      <w:pPr>
        <w:ind w:left="5760" w:hanging="360"/>
      </w:pPr>
    </w:lvl>
    <w:lvl w:ilvl="8" w:tplc="27234494" w:tentative="1">
      <w:start w:val="1"/>
      <w:numFmt w:val="lowerRoman"/>
      <w:lvlText w:val="%9."/>
      <w:lvlJc w:val="right"/>
      <w:pPr>
        <w:ind w:left="6480" w:hanging="180"/>
      </w:pPr>
    </w:lvl>
  </w:abstractNum>
  <w:abstractNum w:abstractNumId="17259">
    <w:multiLevelType w:val="hybridMultilevel"/>
    <w:lvl w:ilvl="0" w:tplc="51519248">
      <w:start w:val="1"/>
      <w:numFmt w:val="decimal"/>
      <w:lvlText w:val="%1."/>
      <w:lvlJc w:val="left"/>
      <w:pPr>
        <w:ind w:left="720" w:hanging="360"/>
      </w:pPr>
    </w:lvl>
    <w:lvl w:ilvl="1" w:tplc="51519248" w:tentative="1">
      <w:start w:val="1"/>
      <w:numFmt w:val="lowerLetter"/>
      <w:lvlText w:val="%2."/>
      <w:lvlJc w:val="left"/>
      <w:pPr>
        <w:ind w:left="1440" w:hanging="360"/>
      </w:pPr>
    </w:lvl>
    <w:lvl w:ilvl="2" w:tplc="51519248" w:tentative="1">
      <w:start w:val="1"/>
      <w:numFmt w:val="lowerRoman"/>
      <w:lvlText w:val="%3."/>
      <w:lvlJc w:val="right"/>
      <w:pPr>
        <w:ind w:left="2160" w:hanging="180"/>
      </w:pPr>
    </w:lvl>
    <w:lvl w:ilvl="3" w:tplc="51519248" w:tentative="1">
      <w:start w:val="1"/>
      <w:numFmt w:val="decimal"/>
      <w:lvlText w:val="%4."/>
      <w:lvlJc w:val="left"/>
      <w:pPr>
        <w:ind w:left="2880" w:hanging="360"/>
      </w:pPr>
    </w:lvl>
    <w:lvl w:ilvl="4" w:tplc="51519248" w:tentative="1">
      <w:start w:val="1"/>
      <w:numFmt w:val="lowerLetter"/>
      <w:lvlText w:val="%5."/>
      <w:lvlJc w:val="left"/>
      <w:pPr>
        <w:ind w:left="3600" w:hanging="360"/>
      </w:pPr>
    </w:lvl>
    <w:lvl w:ilvl="5" w:tplc="51519248" w:tentative="1">
      <w:start w:val="1"/>
      <w:numFmt w:val="lowerRoman"/>
      <w:lvlText w:val="%6."/>
      <w:lvlJc w:val="right"/>
      <w:pPr>
        <w:ind w:left="4320" w:hanging="180"/>
      </w:pPr>
    </w:lvl>
    <w:lvl w:ilvl="6" w:tplc="51519248" w:tentative="1">
      <w:start w:val="1"/>
      <w:numFmt w:val="decimal"/>
      <w:lvlText w:val="%7."/>
      <w:lvlJc w:val="left"/>
      <w:pPr>
        <w:ind w:left="5040" w:hanging="360"/>
      </w:pPr>
    </w:lvl>
    <w:lvl w:ilvl="7" w:tplc="51519248" w:tentative="1">
      <w:start w:val="1"/>
      <w:numFmt w:val="lowerLetter"/>
      <w:lvlText w:val="%8."/>
      <w:lvlJc w:val="left"/>
      <w:pPr>
        <w:ind w:left="5760" w:hanging="360"/>
      </w:pPr>
    </w:lvl>
    <w:lvl w:ilvl="8" w:tplc="51519248" w:tentative="1">
      <w:start w:val="1"/>
      <w:numFmt w:val="lowerRoman"/>
      <w:lvlText w:val="%9."/>
      <w:lvlJc w:val="right"/>
      <w:pPr>
        <w:ind w:left="6480" w:hanging="180"/>
      </w:pPr>
    </w:lvl>
  </w:abstractNum>
  <w:abstractNum w:abstractNumId="17258">
    <w:multiLevelType w:val="hybridMultilevel"/>
    <w:lvl w:ilvl="0" w:tplc="65962861">
      <w:start w:val="1"/>
      <w:numFmt w:val="decimal"/>
      <w:lvlText w:val="%1."/>
      <w:lvlJc w:val="left"/>
      <w:pPr>
        <w:ind w:left="720" w:hanging="360"/>
      </w:pPr>
    </w:lvl>
    <w:lvl w:ilvl="1" w:tplc="65962861" w:tentative="1">
      <w:start w:val="1"/>
      <w:numFmt w:val="lowerLetter"/>
      <w:lvlText w:val="%2."/>
      <w:lvlJc w:val="left"/>
      <w:pPr>
        <w:ind w:left="1440" w:hanging="360"/>
      </w:pPr>
    </w:lvl>
    <w:lvl w:ilvl="2" w:tplc="65962861" w:tentative="1">
      <w:start w:val="1"/>
      <w:numFmt w:val="lowerRoman"/>
      <w:lvlText w:val="%3."/>
      <w:lvlJc w:val="right"/>
      <w:pPr>
        <w:ind w:left="2160" w:hanging="180"/>
      </w:pPr>
    </w:lvl>
    <w:lvl w:ilvl="3" w:tplc="65962861" w:tentative="1">
      <w:start w:val="1"/>
      <w:numFmt w:val="decimal"/>
      <w:lvlText w:val="%4."/>
      <w:lvlJc w:val="left"/>
      <w:pPr>
        <w:ind w:left="2880" w:hanging="360"/>
      </w:pPr>
    </w:lvl>
    <w:lvl w:ilvl="4" w:tplc="65962861" w:tentative="1">
      <w:start w:val="1"/>
      <w:numFmt w:val="lowerLetter"/>
      <w:lvlText w:val="%5."/>
      <w:lvlJc w:val="left"/>
      <w:pPr>
        <w:ind w:left="3600" w:hanging="360"/>
      </w:pPr>
    </w:lvl>
    <w:lvl w:ilvl="5" w:tplc="65962861" w:tentative="1">
      <w:start w:val="1"/>
      <w:numFmt w:val="lowerRoman"/>
      <w:lvlText w:val="%6."/>
      <w:lvlJc w:val="right"/>
      <w:pPr>
        <w:ind w:left="4320" w:hanging="180"/>
      </w:pPr>
    </w:lvl>
    <w:lvl w:ilvl="6" w:tplc="65962861" w:tentative="1">
      <w:start w:val="1"/>
      <w:numFmt w:val="decimal"/>
      <w:lvlText w:val="%7."/>
      <w:lvlJc w:val="left"/>
      <w:pPr>
        <w:ind w:left="5040" w:hanging="360"/>
      </w:pPr>
    </w:lvl>
    <w:lvl w:ilvl="7" w:tplc="65962861" w:tentative="1">
      <w:start w:val="1"/>
      <w:numFmt w:val="lowerLetter"/>
      <w:lvlText w:val="%8."/>
      <w:lvlJc w:val="left"/>
      <w:pPr>
        <w:ind w:left="5760" w:hanging="360"/>
      </w:pPr>
    </w:lvl>
    <w:lvl w:ilvl="8" w:tplc="65962861" w:tentative="1">
      <w:start w:val="1"/>
      <w:numFmt w:val="lowerRoman"/>
      <w:lvlText w:val="%9."/>
      <w:lvlJc w:val="right"/>
      <w:pPr>
        <w:ind w:left="6480" w:hanging="180"/>
      </w:pPr>
    </w:lvl>
  </w:abstractNum>
  <w:abstractNum w:abstractNumId="17257">
    <w:multiLevelType w:val="hybridMultilevel"/>
    <w:lvl w:ilvl="0" w:tplc="40510857">
      <w:start w:val="1"/>
      <w:numFmt w:val="decimal"/>
      <w:lvlText w:val="%1."/>
      <w:lvlJc w:val="left"/>
      <w:pPr>
        <w:ind w:left="720" w:hanging="360"/>
      </w:pPr>
    </w:lvl>
    <w:lvl w:ilvl="1" w:tplc="40510857" w:tentative="1">
      <w:start w:val="1"/>
      <w:numFmt w:val="lowerLetter"/>
      <w:lvlText w:val="%2."/>
      <w:lvlJc w:val="left"/>
      <w:pPr>
        <w:ind w:left="1440" w:hanging="360"/>
      </w:pPr>
    </w:lvl>
    <w:lvl w:ilvl="2" w:tplc="40510857" w:tentative="1">
      <w:start w:val="1"/>
      <w:numFmt w:val="lowerRoman"/>
      <w:lvlText w:val="%3."/>
      <w:lvlJc w:val="right"/>
      <w:pPr>
        <w:ind w:left="2160" w:hanging="180"/>
      </w:pPr>
    </w:lvl>
    <w:lvl w:ilvl="3" w:tplc="40510857" w:tentative="1">
      <w:start w:val="1"/>
      <w:numFmt w:val="decimal"/>
      <w:lvlText w:val="%4."/>
      <w:lvlJc w:val="left"/>
      <w:pPr>
        <w:ind w:left="2880" w:hanging="360"/>
      </w:pPr>
    </w:lvl>
    <w:lvl w:ilvl="4" w:tplc="40510857" w:tentative="1">
      <w:start w:val="1"/>
      <w:numFmt w:val="lowerLetter"/>
      <w:lvlText w:val="%5."/>
      <w:lvlJc w:val="left"/>
      <w:pPr>
        <w:ind w:left="3600" w:hanging="360"/>
      </w:pPr>
    </w:lvl>
    <w:lvl w:ilvl="5" w:tplc="40510857" w:tentative="1">
      <w:start w:val="1"/>
      <w:numFmt w:val="lowerRoman"/>
      <w:lvlText w:val="%6."/>
      <w:lvlJc w:val="right"/>
      <w:pPr>
        <w:ind w:left="4320" w:hanging="180"/>
      </w:pPr>
    </w:lvl>
    <w:lvl w:ilvl="6" w:tplc="40510857" w:tentative="1">
      <w:start w:val="1"/>
      <w:numFmt w:val="decimal"/>
      <w:lvlText w:val="%7."/>
      <w:lvlJc w:val="left"/>
      <w:pPr>
        <w:ind w:left="5040" w:hanging="360"/>
      </w:pPr>
    </w:lvl>
    <w:lvl w:ilvl="7" w:tplc="40510857" w:tentative="1">
      <w:start w:val="1"/>
      <w:numFmt w:val="lowerLetter"/>
      <w:lvlText w:val="%8."/>
      <w:lvlJc w:val="left"/>
      <w:pPr>
        <w:ind w:left="5760" w:hanging="360"/>
      </w:pPr>
    </w:lvl>
    <w:lvl w:ilvl="8" w:tplc="40510857" w:tentative="1">
      <w:start w:val="1"/>
      <w:numFmt w:val="lowerRoman"/>
      <w:lvlText w:val="%9."/>
      <w:lvlJc w:val="right"/>
      <w:pPr>
        <w:ind w:left="6480" w:hanging="180"/>
      </w:pPr>
    </w:lvl>
  </w:abstractNum>
  <w:abstractNum w:abstractNumId="17256">
    <w:multiLevelType w:val="hybridMultilevel"/>
    <w:lvl w:ilvl="0" w:tplc="68541541">
      <w:start w:val="1"/>
      <w:numFmt w:val="decimal"/>
      <w:lvlText w:val="%1."/>
      <w:lvlJc w:val="left"/>
      <w:pPr>
        <w:ind w:left="720" w:hanging="360"/>
      </w:pPr>
    </w:lvl>
    <w:lvl w:ilvl="1" w:tplc="68541541" w:tentative="1">
      <w:start w:val="1"/>
      <w:numFmt w:val="lowerLetter"/>
      <w:lvlText w:val="%2."/>
      <w:lvlJc w:val="left"/>
      <w:pPr>
        <w:ind w:left="1440" w:hanging="360"/>
      </w:pPr>
    </w:lvl>
    <w:lvl w:ilvl="2" w:tplc="68541541" w:tentative="1">
      <w:start w:val="1"/>
      <w:numFmt w:val="lowerRoman"/>
      <w:lvlText w:val="%3."/>
      <w:lvlJc w:val="right"/>
      <w:pPr>
        <w:ind w:left="2160" w:hanging="180"/>
      </w:pPr>
    </w:lvl>
    <w:lvl w:ilvl="3" w:tplc="68541541" w:tentative="1">
      <w:start w:val="1"/>
      <w:numFmt w:val="decimal"/>
      <w:lvlText w:val="%4."/>
      <w:lvlJc w:val="left"/>
      <w:pPr>
        <w:ind w:left="2880" w:hanging="360"/>
      </w:pPr>
    </w:lvl>
    <w:lvl w:ilvl="4" w:tplc="68541541" w:tentative="1">
      <w:start w:val="1"/>
      <w:numFmt w:val="lowerLetter"/>
      <w:lvlText w:val="%5."/>
      <w:lvlJc w:val="left"/>
      <w:pPr>
        <w:ind w:left="3600" w:hanging="360"/>
      </w:pPr>
    </w:lvl>
    <w:lvl w:ilvl="5" w:tplc="68541541" w:tentative="1">
      <w:start w:val="1"/>
      <w:numFmt w:val="lowerRoman"/>
      <w:lvlText w:val="%6."/>
      <w:lvlJc w:val="right"/>
      <w:pPr>
        <w:ind w:left="4320" w:hanging="180"/>
      </w:pPr>
    </w:lvl>
    <w:lvl w:ilvl="6" w:tplc="68541541" w:tentative="1">
      <w:start w:val="1"/>
      <w:numFmt w:val="decimal"/>
      <w:lvlText w:val="%7."/>
      <w:lvlJc w:val="left"/>
      <w:pPr>
        <w:ind w:left="5040" w:hanging="360"/>
      </w:pPr>
    </w:lvl>
    <w:lvl w:ilvl="7" w:tplc="68541541" w:tentative="1">
      <w:start w:val="1"/>
      <w:numFmt w:val="lowerLetter"/>
      <w:lvlText w:val="%8."/>
      <w:lvlJc w:val="left"/>
      <w:pPr>
        <w:ind w:left="5760" w:hanging="360"/>
      </w:pPr>
    </w:lvl>
    <w:lvl w:ilvl="8" w:tplc="68541541" w:tentative="1">
      <w:start w:val="1"/>
      <w:numFmt w:val="lowerRoman"/>
      <w:lvlText w:val="%9."/>
      <w:lvlJc w:val="right"/>
      <w:pPr>
        <w:ind w:left="6480" w:hanging="180"/>
      </w:pPr>
    </w:lvl>
  </w:abstractNum>
  <w:abstractNum w:abstractNumId="17255">
    <w:multiLevelType w:val="hybridMultilevel"/>
    <w:lvl w:ilvl="0" w:tplc="27890085">
      <w:start w:val="1"/>
      <w:numFmt w:val="decimal"/>
      <w:lvlText w:val="%1."/>
      <w:lvlJc w:val="left"/>
      <w:pPr>
        <w:ind w:left="720" w:hanging="360"/>
      </w:pPr>
    </w:lvl>
    <w:lvl w:ilvl="1" w:tplc="27890085" w:tentative="1">
      <w:start w:val="1"/>
      <w:numFmt w:val="lowerLetter"/>
      <w:lvlText w:val="%2."/>
      <w:lvlJc w:val="left"/>
      <w:pPr>
        <w:ind w:left="1440" w:hanging="360"/>
      </w:pPr>
    </w:lvl>
    <w:lvl w:ilvl="2" w:tplc="27890085" w:tentative="1">
      <w:start w:val="1"/>
      <w:numFmt w:val="lowerRoman"/>
      <w:lvlText w:val="%3."/>
      <w:lvlJc w:val="right"/>
      <w:pPr>
        <w:ind w:left="2160" w:hanging="180"/>
      </w:pPr>
    </w:lvl>
    <w:lvl w:ilvl="3" w:tplc="27890085" w:tentative="1">
      <w:start w:val="1"/>
      <w:numFmt w:val="decimal"/>
      <w:lvlText w:val="%4."/>
      <w:lvlJc w:val="left"/>
      <w:pPr>
        <w:ind w:left="2880" w:hanging="360"/>
      </w:pPr>
    </w:lvl>
    <w:lvl w:ilvl="4" w:tplc="27890085" w:tentative="1">
      <w:start w:val="1"/>
      <w:numFmt w:val="lowerLetter"/>
      <w:lvlText w:val="%5."/>
      <w:lvlJc w:val="left"/>
      <w:pPr>
        <w:ind w:left="3600" w:hanging="360"/>
      </w:pPr>
    </w:lvl>
    <w:lvl w:ilvl="5" w:tplc="27890085" w:tentative="1">
      <w:start w:val="1"/>
      <w:numFmt w:val="lowerRoman"/>
      <w:lvlText w:val="%6."/>
      <w:lvlJc w:val="right"/>
      <w:pPr>
        <w:ind w:left="4320" w:hanging="180"/>
      </w:pPr>
    </w:lvl>
    <w:lvl w:ilvl="6" w:tplc="27890085" w:tentative="1">
      <w:start w:val="1"/>
      <w:numFmt w:val="decimal"/>
      <w:lvlText w:val="%7."/>
      <w:lvlJc w:val="left"/>
      <w:pPr>
        <w:ind w:left="5040" w:hanging="360"/>
      </w:pPr>
    </w:lvl>
    <w:lvl w:ilvl="7" w:tplc="27890085" w:tentative="1">
      <w:start w:val="1"/>
      <w:numFmt w:val="lowerLetter"/>
      <w:lvlText w:val="%8."/>
      <w:lvlJc w:val="left"/>
      <w:pPr>
        <w:ind w:left="5760" w:hanging="360"/>
      </w:pPr>
    </w:lvl>
    <w:lvl w:ilvl="8" w:tplc="27890085" w:tentative="1">
      <w:start w:val="1"/>
      <w:numFmt w:val="lowerRoman"/>
      <w:lvlText w:val="%9."/>
      <w:lvlJc w:val="right"/>
      <w:pPr>
        <w:ind w:left="6480" w:hanging="180"/>
      </w:pPr>
    </w:lvl>
  </w:abstractNum>
  <w:abstractNum w:abstractNumId="17254">
    <w:multiLevelType w:val="hybridMultilevel"/>
    <w:lvl w:ilvl="0" w:tplc="24030683">
      <w:start w:val="1"/>
      <w:numFmt w:val="decimal"/>
      <w:lvlText w:val="%1."/>
      <w:lvlJc w:val="left"/>
      <w:pPr>
        <w:ind w:left="720" w:hanging="360"/>
      </w:pPr>
    </w:lvl>
    <w:lvl w:ilvl="1" w:tplc="24030683" w:tentative="1">
      <w:start w:val="1"/>
      <w:numFmt w:val="lowerLetter"/>
      <w:lvlText w:val="%2."/>
      <w:lvlJc w:val="left"/>
      <w:pPr>
        <w:ind w:left="1440" w:hanging="360"/>
      </w:pPr>
    </w:lvl>
    <w:lvl w:ilvl="2" w:tplc="24030683" w:tentative="1">
      <w:start w:val="1"/>
      <w:numFmt w:val="lowerRoman"/>
      <w:lvlText w:val="%3."/>
      <w:lvlJc w:val="right"/>
      <w:pPr>
        <w:ind w:left="2160" w:hanging="180"/>
      </w:pPr>
    </w:lvl>
    <w:lvl w:ilvl="3" w:tplc="24030683" w:tentative="1">
      <w:start w:val="1"/>
      <w:numFmt w:val="decimal"/>
      <w:lvlText w:val="%4."/>
      <w:lvlJc w:val="left"/>
      <w:pPr>
        <w:ind w:left="2880" w:hanging="360"/>
      </w:pPr>
    </w:lvl>
    <w:lvl w:ilvl="4" w:tplc="24030683" w:tentative="1">
      <w:start w:val="1"/>
      <w:numFmt w:val="lowerLetter"/>
      <w:lvlText w:val="%5."/>
      <w:lvlJc w:val="left"/>
      <w:pPr>
        <w:ind w:left="3600" w:hanging="360"/>
      </w:pPr>
    </w:lvl>
    <w:lvl w:ilvl="5" w:tplc="24030683" w:tentative="1">
      <w:start w:val="1"/>
      <w:numFmt w:val="lowerRoman"/>
      <w:lvlText w:val="%6."/>
      <w:lvlJc w:val="right"/>
      <w:pPr>
        <w:ind w:left="4320" w:hanging="180"/>
      </w:pPr>
    </w:lvl>
    <w:lvl w:ilvl="6" w:tplc="24030683" w:tentative="1">
      <w:start w:val="1"/>
      <w:numFmt w:val="decimal"/>
      <w:lvlText w:val="%7."/>
      <w:lvlJc w:val="left"/>
      <w:pPr>
        <w:ind w:left="5040" w:hanging="360"/>
      </w:pPr>
    </w:lvl>
    <w:lvl w:ilvl="7" w:tplc="24030683" w:tentative="1">
      <w:start w:val="1"/>
      <w:numFmt w:val="lowerLetter"/>
      <w:lvlText w:val="%8."/>
      <w:lvlJc w:val="left"/>
      <w:pPr>
        <w:ind w:left="5760" w:hanging="360"/>
      </w:pPr>
    </w:lvl>
    <w:lvl w:ilvl="8" w:tplc="24030683" w:tentative="1">
      <w:start w:val="1"/>
      <w:numFmt w:val="lowerRoman"/>
      <w:lvlText w:val="%9."/>
      <w:lvlJc w:val="right"/>
      <w:pPr>
        <w:ind w:left="6480" w:hanging="180"/>
      </w:pPr>
    </w:lvl>
  </w:abstractNum>
  <w:abstractNum w:abstractNumId="17253">
    <w:multiLevelType w:val="hybridMultilevel"/>
    <w:lvl w:ilvl="0" w:tplc="80913490">
      <w:start w:val="1"/>
      <w:numFmt w:val="decimal"/>
      <w:lvlText w:val="%1."/>
      <w:lvlJc w:val="left"/>
      <w:pPr>
        <w:ind w:left="720" w:hanging="360"/>
      </w:pPr>
    </w:lvl>
    <w:lvl w:ilvl="1" w:tplc="80913490" w:tentative="1">
      <w:start w:val="1"/>
      <w:numFmt w:val="lowerLetter"/>
      <w:lvlText w:val="%2."/>
      <w:lvlJc w:val="left"/>
      <w:pPr>
        <w:ind w:left="1440" w:hanging="360"/>
      </w:pPr>
    </w:lvl>
    <w:lvl w:ilvl="2" w:tplc="80913490" w:tentative="1">
      <w:start w:val="1"/>
      <w:numFmt w:val="lowerRoman"/>
      <w:lvlText w:val="%3."/>
      <w:lvlJc w:val="right"/>
      <w:pPr>
        <w:ind w:left="2160" w:hanging="180"/>
      </w:pPr>
    </w:lvl>
    <w:lvl w:ilvl="3" w:tplc="80913490" w:tentative="1">
      <w:start w:val="1"/>
      <w:numFmt w:val="decimal"/>
      <w:lvlText w:val="%4."/>
      <w:lvlJc w:val="left"/>
      <w:pPr>
        <w:ind w:left="2880" w:hanging="360"/>
      </w:pPr>
    </w:lvl>
    <w:lvl w:ilvl="4" w:tplc="80913490" w:tentative="1">
      <w:start w:val="1"/>
      <w:numFmt w:val="lowerLetter"/>
      <w:lvlText w:val="%5."/>
      <w:lvlJc w:val="left"/>
      <w:pPr>
        <w:ind w:left="3600" w:hanging="360"/>
      </w:pPr>
    </w:lvl>
    <w:lvl w:ilvl="5" w:tplc="80913490" w:tentative="1">
      <w:start w:val="1"/>
      <w:numFmt w:val="lowerRoman"/>
      <w:lvlText w:val="%6."/>
      <w:lvlJc w:val="right"/>
      <w:pPr>
        <w:ind w:left="4320" w:hanging="180"/>
      </w:pPr>
    </w:lvl>
    <w:lvl w:ilvl="6" w:tplc="80913490" w:tentative="1">
      <w:start w:val="1"/>
      <w:numFmt w:val="decimal"/>
      <w:lvlText w:val="%7."/>
      <w:lvlJc w:val="left"/>
      <w:pPr>
        <w:ind w:left="5040" w:hanging="360"/>
      </w:pPr>
    </w:lvl>
    <w:lvl w:ilvl="7" w:tplc="80913490" w:tentative="1">
      <w:start w:val="1"/>
      <w:numFmt w:val="lowerLetter"/>
      <w:lvlText w:val="%8."/>
      <w:lvlJc w:val="left"/>
      <w:pPr>
        <w:ind w:left="5760" w:hanging="360"/>
      </w:pPr>
    </w:lvl>
    <w:lvl w:ilvl="8" w:tplc="80913490" w:tentative="1">
      <w:start w:val="1"/>
      <w:numFmt w:val="lowerRoman"/>
      <w:lvlText w:val="%9."/>
      <w:lvlJc w:val="right"/>
      <w:pPr>
        <w:ind w:left="6480" w:hanging="180"/>
      </w:pPr>
    </w:lvl>
  </w:abstractNum>
  <w:abstractNum w:abstractNumId="17252">
    <w:multiLevelType w:val="hybridMultilevel"/>
    <w:lvl w:ilvl="0" w:tplc="24087251">
      <w:start w:val="1"/>
      <w:numFmt w:val="decimal"/>
      <w:lvlText w:val="%1."/>
      <w:lvlJc w:val="left"/>
      <w:pPr>
        <w:ind w:left="720" w:hanging="360"/>
      </w:pPr>
    </w:lvl>
    <w:lvl w:ilvl="1" w:tplc="24087251" w:tentative="1">
      <w:start w:val="1"/>
      <w:numFmt w:val="lowerLetter"/>
      <w:lvlText w:val="%2."/>
      <w:lvlJc w:val="left"/>
      <w:pPr>
        <w:ind w:left="1440" w:hanging="360"/>
      </w:pPr>
    </w:lvl>
    <w:lvl w:ilvl="2" w:tplc="24087251" w:tentative="1">
      <w:start w:val="1"/>
      <w:numFmt w:val="lowerRoman"/>
      <w:lvlText w:val="%3."/>
      <w:lvlJc w:val="right"/>
      <w:pPr>
        <w:ind w:left="2160" w:hanging="180"/>
      </w:pPr>
    </w:lvl>
    <w:lvl w:ilvl="3" w:tplc="24087251" w:tentative="1">
      <w:start w:val="1"/>
      <w:numFmt w:val="decimal"/>
      <w:lvlText w:val="%4."/>
      <w:lvlJc w:val="left"/>
      <w:pPr>
        <w:ind w:left="2880" w:hanging="360"/>
      </w:pPr>
    </w:lvl>
    <w:lvl w:ilvl="4" w:tplc="24087251" w:tentative="1">
      <w:start w:val="1"/>
      <w:numFmt w:val="lowerLetter"/>
      <w:lvlText w:val="%5."/>
      <w:lvlJc w:val="left"/>
      <w:pPr>
        <w:ind w:left="3600" w:hanging="360"/>
      </w:pPr>
    </w:lvl>
    <w:lvl w:ilvl="5" w:tplc="24087251" w:tentative="1">
      <w:start w:val="1"/>
      <w:numFmt w:val="lowerRoman"/>
      <w:lvlText w:val="%6."/>
      <w:lvlJc w:val="right"/>
      <w:pPr>
        <w:ind w:left="4320" w:hanging="180"/>
      </w:pPr>
    </w:lvl>
    <w:lvl w:ilvl="6" w:tplc="24087251" w:tentative="1">
      <w:start w:val="1"/>
      <w:numFmt w:val="decimal"/>
      <w:lvlText w:val="%7."/>
      <w:lvlJc w:val="left"/>
      <w:pPr>
        <w:ind w:left="5040" w:hanging="360"/>
      </w:pPr>
    </w:lvl>
    <w:lvl w:ilvl="7" w:tplc="24087251" w:tentative="1">
      <w:start w:val="1"/>
      <w:numFmt w:val="lowerLetter"/>
      <w:lvlText w:val="%8."/>
      <w:lvlJc w:val="left"/>
      <w:pPr>
        <w:ind w:left="5760" w:hanging="360"/>
      </w:pPr>
    </w:lvl>
    <w:lvl w:ilvl="8" w:tplc="24087251" w:tentative="1">
      <w:start w:val="1"/>
      <w:numFmt w:val="lowerRoman"/>
      <w:lvlText w:val="%9."/>
      <w:lvlJc w:val="right"/>
      <w:pPr>
        <w:ind w:left="6480" w:hanging="180"/>
      </w:pPr>
    </w:lvl>
  </w:abstractNum>
  <w:abstractNum w:abstractNumId="17251">
    <w:multiLevelType w:val="hybridMultilevel"/>
    <w:lvl w:ilvl="0" w:tplc="40134969">
      <w:start w:val="1"/>
      <w:numFmt w:val="decimal"/>
      <w:lvlText w:val="%1."/>
      <w:lvlJc w:val="left"/>
      <w:pPr>
        <w:ind w:left="720" w:hanging="360"/>
      </w:pPr>
    </w:lvl>
    <w:lvl w:ilvl="1" w:tplc="40134969" w:tentative="1">
      <w:start w:val="1"/>
      <w:numFmt w:val="lowerLetter"/>
      <w:lvlText w:val="%2."/>
      <w:lvlJc w:val="left"/>
      <w:pPr>
        <w:ind w:left="1440" w:hanging="360"/>
      </w:pPr>
    </w:lvl>
    <w:lvl w:ilvl="2" w:tplc="40134969" w:tentative="1">
      <w:start w:val="1"/>
      <w:numFmt w:val="lowerRoman"/>
      <w:lvlText w:val="%3."/>
      <w:lvlJc w:val="right"/>
      <w:pPr>
        <w:ind w:left="2160" w:hanging="180"/>
      </w:pPr>
    </w:lvl>
    <w:lvl w:ilvl="3" w:tplc="40134969" w:tentative="1">
      <w:start w:val="1"/>
      <w:numFmt w:val="decimal"/>
      <w:lvlText w:val="%4."/>
      <w:lvlJc w:val="left"/>
      <w:pPr>
        <w:ind w:left="2880" w:hanging="360"/>
      </w:pPr>
    </w:lvl>
    <w:lvl w:ilvl="4" w:tplc="40134969" w:tentative="1">
      <w:start w:val="1"/>
      <w:numFmt w:val="lowerLetter"/>
      <w:lvlText w:val="%5."/>
      <w:lvlJc w:val="left"/>
      <w:pPr>
        <w:ind w:left="3600" w:hanging="360"/>
      </w:pPr>
    </w:lvl>
    <w:lvl w:ilvl="5" w:tplc="40134969" w:tentative="1">
      <w:start w:val="1"/>
      <w:numFmt w:val="lowerRoman"/>
      <w:lvlText w:val="%6."/>
      <w:lvlJc w:val="right"/>
      <w:pPr>
        <w:ind w:left="4320" w:hanging="180"/>
      </w:pPr>
    </w:lvl>
    <w:lvl w:ilvl="6" w:tplc="40134969" w:tentative="1">
      <w:start w:val="1"/>
      <w:numFmt w:val="decimal"/>
      <w:lvlText w:val="%7."/>
      <w:lvlJc w:val="left"/>
      <w:pPr>
        <w:ind w:left="5040" w:hanging="360"/>
      </w:pPr>
    </w:lvl>
    <w:lvl w:ilvl="7" w:tplc="40134969" w:tentative="1">
      <w:start w:val="1"/>
      <w:numFmt w:val="lowerLetter"/>
      <w:lvlText w:val="%8."/>
      <w:lvlJc w:val="left"/>
      <w:pPr>
        <w:ind w:left="5760" w:hanging="360"/>
      </w:pPr>
    </w:lvl>
    <w:lvl w:ilvl="8" w:tplc="40134969" w:tentative="1">
      <w:start w:val="1"/>
      <w:numFmt w:val="lowerRoman"/>
      <w:lvlText w:val="%9."/>
      <w:lvlJc w:val="right"/>
      <w:pPr>
        <w:ind w:left="6480" w:hanging="180"/>
      </w:pPr>
    </w:lvl>
  </w:abstractNum>
  <w:abstractNum w:abstractNumId="17250">
    <w:multiLevelType w:val="hybridMultilevel"/>
    <w:lvl w:ilvl="0" w:tplc="17824456">
      <w:start w:val="1"/>
      <w:numFmt w:val="decimal"/>
      <w:lvlText w:val="%1."/>
      <w:lvlJc w:val="left"/>
      <w:pPr>
        <w:ind w:left="720" w:hanging="360"/>
      </w:pPr>
    </w:lvl>
    <w:lvl w:ilvl="1" w:tplc="17824456" w:tentative="1">
      <w:start w:val="1"/>
      <w:numFmt w:val="lowerLetter"/>
      <w:lvlText w:val="%2."/>
      <w:lvlJc w:val="left"/>
      <w:pPr>
        <w:ind w:left="1440" w:hanging="360"/>
      </w:pPr>
    </w:lvl>
    <w:lvl w:ilvl="2" w:tplc="17824456" w:tentative="1">
      <w:start w:val="1"/>
      <w:numFmt w:val="lowerRoman"/>
      <w:lvlText w:val="%3."/>
      <w:lvlJc w:val="right"/>
      <w:pPr>
        <w:ind w:left="2160" w:hanging="180"/>
      </w:pPr>
    </w:lvl>
    <w:lvl w:ilvl="3" w:tplc="17824456" w:tentative="1">
      <w:start w:val="1"/>
      <w:numFmt w:val="decimal"/>
      <w:lvlText w:val="%4."/>
      <w:lvlJc w:val="left"/>
      <w:pPr>
        <w:ind w:left="2880" w:hanging="360"/>
      </w:pPr>
    </w:lvl>
    <w:lvl w:ilvl="4" w:tplc="17824456" w:tentative="1">
      <w:start w:val="1"/>
      <w:numFmt w:val="lowerLetter"/>
      <w:lvlText w:val="%5."/>
      <w:lvlJc w:val="left"/>
      <w:pPr>
        <w:ind w:left="3600" w:hanging="360"/>
      </w:pPr>
    </w:lvl>
    <w:lvl w:ilvl="5" w:tplc="17824456" w:tentative="1">
      <w:start w:val="1"/>
      <w:numFmt w:val="lowerRoman"/>
      <w:lvlText w:val="%6."/>
      <w:lvlJc w:val="right"/>
      <w:pPr>
        <w:ind w:left="4320" w:hanging="180"/>
      </w:pPr>
    </w:lvl>
    <w:lvl w:ilvl="6" w:tplc="17824456" w:tentative="1">
      <w:start w:val="1"/>
      <w:numFmt w:val="decimal"/>
      <w:lvlText w:val="%7."/>
      <w:lvlJc w:val="left"/>
      <w:pPr>
        <w:ind w:left="5040" w:hanging="360"/>
      </w:pPr>
    </w:lvl>
    <w:lvl w:ilvl="7" w:tplc="17824456" w:tentative="1">
      <w:start w:val="1"/>
      <w:numFmt w:val="lowerLetter"/>
      <w:lvlText w:val="%8."/>
      <w:lvlJc w:val="left"/>
      <w:pPr>
        <w:ind w:left="5760" w:hanging="360"/>
      </w:pPr>
    </w:lvl>
    <w:lvl w:ilvl="8" w:tplc="17824456" w:tentative="1">
      <w:start w:val="1"/>
      <w:numFmt w:val="lowerRoman"/>
      <w:lvlText w:val="%9."/>
      <w:lvlJc w:val="right"/>
      <w:pPr>
        <w:ind w:left="6480" w:hanging="180"/>
      </w:pPr>
    </w:lvl>
  </w:abstractNum>
  <w:abstractNum w:abstractNumId="17249">
    <w:multiLevelType w:val="hybridMultilevel"/>
    <w:lvl w:ilvl="0" w:tplc="73978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7249">
    <w:abstractNumId w:val="17249"/>
  </w:num>
  <w:num w:numId="17250">
    <w:abstractNumId w:val="17250"/>
  </w:num>
  <w:num w:numId="17251">
    <w:abstractNumId w:val="17251"/>
  </w:num>
  <w:num w:numId="17252">
    <w:abstractNumId w:val="17252"/>
  </w:num>
  <w:num w:numId="17253">
    <w:abstractNumId w:val="17253"/>
  </w:num>
  <w:num w:numId="17254">
    <w:abstractNumId w:val="17254"/>
  </w:num>
  <w:num w:numId="17255">
    <w:abstractNumId w:val="17255"/>
  </w:num>
  <w:num w:numId="17256">
    <w:abstractNumId w:val="17256"/>
  </w:num>
  <w:num w:numId="17257">
    <w:abstractNumId w:val="17257"/>
  </w:num>
  <w:num w:numId="17258">
    <w:abstractNumId w:val="17258"/>
  </w:num>
  <w:num w:numId="17259">
    <w:abstractNumId w:val="17259"/>
  </w:num>
  <w:num w:numId="17260">
    <w:abstractNumId w:val="172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76507924" Type="http://schemas.openxmlformats.org/officeDocument/2006/relationships/comments" Target="comments.xml"/><Relationship Id="rId737620930" Type="http://schemas.microsoft.com/office/2011/relationships/commentsExtended" Target="commentsExtended.xml"/><Relationship Id="rId16997942" Type="http://schemas.openxmlformats.org/officeDocument/2006/relationships/image" Target="media/imgrId16997942.jpg"/><Relationship Id="rId63916a96e497d1516" Type="http://schemas.openxmlformats.org/officeDocument/2006/relationships/hyperlink" Target="https://iservice.lombardini.it/jsp/Template2/manuale.jsp?id=101&amp;parent=1000" TargetMode="External"/><Relationship Id="rId92906a96e497d452d" Type="http://schemas.openxmlformats.org/officeDocument/2006/relationships/hyperlink" Target="https://iservice.lombardini.it/jsp/Template2/manuale.jsp?id=195&amp;parent=1000" TargetMode="External"/><Relationship Id="rId92226a96e498ac83e" Type="http://schemas.openxmlformats.org/officeDocument/2006/relationships/hyperlink" Target="https://iservice.lombardini.it/jsp/Template2/manuale.jsp?id=638&amp;parent=1273" TargetMode="External"/><Relationship Id="rId23376a96e498d3848" Type="http://schemas.openxmlformats.org/officeDocument/2006/relationships/hyperlink" Target="https://iservice.lombardini.it/jsp/Template2/manuale.jsp?id=573&amp;parent=1273" TargetMode="External"/><Relationship Id="rId29476a96e49954973" Type="http://schemas.openxmlformats.org/officeDocument/2006/relationships/hyperlink" Target="https://iservice.lombardini.it/jsp/Template2/manuale.jsp?id=573&amp;parent=1273" TargetMode="External"/><Relationship Id="rId40736a96e4995524e" Type="http://schemas.openxmlformats.org/officeDocument/2006/relationships/hyperlink" Target="https://iservice.lombardini.it/jsp/Template2/manuale.jsp?id=573&amp;parent=1273" TargetMode="External"/><Relationship Id="rId43676a96e499ad99e" Type="http://schemas.openxmlformats.org/officeDocument/2006/relationships/hyperlink" Target="https://www.youtube.com/embed/rtTjmWlZ1cc?rel=0&amp;showinfo=0" TargetMode="External"/><Relationship Id="rId50386a96e49a9d351" Type="http://schemas.openxmlformats.org/officeDocument/2006/relationships/hyperlink" Target="https://iservice.lombardini.it/jsp/Template2/manuale.jsp?id=637&amp;parent=1273" TargetMode="External"/><Relationship Id="rId25326a96e49bcd468" Type="http://schemas.openxmlformats.org/officeDocument/2006/relationships/hyperlink" Target="https://www.youtube.com/embed/6-0TbYG2EkY?showinfo=0&amp;rel=0" TargetMode="External"/><Relationship Id="rId34776a96e49cba585" Type="http://schemas.openxmlformats.org/officeDocument/2006/relationships/hyperlink" Target="https://iservice.lombardini.it/jsp/Template2/manuale.jsp?id=619&amp;parent=1273" TargetMode="External"/><Relationship Id="rId70266a96e49ce0289" Type="http://schemas.openxmlformats.org/officeDocument/2006/relationships/hyperlink" Target="https://iservice.lombardini.it/jsp/Template2/manuale.jsp?id=560&amp;parent=1273" TargetMode="External"/><Relationship Id="rId91486a96e49cf3389" Type="http://schemas.openxmlformats.org/officeDocument/2006/relationships/hyperlink" Target="https://iservice.lombardini.it/jsp/Template2/manuale.jsp?id=560&amp;parent=1273" TargetMode="External"/><Relationship Id="rId87396a96e49df317d" Type="http://schemas.openxmlformats.org/officeDocument/2006/relationships/hyperlink" Target="https://iservice.lombardini.it/jsp/Template2/manuale.jsp?id=560&amp;parent=1273" TargetMode="External"/><Relationship Id="rId60896a96e49f58f03" Type="http://schemas.openxmlformats.org/officeDocument/2006/relationships/hyperlink" Target="https://iservice.lombardini.it/jsp/Template2/manuale.jsp?id=101&amp;parent=1273" TargetMode="External"/><Relationship Id="rId64076a96e49f7d2d7" Type="http://schemas.openxmlformats.org/officeDocument/2006/relationships/hyperlink" Target="https://iservice.lombardini.it/jsp/Template2/manuale.jsp?id=637&amp;parent=1273" TargetMode="External"/><Relationship Id="rId53426a96e49fab8b0" Type="http://schemas.openxmlformats.org/officeDocument/2006/relationships/hyperlink" Target="https://iservice.lombardini.it/jsp/Template2/manuale.jsp?id=101&amp;parent=1273" TargetMode="External"/><Relationship Id="rId44386a96e49fac03f" Type="http://schemas.openxmlformats.org/officeDocument/2006/relationships/hyperlink" Target="https://iservice.lombardini.it/jsp/Template2/manuale.jsp?id=635&amp;parent=1273" TargetMode="External"/><Relationship Id="rId80846a96e49fd1517" Type="http://schemas.openxmlformats.org/officeDocument/2006/relationships/hyperlink" Target="https://iservice.lombardini.it/jsp/Template2/manuale.jsp?id=638&amp;parent=1273" TargetMode="External"/><Relationship Id="rId21536a96e497e601c" Type="http://schemas.openxmlformats.org/officeDocument/2006/relationships/image" Target="media/imgrId21536a96e497e601c.jpg"/><Relationship Id="rId28646a96e498023bb" Type="http://schemas.openxmlformats.org/officeDocument/2006/relationships/image" Target="media/imgrId28646a96e498023bb.jpg"/><Relationship Id="rId10076a96e4980c276" Type="http://schemas.openxmlformats.org/officeDocument/2006/relationships/image" Target="media/imgrId10076a96e4980c276.jpg"/><Relationship Id="rId95566a96e49813a4d" Type="http://schemas.openxmlformats.org/officeDocument/2006/relationships/image" Target="media/imgrId95566a96e49813a4d.jpg"/><Relationship Id="rId96266a96e4981b49c" Type="http://schemas.openxmlformats.org/officeDocument/2006/relationships/image" Target="media/imgrId96266a96e4981b49c.jpg"/><Relationship Id="rId90626a96e49823d99" Type="http://schemas.openxmlformats.org/officeDocument/2006/relationships/image" Target="media/imgrId90626a96e49823d99.jpg"/><Relationship Id="rId15186a96e4982b83b" Type="http://schemas.openxmlformats.org/officeDocument/2006/relationships/image" Target="media/imgrId15186a96e4982b83b.jpg"/><Relationship Id="rId53716a96e49833074" Type="http://schemas.openxmlformats.org/officeDocument/2006/relationships/image" Target="media/imgrId53716a96e49833074.jpg"/><Relationship Id="rId30096a96e4983eace" Type="http://schemas.openxmlformats.org/officeDocument/2006/relationships/image" Target="media/imgrId30096a96e4983eace.png"/><Relationship Id="rId59526a96e498460be" Type="http://schemas.openxmlformats.org/officeDocument/2006/relationships/image" Target="media/imgrId59526a96e498460be.png"/><Relationship Id="rId23296a96e49850f86" Type="http://schemas.openxmlformats.org/officeDocument/2006/relationships/image" Target="media/imgrId23296a96e49850f86.jpg"/><Relationship Id="rId14376a96e49858ce7" Type="http://schemas.openxmlformats.org/officeDocument/2006/relationships/image" Target="media/imgrId14376a96e49858ce7.jpg"/><Relationship Id="rId68036a96e49861142" Type="http://schemas.openxmlformats.org/officeDocument/2006/relationships/image" Target="media/imgrId68036a96e49861142.jpg"/><Relationship Id="rId70996a96e498680a9" Type="http://schemas.openxmlformats.org/officeDocument/2006/relationships/image" Target="media/imgrId70996a96e498680a9.png"/><Relationship Id="rId99226a96e49886536" Type="http://schemas.openxmlformats.org/officeDocument/2006/relationships/image" Target="media/imgrId99226a96e49886536.jpg"/><Relationship Id="rId86426a96e49898b10" Type="http://schemas.openxmlformats.org/officeDocument/2006/relationships/image" Target="media/imgrId86426a96e49898b10.png"/><Relationship Id="rId94446a96e498a6e71" Type="http://schemas.openxmlformats.org/officeDocument/2006/relationships/image" Target="media/imgrId94446a96e498a6e71.png"/><Relationship Id="rId98756a96e498ac03d" Type="http://schemas.openxmlformats.org/officeDocument/2006/relationships/image" Target="media/imgrId98756a96e498ac03d.jpg"/><Relationship Id="rId78636a96e498bcdae" Type="http://schemas.openxmlformats.org/officeDocument/2006/relationships/image" Target="media/imgrId78636a96e498bcdae.jpg"/><Relationship Id="rId51316a96e498c8013" Type="http://schemas.openxmlformats.org/officeDocument/2006/relationships/image" Target="media/imgrId51316a96e498c8013.png"/><Relationship Id="rId58086a96e498d27c1" Type="http://schemas.openxmlformats.org/officeDocument/2006/relationships/image" Target="media/imgrId58086a96e498d27c1.jpg"/><Relationship Id="rId66726a96e498e0b51" Type="http://schemas.openxmlformats.org/officeDocument/2006/relationships/image" Target="media/imgrId66726a96e498e0b51.jpg"/><Relationship Id="rId13536a96e498f1570" Type="http://schemas.openxmlformats.org/officeDocument/2006/relationships/image" Target="media/imgrId13536a96e498f1570.jpg"/><Relationship Id="rId30586a96e4990685c" Type="http://schemas.openxmlformats.org/officeDocument/2006/relationships/image" Target="media/imgrId30586a96e4990685c.jpg"/><Relationship Id="rId13506a96e4992570a" Type="http://schemas.openxmlformats.org/officeDocument/2006/relationships/image" Target="media/imgrId13506a96e4992570a.jpg"/><Relationship Id="rId72246a96e499414e1" Type="http://schemas.openxmlformats.org/officeDocument/2006/relationships/image" Target="media/imgrId72246a96e499414e1.jpg"/><Relationship Id="rId37906a96e49953a56" Type="http://schemas.openxmlformats.org/officeDocument/2006/relationships/image" Target="media/imgrId37906a96e49953a56.jpg"/><Relationship Id="rId90586a96e4996b703" Type="http://schemas.openxmlformats.org/officeDocument/2006/relationships/image" Target="media/imgrId90586a96e4996b703.jpg"/><Relationship Id="rId61286a96e49975d70" Type="http://schemas.openxmlformats.org/officeDocument/2006/relationships/image" Target="media/imgrId61286a96e49975d70.jpg"/><Relationship Id="rId57946a96e49980909" Type="http://schemas.openxmlformats.org/officeDocument/2006/relationships/image" Target="media/imgrId57946a96e49980909.jpg"/><Relationship Id="rId32926a96e49989196" Type="http://schemas.openxmlformats.org/officeDocument/2006/relationships/image" Target="media/imgrId32926a96e49989196.jpg"/><Relationship Id="rId56816a96e4999ece5" Type="http://schemas.openxmlformats.org/officeDocument/2006/relationships/image" Target="media/imgrId56816a96e4999ece5.png"/><Relationship Id="rId32236a96e499ad286" Type="http://schemas.openxmlformats.org/officeDocument/2006/relationships/image" Target="media/imgrId32236a96e499ad286.png"/><Relationship Id="rId41326a96e499be37f" Type="http://schemas.openxmlformats.org/officeDocument/2006/relationships/image" Target="media/imgrId41326a96e499be37f.png"/><Relationship Id="rId41056a96e499cc754" Type="http://schemas.openxmlformats.org/officeDocument/2006/relationships/image" Target="media/imgrId41056a96e499cc754.png"/><Relationship Id="rId23416a96e499eccf4" Type="http://schemas.openxmlformats.org/officeDocument/2006/relationships/image" Target="media/imgrId23416a96e499eccf4.png"/><Relationship Id="rId99576a96e49a12455" Type="http://schemas.openxmlformats.org/officeDocument/2006/relationships/image" Target="media/imgrId99576a96e49a12455.png"/><Relationship Id="rId45356a96e49a297cb" Type="http://schemas.openxmlformats.org/officeDocument/2006/relationships/image" Target="media/imgrId45356a96e49a297cb.png"/><Relationship Id="rId92456a96e49a3df53" Type="http://schemas.openxmlformats.org/officeDocument/2006/relationships/image" Target="media/imgrId92456a96e49a3df53.png"/><Relationship Id="rId71956a96e49a50dea" Type="http://schemas.openxmlformats.org/officeDocument/2006/relationships/image" Target="media/imgrId71956a96e49a50dea.jpg"/><Relationship Id="rId92126a96e49a5af98" Type="http://schemas.openxmlformats.org/officeDocument/2006/relationships/image" Target="media/imgrId92126a96e49a5af98.jpg"/><Relationship Id="rId12646a96e49a6bdab" Type="http://schemas.openxmlformats.org/officeDocument/2006/relationships/image" Target="media/imgrId12646a96e49a6bdab.png"/><Relationship Id="rId64086a96e49a7a50b" Type="http://schemas.openxmlformats.org/officeDocument/2006/relationships/image" Target="media/imgrId64086a96e49a7a50b.png"/><Relationship Id="rId41506a96e49a8bffb" Type="http://schemas.openxmlformats.org/officeDocument/2006/relationships/image" Target="media/imgrId41506a96e49a8bffb.png"/><Relationship Id="rId60896a96e49a984e0" Type="http://schemas.openxmlformats.org/officeDocument/2006/relationships/image" Target="media/imgrId60896a96e49a984e0.png"/><Relationship Id="rId70716a96e49a9cbd2" Type="http://schemas.openxmlformats.org/officeDocument/2006/relationships/image" Target="media/imgrId70716a96e49a9cbd2.jpg"/><Relationship Id="rId53076a96e49ab0aaa" Type="http://schemas.openxmlformats.org/officeDocument/2006/relationships/image" Target="media/imgrId53076a96e49ab0aaa.jpg"/><Relationship Id="rId80796a96e49ac2469" Type="http://schemas.openxmlformats.org/officeDocument/2006/relationships/image" Target="media/imgrId80796a96e49ac2469.jpg"/><Relationship Id="rId28846a96e49acf632" Type="http://schemas.openxmlformats.org/officeDocument/2006/relationships/image" Target="media/imgrId28846a96e49acf632.jpg"/><Relationship Id="rId78616a96e49ad9ac4" Type="http://schemas.openxmlformats.org/officeDocument/2006/relationships/image" Target="media/imgrId78616a96e49ad9ac4.jpg"/><Relationship Id="rId82776a96e49ae9100" Type="http://schemas.openxmlformats.org/officeDocument/2006/relationships/image" Target="media/imgrId82776a96e49ae9100.jpg"/><Relationship Id="rId43636a96e49b01790" Type="http://schemas.openxmlformats.org/officeDocument/2006/relationships/image" Target="media/imgrId43636a96e49b01790.jpg"/><Relationship Id="rId87836a96e49b0e03e" Type="http://schemas.openxmlformats.org/officeDocument/2006/relationships/image" Target="media/imgrId87836a96e49b0e03e.png"/><Relationship Id="rId70166a96e49b1fc13" Type="http://schemas.openxmlformats.org/officeDocument/2006/relationships/image" Target="media/imgrId70166a96e49b1fc13.png"/><Relationship Id="rId53896a96e49b3ce77" Type="http://schemas.openxmlformats.org/officeDocument/2006/relationships/image" Target="media/imgrId53896a96e49b3ce77.png"/><Relationship Id="rId64596a96e49b4cab0" Type="http://schemas.openxmlformats.org/officeDocument/2006/relationships/image" Target="media/imgrId64596a96e49b4cab0.png"/><Relationship Id="rId81696a96e49b592ca" Type="http://schemas.openxmlformats.org/officeDocument/2006/relationships/image" Target="media/imgrId81696a96e49b592ca.jpg"/><Relationship Id="rId70936a96e49b68a64" Type="http://schemas.openxmlformats.org/officeDocument/2006/relationships/image" Target="media/imgrId70936a96e49b68a64.png"/><Relationship Id="rId11096a96e49b81b68" Type="http://schemas.openxmlformats.org/officeDocument/2006/relationships/image" Target="media/imgrId11096a96e49b81b68.jpg"/><Relationship Id="rId77576a96e49b91583" Type="http://schemas.openxmlformats.org/officeDocument/2006/relationships/image" Target="media/imgrId77576a96e49b91583.jpg"/><Relationship Id="rId30526a96e49ba3ae6" Type="http://schemas.openxmlformats.org/officeDocument/2006/relationships/image" Target="media/imgrId30526a96e49ba3ae6.jpg"/><Relationship Id="rId32676a96e49badc06" Type="http://schemas.openxmlformats.org/officeDocument/2006/relationships/image" Target="media/imgrId32676a96e49badc06.jpg"/><Relationship Id="rId32446a96e49bb79ed" Type="http://schemas.openxmlformats.org/officeDocument/2006/relationships/image" Target="media/imgrId32446a96e49bb79ed.png"/><Relationship Id="rId55496a96e49bc65a5" Type="http://schemas.openxmlformats.org/officeDocument/2006/relationships/image" Target="media/imgrId55496a96e49bc65a5.jpg"/><Relationship Id="rId31866a96e49bccc97" Type="http://schemas.openxmlformats.org/officeDocument/2006/relationships/image" Target="media/imgrId31866a96e49bccc97.jpg"/><Relationship Id="rId64836a96e49bd521b" Type="http://schemas.openxmlformats.org/officeDocument/2006/relationships/image" Target="media/imgrId64836a96e49bd521b.jpg"/><Relationship Id="rId90666a96e49bdd7a2" Type="http://schemas.openxmlformats.org/officeDocument/2006/relationships/image" Target="media/imgrId90666a96e49bdd7a2.jpg"/><Relationship Id="rId77156a96e49be5051" Type="http://schemas.openxmlformats.org/officeDocument/2006/relationships/image" Target="media/imgrId77156a96e49be5051.jpg"/><Relationship Id="rId79936a96e49becbe5" Type="http://schemas.openxmlformats.org/officeDocument/2006/relationships/image" Target="media/imgrId79936a96e49becbe5.jpg"/><Relationship Id="rId81166a96e49c00a4b" Type="http://schemas.openxmlformats.org/officeDocument/2006/relationships/image" Target="media/imgrId81166a96e49c00a4b.jpg"/><Relationship Id="rId51036a96e49c086aa" Type="http://schemas.openxmlformats.org/officeDocument/2006/relationships/image" Target="media/imgrId51036a96e49c086aa.jpg"/><Relationship Id="rId80396a96e49c0fb7e" Type="http://schemas.openxmlformats.org/officeDocument/2006/relationships/image" Target="media/imgrId80396a96e49c0fb7e.jpg"/><Relationship Id="rId75716a96e49c1bcf3" Type="http://schemas.openxmlformats.org/officeDocument/2006/relationships/image" Target="media/imgrId75716a96e49c1bcf3.jpg"/><Relationship Id="rId63006a96e49c2550b" Type="http://schemas.openxmlformats.org/officeDocument/2006/relationships/image" Target="media/imgrId63006a96e49c2550b.jpg"/><Relationship Id="rId82446a96e49c2b5dc" Type="http://schemas.openxmlformats.org/officeDocument/2006/relationships/image" Target="media/imgrId82446a96e49c2b5dc.jpg"/><Relationship Id="rId56306a96e49c325a9" Type="http://schemas.openxmlformats.org/officeDocument/2006/relationships/image" Target="media/imgrId56306a96e49c325a9.jpg"/><Relationship Id="rId52416a96e49c3a17e" Type="http://schemas.openxmlformats.org/officeDocument/2006/relationships/image" Target="media/imgrId52416a96e49c3a17e.jpg"/><Relationship Id="rId18056a96e49c41dca" Type="http://schemas.openxmlformats.org/officeDocument/2006/relationships/image" Target="media/imgrId18056a96e49c41dca.jpg"/><Relationship Id="rId58456a96e49c49697" Type="http://schemas.openxmlformats.org/officeDocument/2006/relationships/image" Target="media/imgrId58456a96e49c49697.jpg"/><Relationship Id="rId73276a96e49c5276e" Type="http://schemas.openxmlformats.org/officeDocument/2006/relationships/image" Target="media/imgrId73276a96e49c5276e.png"/><Relationship Id="rId32046a96e49c64743" Type="http://schemas.openxmlformats.org/officeDocument/2006/relationships/image" Target="media/imgrId32046a96e49c64743.jpg"/><Relationship Id="rId44826a96e49c6b6f0" Type="http://schemas.openxmlformats.org/officeDocument/2006/relationships/image" Target="media/imgrId44826a96e49c6b6f0.jpg"/><Relationship Id="rId77866a96e49c73553" Type="http://schemas.openxmlformats.org/officeDocument/2006/relationships/image" Target="media/imgrId77866a96e49c73553.jpg"/><Relationship Id="rId12856a96e49c7a961" Type="http://schemas.openxmlformats.org/officeDocument/2006/relationships/image" Target="media/imgrId12856a96e49c7a961.jpg"/><Relationship Id="rId41576a96e49c82ce6" Type="http://schemas.openxmlformats.org/officeDocument/2006/relationships/image" Target="media/imgrId41576a96e49c82ce6.jpg"/><Relationship Id="rId46676a96e49c8af03" Type="http://schemas.openxmlformats.org/officeDocument/2006/relationships/image" Target="media/imgrId46676a96e49c8af03.jpg"/><Relationship Id="rId55996a96e49c9169b" Type="http://schemas.openxmlformats.org/officeDocument/2006/relationships/image" Target="media/imgrId55996a96e49c9169b.jpg"/><Relationship Id="rId19426a96e49c9d7f6" Type="http://schemas.openxmlformats.org/officeDocument/2006/relationships/image" Target="media/imgrId19426a96e49c9d7f6.jpg"/><Relationship Id="rId53076a96e49ca6b7a" Type="http://schemas.openxmlformats.org/officeDocument/2006/relationships/image" Target="media/imgrId53076a96e49ca6b7a.jpg"/><Relationship Id="rId51556a96e49caf71a" Type="http://schemas.openxmlformats.org/officeDocument/2006/relationships/image" Target="media/imgrId51556a96e49caf71a.jpg"/><Relationship Id="rId43566a96e49cb80f7" Type="http://schemas.openxmlformats.org/officeDocument/2006/relationships/image" Target="media/imgrId43566a96e49cb80f7.jpg"/><Relationship Id="rId22696a96e49cc4016" Type="http://schemas.openxmlformats.org/officeDocument/2006/relationships/image" Target="media/imgrId22696a96e49cc4016.jpg"/><Relationship Id="rId95356a96e49ccf717" Type="http://schemas.openxmlformats.org/officeDocument/2006/relationships/image" Target="media/imgrId95356a96e49ccf717.jpg"/><Relationship Id="rId25096a96e49cda703" Type="http://schemas.openxmlformats.org/officeDocument/2006/relationships/image" Target="media/imgrId25096a96e49cda703.jpg"/><Relationship Id="rId76406a96e49cdfaab" Type="http://schemas.openxmlformats.org/officeDocument/2006/relationships/image" Target="media/imgrId76406a96e49cdfaab.jpg"/><Relationship Id="rId95036a96e49ce677d" Type="http://schemas.openxmlformats.org/officeDocument/2006/relationships/image" Target="media/imgrId95036a96e49ce677d.jpg"/><Relationship Id="rId77746a96e49cedbcf" Type="http://schemas.openxmlformats.org/officeDocument/2006/relationships/image" Target="media/imgrId77746a96e49cedbcf.jpg"/><Relationship Id="rId43926a96e49cf2c0f" Type="http://schemas.openxmlformats.org/officeDocument/2006/relationships/image" Target="media/imgrId43926a96e49cf2c0f.jpg"/><Relationship Id="rId67946a96e49d4327a" Type="http://schemas.openxmlformats.org/officeDocument/2006/relationships/image" Target="media/imgrId67946a96e49d4327a.jpg"/><Relationship Id="rId18696a96e49d4dd4a" Type="http://schemas.openxmlformats.org/officeDocument/2006/relationships/image" Target="media/imgrId18696a96e49d4dd4a.jpg"/><Relationship Id="rId40246a96e49d5c719" Type="http://schemas.openxmlformats.org/officeDocument/2006/relationships/image" Target="media/imgrId40246a96e49d5c719.jpg"/><Relationship Id="rId93756a96e49d6cdc1" Type="http://schemas.openxmlformats.org/officeDocument/2006/relationships/image" Target="media/imgrId93756a96e49d6cdc1.jpg"/><Relationship Id="rId14276a96e49d76c18" Type="http://schemas.openxmlformats.org/officeDocument/2006/relationships/image" Target="media/imgrId14276a96e49d76c18.jpg"/><Relationship Id="rId34226a96e49d831c8" Type="http://schemas.openxmlformats.org/officeDocument/2006/relationships/image" Target="media/imgrId34226a96e49d831c8.jpg"/><Relationship Id="rId52596a96e49d8ec00" Type="http://schemas.openxmlformats.org/officeDocument/2006/relationships/image" Target="media/imgrId52596a96e49d8ec00.jpg"/><Relationship Id="rId61716a96e49d94f0e" Type="http://schemas.openxmlformats.org/officeDocument/2006/relationships/image" Target="media/imgrId61716a96e49d94f0e.jpg"/><Relationship Id="rId53916a96e49da1afa" Type="http://schemas.openxmlformats.org/officeDocument/2006/relationships/image" Target="media/imgrId53916a96e49da1afa.jpg"/><Relationship Id="rId43906a96e49dad849" Type="http://schemas.openxmlformats.org/officeDocument/2006/relationships/image" Target="media/imgrId43906a96e49dad849.png"/><Relationship Id="rId66496a96e49dd6298" Type="http://schemas.openxmlformats.org/officeDocument/2006/relationships/image" Target="media/imgrId66496a96e49dd6298.jpg"/><Relationship Id="rId70176a96e49dde429" Type="http://schemas.openxmlformats.org/officeDocument/2006/relationships/image" Target="media/imgrId70176a96e49dde429.jpg"/><Relationship Id="rId34376a96e49de6b55" Type="http://schemas.openxmlformats.org/officeDocument/2006/relationships/image" Target="media/imgrId34376a96e49de6b55.jpg"/><Relationship Id="rId98966a96e49ded4f4" Type="http://schemas.openxmlformats.org/officeDocument/2006/relationships/image" Target="media/imgrId98966a96e49ded4f4.jpg"/><Relationship Id="rId40516a96e49df2a0e" Type="http://schemas.openxmlformats.org/officeDocument/2006/relationships/image" Target="media/imgrId40516a96e49df2a0e.jpg"/><Relationship Id="rId28856a96e49e04b30" Type="http://schemas.openxmlformats.org/officeDocument/2006/relationships/image" Target="media/imgrId28856a96e49e04b30.jpg"/><Relationship Id="rId89516a96e49e0b983" Type="http://schemas.openxmlformats.org/officeDocument/2006/relationships/image" Target="media/imgrId89516a96e49e0b983.jpg"/><Relationship Id="rId72026a96e49e12623" Type="http://schemas.openxmlformats.org/officeDocument/2006/relationships/image" Target="media/imgrId72026a96e49e12623.jpg"/><Relationship Id="rId83116a96e49e1aa8e" Type="http://schemas.openxmlformats.org/officeDocument/2006/relationships/image" Target="media/imgrId83116a96e49e1aa8e.jpg"/><Relationship Id="rId87416a96e49e22a63" Type="http://schemas.openxmlformats.org/officeDocument/2006/relationships/image" Target="media/imgrId87416a96e49e22a63.jpg"/><Relationship Id="rId77596a96e49e2ac14" Type="http://schemas.openxmlformats.org/officeDocument/2006/relationships/image" Target="media/imgrId77596a96e49e2ac14.jpg"/><Relationship Id="rId93006a96e49e33abc" Type="http://schemas.openxmlformats.org/officeDocument/2006/relationships/image" Target="media/imgrId93006a96e49e33abc.jpg"/><Relationship Id="rId93046a96e49e48aa8" Type="http://schemas.openxmlformats.org/officeDocument/2006/relationships/image" Target="media/imgrId93046a96e49e48aa8.png"/><Relationship Id="rId39106a96e49e71b4d" Type="http://schemas.openxmlformats.org/officeDocument/2006/relationships/image" Target="media/imgrId39106a96e49e71b4d.png"/><Relationship Id="rId69576a96e49e7cbd4" Type="http://schemas.openxmlformats.org/officeDocument/2006/relationships/image" Target="media/imgrId69576a96e49e7cbd4.png"/><Relationship Id="rId87126a96e49e84193" Type="http://schemas.openxmlformats.org/officeDocument/2006/relationships/image" Target="media/imgrId87126a96e49e84193.png"/><Relationship Id="rId51306a96e49e90e2c" Type="http://schemas.openxmlformats.org/officeDocument/2006/relationships/image" Target="media/imgrId51306a96e49e90e2c.png"/><Relationship Id="rId54786a96e49e9e8e7" Type="http://schemas.openxmlformats.org/officeDocument/2006/relationships/image" Target="media/imgrId54786a96e49e9e8e7.jpg"/><Relationship Id="rId94456a96e49f2208c" Type="http://schemas.openxmlformats.org/officeDocument/2006/relationships/image" Target="media/imgrId94456a96e49f2208c.jpg"/><Relationship Id="rId47266a96e49f2b84e" Type="http://schemas.openxmlformats.org/officeDocument/2006/relationships/image" Target="media/imgrId47266a96e49f2b84e.jpg"/><Relationship Id="rId34686a96e49f35e78" Type="http://schemas.openxmlformats.org/officeDocument/2006/relationships/image" Target="media/imgrId34686a96e49f35e78.jpg"/><Relationship Id="rId93626a96e49f44371" Type="http://schemas.openxmlformats.org/officeDocument/2006/relationships/image" Target="media/imgrId93626a96e49f44371.jpg"/><Relationship Id="rId68996a96e49f576f1" Type="http://schemas.openxmlformats.org/officeDocument/2006/relationships/image" Target="media/imgrId68996a96e49f576f1.jpg"/><Relationship Id="rId49286a96e49f657ed" Type="http://schemas.openxmlformats.org/officeDocument/2006/relationships/image" Target="media/imgrId49286a96e49f657ed.jpg"/><Relationship Id="rId94246a96e49f708d7" Type="http://schemas.openxmlformats.org/officeDocument/2006/relationships/image" Target="media/imgrId94246a96e49f708d7.jpg"/><Relationship Id="rId38856a96e49f7846d" Type="http://schemas.openxmlformats.org/officeDocument/2006/relationships/image" Target="media/imgrId38856a96e49f7846d.jpg"/><Relationship Id="rId56266a96e49f7ca62" Type="http://schemas.openxmlformats.org/officeDocument/2006/relationships/image" Target="media/imgrId56266a96e49f7ca62.jpg"/><Relationship Id="rId55866a96e49f877aa" Type="http://schemas.openxmlformats.org/officeDocument/2006/relationships/image" Target="media/imgrId55866a96e49f877aa.jpg"/><Relationship Id="rId56956a96e49f8e602" Type="http://schemas.openxmlformats.org/officeDocument/2006/relationships/image" Target="media/imgrId56956a96e49f8e602.png"/><Relationship Id="rId50856a96e49f971a1" Type="http://schemas.openxmlformats.org/officeDocument/2006/relationships/image" Target="media/imgrId50856a96e49f971a1.png"/><Relationship Id="rId44896a96e49f9e700" Type="http://schemas.openxmlformats.org/officeDocument/2006/relationships/image" Target="media/imgrId44896a96e49f9e700.png"/><Relationship Id="rId88776a96e49fa9282" Type="http://schemas.openxmlformats.org/officeDocument/2006/relationships/image" Target="media/imgrId88776a96e49fa9282.png"/><Relationship Id="rId82176a96e49fba985" Type="http://schemas.openxmlformats.org/officeDocument/2006/relationships/image" Target="media/imgrId82176a96e49fba985.jpg"/><Relationship Id="rId20486a96e49fc9a85" Type="http://schemas.openxmlformats.org/officeDocument/2006/relationships/image" Target="media/imgrId20486a96e49fc9a85.jpg"/><Relationship Id="rId93696a96e49fd05fb" Type="http://schemas.openxmlformats.org/officeDocument/2006/relationships/image" Target="media/imgrId93696a96e49fd05fb.jpg"/><Relationship Id="rId52496a96e4a0087a0" Type="http://schemas.openxmlformats.org/officeDocument/2006/relationships/image" Target="media/imgrId52496a96e4a0087a0.jpg"/><Relationship Id="rId89916a96e4a011bbe" Type="http://schemas.openxmlformats.org/officeDocument/2006/relationships/image" Target="media/imgrId89916a96e4a011bbe.jpg"/><Relationship Id="rId46086a96e4a01d7d1" Type="http://schemas.openxmlformats.org/officeDocument/2006/relationships/image" Target="media/imgrId46086a96e4a01d7d1.jpg"/><Relationship Id="rId97476a96e4a028e25" Type="http://schemas.openxmlformats.org/officeDocument/2006/relationships/image" Target="media/imgrId97476a96e4a028e25.jpg"/><Relationship Id="rId80686a96e4a0339ba" Type="http://schemas.openxmlformats.org/officeDocument/2006/relationships/image" Target="media/imgrId80686a96e4a0339ba.jpg"/><Relationship Id="rId78116a96e4a037d26" Type="http://schemas.openxmlformats.org/officeDocument/2006/relationships/image" Target="media/imgrId78116a96e4a037d26.jpg"/><Relationship Id="rId87256a96e4a04b07a" Type="http://schemas.openxmlformats.org/officeDocument/2006/relationships/image" Target="media/imgrId87256a96e4a04b07a.jpg"/><Relationship Id="rId83426a96e4a0579b5" Type="http://schemas.openxmlformats.org/officeDocument/2006/relationships/image" Target="media/imgrId83426a96e4a0579b5.png"/><Relationship Id="rId81446a96e4a0735cb" Type="http://schemas.openxmlformats.org/officeDocument/2006/relationships/image" Target="media/imgrId81446a96e4a0735cb.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6997942" Type="http://schemas.openxmlformats.org/officeDocument/2006/relationships/image" Target="media/imgrId1699794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6997942" Type="http://schemas.openxmlformats.org/officeDocument/2006/relationships/image" Target="media/imgrId1699794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6997942" Type="http://schemas.openxmlformats.org/officeDocument/2006/relationships/image" Target="media/imgrId1699794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6997942" Type="http://schemas.openxmlformats.org/officeDocument/2006/relationships/image" Target="media/imgrId1699794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6997942" Type="http://schemas.openxmlformats.org/officeDocument/2006/relationships/image" Target="media/imgrId1699794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6997942" Type="http://schemas.openxmlformats.org/officeDocument/2006/relationships/image" Target="media/imgrId1699794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