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Technische angaben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1903 M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1105466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232809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0549970" w:name="ctxt"/>
    <w:bookmarkEnd w:id="80549970"/>
    <w:p>
      <w:pPr>
        <w:widowControl w:val="on"/>
        <w:pBdr/>
        <w:spacing w:before="75" w:after="75" w:line="240" w:lineRule="auto"/>
        <w:ind w:left="75" w:right="75"/>
        <w:jc w:val="left"/>
      </w:pPr>
    </w:p>
    <w:p>
      <w:pPr>
        <w:pStyle w:val="Titolo1"/>
      </w:pPr>
      <w:r>
        <w:rPr/>
        <w:t xml:space="preserve">Technische angaben</w:t>
      </w:r>
    </w:p>
    <w:p>
      <w:pPr>
        <w:widowControl w:val="on"/>
        <w:pBdr/>
        <w:spacing w:before="0" w:after="0" w:line="240" w:lineRule="auto"/>
        <w:ind w:left="0" w:right="0"/>
        <w:jc w:val="left"/>
      </w:pPr>
    </w:p>
    <w:p>
      <w:pPr>
        <w:pStyle w:val="Titolo2"/>
      </w:pPr>
      <w:r>
        <w:rPr/>
        <w:t xml:space="preserve">Technische Daten des Motors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KONSTRUKTIONS- UND FUNKTIONSEIGENSCHAFTEN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Betriebszyklus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Viertakter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Bohrung pro 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Verdichtungsverhältnis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der Kurbelwelle (von der Schwungradseite aus gesehen)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Gegen den Uhrzeigersinn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Zündfolge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Verteilung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 pro 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Stoßstangen und Kipphebel - Nockenwelle im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Direkteinspritzung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Trockengewicht des Motors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30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Neigung im Dauerbetrieb 1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 der angesaugten Luft (2600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LEISTUNG UND DREHMOMENT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Betriebsdrehzahl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Betriebsleistung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Drehmoment (bei 1500 Umdrehungen/min)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Zulässige Axialbelastung der Kurbelwelle kg 300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VERBRAUCH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Kraftstoffverbrauch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KRAFTSTOFFVERSORGUNGSKREISLAUF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Kraftstofftyp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Kraftstoffversorgung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Niederdruckpumpe</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Filterleistung &gt;95% - 5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Vorlaufdruck an der Einspritzpumpe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SCHMIERKREISLAUF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3546034" w:name="result_box"/>
          <w:bookmarkEnd w:id="33546034"/>
          <w:p>
            <w:pPr>
              <w:widowControl w:val="on"/>
              <w:pBdr/>
              <w:spacing w:before="0" w:after="0" w:line="240" w:lineRule="auto"/>
              <w:ind w:left="0" w:right="0"/>
              <w:jc w:val="center"/>
            </w:pPr>
            <w:r>
              <w:rPr>
                <w:b/>
                <w:bCs/>
                <w:color w:val="00274C"/>
                <w:position w:val="-2"/>
                <w:sz w:val="20"/>
                <w:szCs w:val="20"/>
                <w:u w:val="none"/>
                <w:shd w:val="clear" w:color="auto" w:fill="E1E2E0"/>
              </w:rPr>
              <w:t xml:space="preserve">Schmiermittel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hyperlink r:id="rId35416aa240161e6d9" w:history="1">
              <w:r>
                <w:rPr>
                  <w:rStyle w:val="DefaultParagraphFontPHPDOCX"/>
                  <w:b/>
                  <w:bCs/>
                  <w:color w:val="0000FF"/>
                  <w:position w:val="-2"/>
                  <w:sz w:val="20"/>
                  <w:szCs w:val="20"/>
                  <w:u w:val="none"/>
                  <w:shd w:val="clear" w:color="auto" w:fill="E1E2E0"/>
                </w:rPr>
                <w:t xml:space="preserve">Abs.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Zwangszuführung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Kreiskolbenpumpe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Fassungsvermögen Ölwanne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Auslösedruck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zulässiger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KÜHLKREISLAUF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siehe </w:t>
            </w:r>
            <w:hyperlink r:id="rId25546aa2401621cc6" w:history="1">
              <w:r>
                <w:rPr>
                  <w:rStyle w:val="DefaultParagraphFontPHPDOCX"/>
                  <w:b/>
                  <w:bCs/>
                  <w:color w:val="0000FF"/>
                  <w:position w:val="-2"/>
                  <w:sz w:val="20"/>
                  <w:szCs w:val="20"/>
                  <w:u w:val="none"/>
                  <w:shd w:val="clear" w:color="auto" w:fill="E1E2E0"/>
                </w:rPr>
                <w:t xml:space="preserve">Abs.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Wasserpumpe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Öffnungstemperatur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 bei 91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ELEKTRISCHE ANLAGE - LÜFTER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ALLGEMEINES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Nennspannung 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Drehstromgenerator (Nennstrom)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Strombedarf des Systems, mit Ausnahme von: Stillstandheizung, Elektropumpe, Elektrolüfter, Anlasser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Kontrollleuchte Kühlflüssigkeitstemperatur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Auslösetemperatur Kontrollleuchte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Die Außenabmessungen sind je nach der Konfiguration des Motors unterschiedlich.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2400"/>
            <wp:effectExtent b="0" l="0" r="0" t="0"/>
            <wp:docPr id="50193577" name="name66906aa2401634fa4"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29516aa2401634fa0"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Abb.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Leistungs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94545720" name="name53986aa2401643fd6"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75136aa2401643fd2"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Abb.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Fahrzeugleistungskurve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Drehmomentkurve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Kurve des spezifischen Verbrauchs</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Für die Kurven von Leistung, Antriebsdrehmoment und spezifischem Verbrauch in Drehzahlbereichen, die von den oben angeführten abweichen, ist  </w:t>
                  </w:r>
                  <w:r>
                    <w:rPr>
                      <w:b/>
                      <w:bCs/>
                      <w:color w:val="00274C"/>
                      <w:position w:val="-2"/>
                      <w:sz w:val="20"/>
                      <w:szCs w:val="20"/>
                      <w:u w:val="none"/>
                    </w:rPr>
                    <w:t xml:space="preserve">KOHLER</w:t>
                  </w:r>
                  <w:r>
                    <w:rPr>
                      <w:color w:val="00274C"/>
                      <w:position w:val="-2"/>
                      <w:sz w:val="20"/>
                      <w:szCs w:val="20"/>
                      <w:u w:val="none"/>
                    </w:rPr>
                    <w:t xml:space="preserve">  zu konsultieren.</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Legende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color w:val="00274C"/>
                <w:position w:val="-2"/>
                <w:sz w:val="20"/>
                <w:szCs w:val="20"/>
                <w:u w:val="none"/>
              </w:rPr>
              <w:t xml:space="preserve"> </w:t>
            </w:r>
            <w:r>
              <w:rPr>
                <w:b/>
                <w:bCs/>
                <w:color w:val="00274C"/>
                <w:position w:val="-2"/>
                <w:sz w:val="20"/>
                <w:szCs w:val="20"/>
                <w:u w:val="none"/>
              </w:rPr>
              <w:t xml:space="preserve">FAHRZEUGLEISTUNG: </w:t>
            </w:r>
            <w:r>
              <w:rPr>
                <w:color w:val="00274C"/>
                <w:position w:val="-2"/>
                <w:sz w:val="20"/>
                <w:szCs w:val="20"/>
                <w:u w:val="none"/>
              </w:rPr>
              <w:t xml:space="preserve"> Unterbrochener Betrieb bei variabler Belastung und Drehzahl. Lieferbare Motorleistung bei unterbrochenem Betrieb bei variabler Belastung und Drehzahl.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DREHMOMMENTKURVE: </w:t>
            </w:r>
            <w:r>
              <w:rPr>
                <w:color w:val="00274C"/>
                <w:position w:val="-2"/>
                <w:sz w:val="20"/>
                <w:szCs w:val="20"/>
                <w:u w:val="none"/>
              </w:rPr>
              <w:t xml:space="preserve"> Auch Torsionsmoment genannt, ist der Schub, den der Motor durch Übertragung, anwendet. Und bei maximalem Drehmoment, wird die maximale Motorleistung erhalten.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KURVE SPEZIFISCHER VERBRAUCH: </w:t>
            </w:r>
            <w:r>
              <w:rPr>
                <w:color w:val="00274C"/>
                <w:position w:val="-2"/>
                <w:sz w:val="20"/>
                <w:szCs w:val="20"/>
                <w:u w:val="none"/>
              </w:rPr>
              <w:t xml:space="preserve"> Motorverbrauch in einem festgelegten Zeitraum, für eine bestimmte Anzahl an Umdrehungen. Ausgedrückt in g/kW (Gramm/Kilowatt) stellt die Kraftstoffleistung dar.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Die oben angegebenen Kurven sind rein indikativ, da sie von der Art der Anwendung und dem ECU Steuergerät abhängig sind.</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in dem Diagramm angegebenen Leistungen beziehen sich auf den warm gelaufenen Motor mit Luftfiltern und Schalldämpfer, bei einem Luftdruck von 1 Bar und Umgebungstemperatur von +20°C</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maximale Leistung wird mit einer Toleranz von 5% gewährleiste.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88484" name="name39046aa240164b5c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046aa240164b5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Sollte  </w:t>
            </w:r>
            <w:r>
              <w:rPr>
                <w:b/>
                <w:bCs/>
                <w:color w:val="00274C"/>
                <w:position w:val="-2"/>
                <w:sz w:val="20"/>
                <w:szCs w:val="20"/>
                <w:u w:val="none"/>
              </w:rPr>
              <w:t xml:space="preserve">KOHLER</w:t>
            </w:r>
            <w:r>
              <w:rPr>
                <w:color w:val="00274C"/>
                <w:position w:val="-2"/>
                <w:sz w:val="20"/>
                <w:szCs w:val="20"/>
                <w:u w:val="none"/>
              </w:rPr>
              <w:t xml:space="preserve">  etwaige Änderungen nicht akzeptieren, so kann das Unternehmen nicht für eventuell auftretende Motorschäden verantwortlich gemacht werden.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10654" name="name88366aa2401652e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246aa2401652eb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0416"/>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20416"/>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20416"/>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20416"/>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20416"/>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913764" name="name69356aa240165cea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956aa240165cea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0416"/>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20416"/>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20416"/>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2.4.1SAE-Klassifizierung der Öle</w:t>
      </w:r>
    </w:p>
    <w:p>
      <w:pPr>
        <w:numPr>
          <w:ilvl w:val="0"/>
          <w:numId w:val="20416"/>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20416"/>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8033803" name="name66076aa24016655b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5806aa24016655a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2371148" name="name75686aa240166caf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7306aa240166caf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1460469" name="name56676aa240167408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8456aa240167408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VORGESCHRIEBENES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0416"/>
        </w:numPr>
        <w:spacing w:before="0" w:after="0" w:line="240" w:lineRule="auto"/>
        <w:jc w:val="left"/>
        <w:rPr>
          <w:color w:val="00274C"/>
          <w:sz w:val="20"/>
          <w:szCs w:val="20"/>
        </w:rPr>
      </w:pPr>
      <w:r>
        <w:rPr>
          <w:color w:val="00274C"/>
          <w:sz w:val="20"/>
          <w:szCs w:val="20"/>
          <w:u w:val="none"/>
        </w:rPr>
        <w:t xml:space="preserve">Low-SAPS-Öle mit weniger als 1 % Sulfatasche dürfen bei Kraftstoffen mit Schwefelgehalt über 50ppm nicht verwendet werden.</w:t>
      </w:r>
    </w:p>
    <w:p>
      <w:pPr>
        <w:numPr>
          <w:ilvl w:val="0"/>
          <w:numId w:val="20416"/>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365689" name="name33686aa240167f2d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726aa240167f2c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Bei Störungen, die durch die Verwendung anderer als der vorgeschriebenen Kraftstoffe entstehen, erlischt die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0490037" name="name79836aa240168748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736aa240168748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20416"/>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20416"/>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20416"/>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 2.4</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9968212" name="name23316aa2401691a0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2576aa2401691a0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26165638" name="name49806aa240169a1a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3506aa240169a1a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7113371" name="name30366aa24016a1ad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9456aa24016a1ad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1899841" name="name29636aa24016a79c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696aa24016a79c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 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Tabellen </w:t>
      </w:r>
      <w:r>
        <w:rPr>
          <w:b/>
          <w:bCs/>
          <w:color w:val="00274C"/>
          <w:sz w:val="20"/>
          <w:szCs w:val="20"/>
          <w:u w:val="none"/>
        </w:rPr>
        <w:t xml:space="preserve">2.8, 2.9, 2.10 und 2.11</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Vorhandensein von Wasser im Kraftstofffilter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Gummischlauch (Luftzufuhr/Kühlmittel)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Bei seltener Nutzung: 12 Monate.</w:t>
      </w:r>
    </w:p>
    <w:p>
      <w:pPr>
        <w:widowControl w:val="on"/>
        <w:pBdr/>
        <w:spacing w:before="0" w:after="0" w:line="262" w:lineRule="auto"/>
        <w:ind w:left="0" w:right="0"/>
        <w:jc w:val="left"/>
      </w:pPr>
      <w:r>
        <w:rPr>
          <w:color w:val="00274C"/>
          <w:sz w:val="20"/>
          <w:szCs w:val="20"/>
          <w:u w:val="none"/>
        </w:rPr>
        <w:t xml:space="preserve">(2) - Die Zeit, nach der die Filterelemente überprüft werden müssen, hängt von der Umgebung ab, in der der Motor betrieben wird. Der Luftfilter muss in sehr staubhaltiger Umgebung häufiger gereinigt und ausgetauscht werden.</w:t>
      </w:r>
      <w:r>
        <w:rPr>
          <w:color w:val="00274C"/>
          <w:sz w:val="20"/>
          <w:szCs w:val="20"/>
          <w:u w:val="none"/>
        </w:rPr>
        <w:br/>
        <w:t xml:space="preserve">(3) - Bei seltener Nutzung: 36 Monate.</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r>
        <w:rPr>
          <w:color w:val="00274C"/>
          <w:sz w:val="20"/>
          <w:szCs w:val="20"/>
          <w:u w:val="none"/>
        </w:rPr>
        <w:b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w:t>
      </w:r>
      <w:hyperlink r:id="rId81386aa24016ba572" w:history="1">
        <w:r>
          <w:rPr>
            <w:rStyle w:val="DefaultParagraphFontPHPDOCX"/>
            <w:b/>
            <w:bCs/>
            <w:i/>
            <w:iCs/>
            <w:color w:val="0000FF"/>
            <w:sz w:val="20"/>
            <w:szCs w:val="20"/>
            <w:u w:val="none"/>
          </w:rPr>
          <w:t xml:space="preserve">"KDI-Motoren mit mechanischer Einspritzung, nicht zertifiziert (ohne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Krafstoffkreislauf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Versorgungskreislauf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296839" name="name64276aa24016c17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186aa24016c16f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Bei Verwendung von verunreinigtem Kraftstoff ist das Hochdruck-Einspritzsystem äußerst anfällig für Beschädigungen.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Es ist von grundlegender Bedeutung, dass alle betroffenen Komponenten des Einspritzkreislaufs vor dem Ausbau der Komponenten sorgfältig gereinigt werden.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Der Motormussvor Durch führung von Wartungstätigkeiten sorgfältig gewaschen und gereinigt werden.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Eine Verunreinigung des Einspritzsystems kann einen Leistungsabfall oder Störungen des Motors zur Folge haben.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Für die Reinigung des Motors mit einer Hochdrucklanze muss ein Mindestabstand von 200 mm vom Motor eingehalten werden.</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Der Kraftstoffversorgungskreislauf mit Niederdruck reicht vom Kraftstoffbehälter </w:t>
            </w:r>
            <w:r>
              <w:rPr>
                <w:b/>
                <w:bCs/>
                <w:color w:val="00274C"/>
                <w:position w:val="-2"/>
                <w:sz w:val="20"/>
                <w:szCs w:val="20"/>
                <w:u w:val="none"/>
              </w:rPr>
              <w:t xml:space="preserve">1</w:t>
            </w:r>
            <w:r>
              <w:rPr>
                <w:color w:val="00274C"/>
                <w:position w:val="-2"/>
                <w:sz w:val="20"/>
                <w:szCs w:val="20"/>
                <w:u w:val="none"/>
              </w:rPr>
              <w:t xml:space="preserve"> bis zur Hochdruckpumpe zur Kraftstoffeinspritzung </w:t>
            </w:r>
            <w:r>
              <w:rPr>
                <w:b/>
                <w:bCs/>
                <w:color w:val="00274C"/>
                <w:position w:val="-2"/>
                <w:sz w:val="20"/>
                <w:szCs w:val="20"/>
                <w:u w:val="none"/>
              </w:rPr>
              <w:t xml:space="preserve">5</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Kraftstoffversorgungsleitung zwischen Kraftstoffbehälter und 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Hochdruck-Einspritzleitungen zwischen Einspritzpumpe und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Einspritzventile</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98854238" name="name14366aa24016d01b5"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14396aa24016d01b2"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Kraftstoffrücklaufkreis</w:t>
            </w:r>
          </w:p>
          <w:p>
            <w:pPr>
              <w:widowControl w:val="on"/>
              <w:pBdr/>
              <w:spacing w:before="0" w:after="0" w:line="262" w:lineRule="auto"/>
              <w:ind w:left="0" w:right="0"/>
              <w:jc w:val="left"/>
              <w:textAlignment w:val="center"/>
            </w:pPr>
            <w:r>
              <w:rPr>
                <w:color w:val="00274C"/>
                <w:position w:val="-2"/>
                <w:sz w:val="20"/>
                <w:szCs w:val="20"/>
                <w:u w:val="none"/>
              </w:rPr>
              <w:br/>
              <w:t xml:space="preserve">Der Kraftstoffrücklaufkreis ist ein Niederdruck-Kreislauf.</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Abbildung des Kraftstoffbehälter dient nur der Veranschaulichung.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Kraftstoffrücklaufleitung von den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Kraftstoffrücklaufleitung zum Behälter</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13099194" name="name89406aa24016e0c18"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72236aa24016e0c15"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Einspritzpumpe</w:t>
            </w:r>
          </w:p>
          <w:p>
            <w:pPr>
              <w:widowControl w:val="on"/>
              <w:pBdr/>
              <w:spacing w:before="0" w:after="0" w:line="262" w:lineRule="auto"/>
              <w:ind w:left="0" w:right="0"/>
              <w:jc w:val="left"/>
              <w:textAlignment w:val="center"/>
            </w:pPr>
            <w:r>
              <w:rPr>
                <w:color w:val="00274C"/>
                <w:position w:val="-2"/>
                <w:sz w:val="20"/>
                <w:szCs w:val="20"/>
                <w:u w:val="none"/>
              </w:rPr>
              <w:t xml:space="preserve">Der Eingangsdruck der Einspritzpumpe muss unter allen Betriebsbedingungen positiv sein.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Einspritzpumpe wird über die Zahnradsteuerung der Pumpe betrieben und befördert den unter hohem Druck stehenden Kraftstoff zu den Einspritzdüsen.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 </w:t>
            </w:r>
            <w:r>
              <w:rPr>
                <w:color w:val="00274C"/>
                <w:position w:val="-2"/>
                <w:sz w:val="20"/>
                <w:szCs w:val="20"/>
                <w:u w:val="none"/>
              </w:rPr>
              <w:t xml:space="preserve"> Bei einem Leck der Hochdruckleitung nicht bei laufendem Motor eingreifen, sondern diesen ausschalten und 5-10 Minuten warten, bevor.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Beschleunigungshebel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Minimum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Maximum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Stellschraube Drehmoment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Anschlussstücke Hochdruck-Kraftstoffleitungen zu Einspritzventilen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Kraftstoffrücklaufleitung zum 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Kraftstoffansaugung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Kaltstartvorrichtung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Pumpensteuerungswelle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Einstellung der Voreilung für Pumpenelemente (gesperrt)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Typenschild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Blockiervorrichtung für die Steuerungswelle der Pumpe.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143201" name="name47556aa24016f17cd"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18416aa24016f17c9"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2.6</w:t>
            </w:r>
            <w:r>
              <w:rPr>
                <w:position w:val="-264"/>
              </w:rPr>
              <w:drawing>
                <wp:inline distT="0" distB="0" distL="0" distR="0">
                  <wp:extent cx="2541600" cy="1713600"/>
                  <wp:effectExtent b="0" l="0" r="0" t="0"/>
                  <wp:docPr id="5823807" name="name61776aa2401707f2a"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46286aa2401707f27"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Einspritzventil</w:t>
            </w:r>
          </w:p>
          <w:p>
            <w:pPr>
              <w:widowControl w:val="on"/>
              <w:pBdr/>
              <w:spacing w:before="0" w:after="0" w:line="262" w:lineRule="auto"/>
              <w:ind w:left="0" w:right="0"/>
              <w:jc w:val="left"/>
              <w:textAlignment w:val="center"/>
            </w:pPr>
            <w:r>
              <w:rPr>
                <w:color w:val="00274C"/>
                <w:position w:val="-2"/>
                <w:sz w:val="20"/>
                <w:szCs w:val="20"/>
                <w:u w:val="none"/>
              </w:rPr>
              <w:t xml:space="preserve">Diese Vorrichtung dient dazu, den Kraftstoffnebel in ein oder mehreren entsprechend ausgerichteten Strahlen in die Brennkammer einzuspritzen. Sie besteht aus einem</w:t>
            </w:r>
            <w:r>
              <w:rPr>
                <w:color w:val="00274C"/>
                <w:position w:val="-2"/>
                <w:sz w:val="20"/>
                <w:szCs w:val="20"/>
                <w:u w:val="none"/>
              </w:rPr>
              <w:br/>
              <w:t xml:space="preserve">Metallkörper und einem beweglichen Bauteil im Inneren, das auf die Nadel einwirkt. Wenn dieses gegen eine geeichte Feder nach oben gedrückt wird, wird der Kraftstoff unter hohem Druck ausgespritzt.</w:t>
            </w:r>
          </w:p>
          <w:p/>
          <w:p/>
          <w:p>
            <w:pPr>
              <w:widowControl w:val="on"/>
              <w:pBdr/>
              <w:spacing w:before="0" w:after="0" w:line="262" w:lineRule="auto"/>
              <w:ind w:left="0" w:right="0"/>
              <w:jc w:val="left"/>
              <w:textAlignment w:val="center"/>
            </w:pPr>
            <w:r>
              <w:rPr>
                <w:b/>
                <w:bCs/>
                <w:color w:val="00274C"/>
                <w:position w:val="-2"/>
                <w:sz w:val="20"/>
                <w:szCs w:val="20"/>
                <w:u w:val="none"/>
              </w:rPr>
              <w:t xml:space="preserve">Öffnungsdruck: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77998" name="name85646aa240170e1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846aa240170e1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Einspritzventile werden einzeln geeicht.</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Verunreinigter Kraftstoff verursacht schwere Schäden am Einspritzsystem.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Kraftstoffeinlass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Einspritzdüse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Rücklauföffnung</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70292452" name="name76866aa2401716f55"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94876aa2401716f52"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Kraftstofffilter</w:t>
            </w:r>
          </w:p>
          <w:p>
            <w:pPr>
              <w:widowControl w:val="on"/>
              <w:pBdr/>
              <w:spacing w:before="0" w:after="0" w:line="262" w:lineRule="auto"/>
              <w:ind w:left="0" w:right="0"/>
              <w:jc w:val="left"/>
              <w:textAlignment w:val="center"/>
            </w:pPr>
            <w:r>
              <w:rPr>
                <w:color w:val="00274C"/>
                <w:position w:val="-2"/>
                <w:sz w:val="20"/>
                <w:szCs w:val="20"/>
                <w:u w:val="none"/>
              </w:rPr>
              <w:br/>
              <w:t xml:space="preserve">Der Kraftstofffilter ist auf dem Kurbelgehäuse des Motor montiert oder wird alternativ mit dem Motor für den Einbau am Fahrzeugrahmen mitgeliefert.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 </w:t>
            </w:r>
            <w:r>
              <w:rPr>
                <w:color w:val="00274C"/>
                <w:position w:val="-2"/>
                <w:sz w:val="20"/>
                <w:szCs w:val="20"/>
                <w:u w:val="none"/>
              </w:rPr>
              <w:t xml:space="preserve"> </w:t>
            </w:r>
            <w:r>
              <w:rPr>
                <w:i/>
                <w:iCs/>
                <w:color w:val="00274C"/>
                <w:position w:val="-2"/>
                <w:sz w:val="20"/>
                <w:szCs w:val="20"/>
                <w:u w:val="none"/>
              </w:rPr>
              <w:t xml:space="preserve">Eigenschaften der Patrone </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 DER KOMPONENTEN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Träger für Kraftstofffilterpatrone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Wassersensor im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Wasserauslass</w:t>
                  </w:r>
                </w:p>
              </w:tc>
            </w:tr>
          </w:tbl>
          <w:p/>
          <w:p/>
          <w:p/>
          <w:p>
            <w:pPr>
              <w:widowControl w:val="on"/>
              <w:pBdr/>
              <w:spacing w:before="0" w:after="0" w:line="240" w:lineRule="auto"/>
              <w:ind w:left="0" w:right="0"/>
              <w:jc w:val="left"/>
            </w:pPr>
            <w:r>
              <w:rPr>
                <w:b/>
                <w:bCs/>
                <w:color w:val="00274C"/>
                <w:position w:val="-2"/>
                <w:sz w:val="20"/>
                <w:szCs w:val="20"/>
                <w:u w:val="none"/>
              </w:rPr>
              <w:t xml:space="preserve">Tab 2.17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13821678" name="name98516aa2401727c4b"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96006aa2401727c48"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t xml:space="preserve">Bei der Installation einer elektrischen Kraftstoffpumpe in einen Dieselmotor ist Folgendes zu beachten:</w:t>
            </w:r>
          </w:p>
          <w:p>
            <w:pPr>
              <w:numPr>
                <w:ilvl w:val="0"/>
                <w:numId w:val="20418"/>
              </w:numPr>
              <w:spacing w:before="0" w:after="0" w:line="262" w:lineRule="auto"/>
              <w:jc w:val="left"/>
              <w:rPr>
                <w:color w:val="00274C"/>
                <w:sz w:val="20"/>
                <w:szCs w:val="20"/>
              </w:rPr>
            </w:pPr>
            <w:r>
              <w:rPr>
                <w:color w:val="00274C"/>
                <w:position w:val="-2"/>
                <w:sz w:val="20"/>
                <w:szCs w:val="20"/>
                <w:u w:val="none"/>
              </w:rPr>
              <w:t xml:space="preserve">Eventuell vorhandene Filter, die am Eingang der elektrischen Kraftstoffpumpe montiert sind, müssen entfernt werden;</w:t>
            </w:r>
          </w:p>
          <w:p>
            <w:pPr>
              <w:numPr>
                <w:ilvl w:val="0"/>
                <w:numId w:val="20418"/>
              </w:numPr>
              <w:spacing w:before="0" w:after="0" w:line="262" w:lineRule="auto"/>
              <w:jc w:val="left"/>
              <w:rPr>
                <w:color w:val="00274C"/>
                <w:sz w:val="20"/>
                <w:szCs w:val="20"/>
              </w:rPr>
            </w:pPr>
            <w:r>
              <w:rPr>
                <w:color w:val="00274C"/>
                <w:position w:val="-2"/>
                <w:sz w:val="20"/>
                <w:szCs w:val="20"/>
                <w:u w:val="none"/>
              </w:rPr>
              <w:t xml:space="preserve">Zwischen Kraftstoffbehälter und Elektropumpe muss ein Vorfilter eingesetzt werden;</w:t>
            </w:r>
          </w:p>
          <w:p>
            <w:pPr>
              <w:numPr>
                <w:ilvl w:val="0"/>
                <w:numId w:val="20418"/>
              </w:numPr>
              <w:spacing w:before="0" w:after="0" w:line="262" w:lineRule="auto"/>
              <w:jc w:val="left"/>
              <w:rPr>
                <w:color w:val="00274C"/>
                <w:sz w:val="20"/>
                <w:szCs w:val="20"/>
              </w:rPr>
            </w:pPr>
            <w:r>
              <w:rPr>
                <w:color w:val="00274C"/>
                <w:position w:val="-2"/>
                <w:sz w:val="20"/>
                <w:szCs w:val="20"/>
                <w:u w:val="none"/>
              </w:rPr>
              <w:t xml:space="preserve">Die Elektropumpe muss auf der Anwendung in einem derartigen Abstand vom Mindeststand im Kraftstoffbehälter installiert werden, dass ein </w:t>
            </w:r>
            <w:r>
              <w:rPr>
                <w:b/>
                <w:bCs/>
                <w:color w:val="00274C"/>
                <w:position w:val="-2"/>
                <w:sz w:val="20"/>
                <w:szCs w:val="20"/>
                <w:u w:val="none"/>
              </w:rPr>
              <w:t xml:space="preserve">MAX</w:t>
            </w:r>
            <w:r>
              <w:rPr>
                <w:color w:val="00274C"/>
                <w:position w:val="-2"/>
                <w:sz w:val="20"/>
                <w:szCs w:val="20"/>
                <w:u w:val="none"/>
              </w:rPr>
              <w:t xml:space="preserve"> . Druckabfall erzeugt wird, der einer Kraftstoffsäule von 500 mm entspricht.</w:t>
            </w:r>
          </w:p>
          <w:p>
            <w:pPr>
              <w:numPr>
                <w:ilvl w:val="0"/>
                <w:numId w:val="20418"/>
              </w:numPr>
              <w:spacing w:before="0" w:after="0" w:line="262" w:lineRule="auto"/>
              <w:jc w:val="left"/>
              <w:rPr>
                <w:color w:val="00274C"/>
                <w:sz w:val="20"/>
                <w:szCs w:val="20"/>
              </w:rPr>
            </w:pPr>
            <w:r>
              <w:rPr>
                <w:color w:val="00274C"/>
                <w:position w:val="-2"/>
                <w:sz w:val="20"/>
                <w:szCs w:val="20"/>
                <w:u w:val="none"/>
              </w:rPr>
              <w:t xml:space="preserve">Um ein Trockenlaufen auf Grund der Entleerung des Einlasskanals zu verhindern, muss ein Rückschlagventil eingebaut werden.</w:t>
            </w:r>
          </w:p>
          <w:p>
            <w:pPr>
              <w:numPr>
                <w:ilvl w:val="0"/>
                <w:numId w:val="20418"/>
              </w:numPr>
              <w:spacing w:before="0" w:after="0" w:line="262" w:lineRule="auto"/>
              <w:jc w:val="left"/>
              <w:rPr>
                <w:color w:val="00274C"/>
                <w:sz w:val="20"/>
                <w:szCs w:val="20"/>
              </w:rPr>
            </w:pPr>
            <w:r>
              <w:rPr>
                <w:color w:val="00274C"/>
                <w:position w:val="-2"/>
                <w:sz w:val="20"/>
                <w:szCs w:val="20"/>
                <w:u w:val="none"/>
              </w:rPr>
              <w:t xml:space="preserve">Die Elektropumpe muss unter allen Betriebsbedingungen einen positiven Versorgungsdruck am Eingang erzeugen.</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Behälter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Vom Kraftstoffbehälter kommende Leitung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 zwischen Vorfilter und 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Zuflussleitung zum 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99880469" name="name76756aa2401735bcf"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86376aa2401735bcc"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Schutzverschlüsse für Komponenten des Kraftstoffeinspritzkreislaufs</w:t>
            </w:r>
          </w:p>
          <w:p>
            <w:pPr>
              <w:widowControl w:val="on"/>
              <w:pBdr/>
              <w:spacing w:before="0" w:after="0" w:line="262" w:lineRule="auto"/>
              <w:ind w:left="0" w:right="0"/>
              <w:jc w:val="left"/>
              <w:textAlignment w:val="center"/>
            </w:pPr>
            <w:r>
              <w:rPr>
                <w:color w:val="00274C"/>
                <w:position w:val="-2"/>
                <w:sz w:val="20"/>
                <w:szCs w:val="20"/>
                <w:u w:val="none"/>
              </w:rPr>
              <w:t xml:space="preserve">Ibesonders empfindlich auf Verunreinigungen.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zu vermeiden, dass auch nur mikroskopisch kleine Verunreinigungen über die Eingangs- oder Ausgangsanschlüsse der Kraftstoffleitung eindringen, müssen beim Ausbau oder Abtrennen der Leitungen sofort geeignete Verschlüsse aufgesetzt werden.
</w:t>
            </w:r>
          </w:p>
          <w:p>
            <w:pPr>
              <w:widowControl w:val="on"/>
              <w:pBdr/>
              <w:spacing w:before="0" w:after="0" w:line="262" w:lineRule="auto"/>
              <w:ind w:left="0" w:right="0"/>
              <w:jc w:val="left"/>
              <w:textAlignment w:val="center"/>
            </w:pPr>
            <w:r>
              <w:rPr>
                <w:color w:val="00274C"/>
                <w:position w:val="-2"/>
                <w:sz w:val="20"/>
                <w:szCs w:val="20"/>
                <w:u w:val="none"/>
              </w:rPr>
              <w:t xml:space="preserve">Kein Bestandteil des Einspritzkreislaufs darf in staubhaltiger Umgebung ausgebaut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Schutzverschlüsse müssen in ihrer Schachtel ( </w:t>
            </w:r>
            <w:hyperlink r:id="rId69616aa240173714b"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aufbewahrt werden, bis sie gebraucht werden.
</w:t>
            </w:r>
          </w:p>
          <w:p>
            <w:pPr>
              <w:widowControl w:val="on"/>
              <w:pBdr/>
              <w:spacing w:before="0" w:after="0" w:line="262" w:lineRule="auto"/>
              <w:ind w:left="0" w:right="0"/>
              <w:jc w:val="left"/>
              <w:textAlignment w:val="center"/>
            </w:pPr>
            <w:r>
              <w:rPr>
                <w:color w:val="00274C"/>
                <w:position w:val="-2"/>
                <w:sz w:val="20"/>
                <w:szCs w:val="20"/>
                <w:u w:val="none"/>
              </w:rPr>
              <w:t xml:space="preserve">Beim Aufsetzen der Verschlüsse sorgfältig darauf achten, dass keine Verunreinigung durch Staub oder anderen Schmutz erfolgt.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Auch nach dem Gebrauch der in diesem Absatz beschriebenen Verschlüsse müssen alle Bestandteile des Einspritzkreislaufs wieder vorsichtig in eine Umgebung gebracht werden, in der keine Verunreinigungen vorhanden sind.
</w:t>
            </w:r>
          </w:p>
          <w:p>
            <w:pPr>
              <w:widowControl w:val="on"/>
              <w:pBdr/>
              <w:spacing w:before="0" w:after="0" w:line="262" w:lineRule="auto"/>
              <w:ind w:left="0" w:right="0"/>
              <w:jc w:val="left"/>
              <w:textAlignment w:val="center"/>
            </w:pPr>
            <w:r>
              <w:rPr>
                <w:color w:val="00274C"/>
                <w:position w:val="-2"/>
                <w:sz w:val="20"/>
                <w:szCs w:val="20"/>
                <w:u w:val="none"/>
              </w:rPr>
              <w:br/>
              <w:t xml:space="preserve">In den </w:t>
            </w:r>
            <w:r>
              <w:rPr>
                <w:b/>
                <w:bCs/>
                <w:color w:val="00274C"/>
                <w:position w:val="-2"/>
                <w:sz w:val="20"/>
                <w:szCs w:val="20"/>
                <w:u w:val="none"/>
              </w:rPr>
              <w:t xml:space="preserve">Abb. 2.11, 2.12</w:t>
            </w:r>
            <w:r>
              <w:rPr>
                <w:color w:val="00274C"/>
                <w:position w:val="-2"/>
                <w:sz w:val="20"/>
                <w:szCs w:val="20"/>
                <w:u w:val="none"/>
              </w:rPr>
              <w:t xml:space="preserve"> sind die Verschlüsse gezeigt, die auf die Komponenten des Einspritzkreislaufs aufgesetzt werden müssen.</w:t>
            </w:r>
            <w:r>
              <w:rPr>
                <w:color w:val="00274C"/>
                <w:position w:val="-2"/>
                <w:sz w:val="20"/>
                <w:szCs w:val="20"/>
                <w:u w:val="none"/>
              </w:rPr>
              <w:br/>
              <w:t xml:space="preserve">Die Schutzverschlüsse müssen nach jedem Gebrauch sorgfältig gereinigt und wieder in ihre Schachtel </w:t>
            </w:r>
            <w:hyperlink r:id="rId68386aa2401737ab4"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gelegt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488369" name="name47996aa240173bc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746aa240173bc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Es ist sehr zu empfehlen, diese Seite während des Ausbaus von Bestandteilen des Kraftstoffeinspritzkreislaufs aufgeschlagen hinzulegen.</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62791459" name="name49066aa2401745a05"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19946aa2401745a02"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2.11</w:t>
            </w:r>
            <w:r>
              <w:rPr>
                <w:position w:val="-240"/>
              </w:rPr>
              <w:drawing>
                <wp:inline distT="0" distB="0" distL="0" distR="0">
                  <wp:extent cx="2332800" cy="1569600"/>
                  <wp:effectExtent b="0" l="0" r="0" t="0"/>
                  <wp:docPr id="7315140" name="name53696aa24017516f6"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63906aa24017516f3"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Schmierkreislauf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Schmierkreislauf</w:t>
            </w:r>
          </w:p>
          <w:p>
            <w:pPr>
              <w:widowControl w:val="on"/>
              <w:pBdr/>
              <w:spacing w:before="0" w:after="0" w:line="240" w:lineRule="auto"/>
              <w:ind w:left="0" w:right="0"/>
              <w:jc w:val="left"/>
            </w:pPr>
            <w:r>
              <w:rPr>
                <w:color w:val="00274C"/>
                <w:position w:val="-2"/>
                <w:sz w:val="20"/>
                <w:szCs w:val="20"/>
                <w:u w:val="none"/>
              </w:rPr>
              <w:t xml:space="preserve">
Der Antrieb der Schmierölpumpe erfolgt über die Kurbelwelle auf der Verteilerseite.</w:t>
            </w:r>
            <w:r>
              <w:rPr>
                <w:color w:val="00274C"/>
                <w:position w:val="-2"/>
                <w:sz w:val="20"/>
                <w:szCs w:val="20"/>
                <w:u w:val="none"/>
              </w:rPr>
              <w:br/>
              <w:br/>
              <w:t xml:space="preserve">In den grünen Durchgängen wird das Öl angesaugt, in den roten steht das Öl unter Druck und in den gelben befindet sich das Öl im Rücklauf zur Ölwanne </w:t>
            </w:r>
            <w:r>
              <w:rPr>
                <w:b/>
                <w:bCs/>
                <w:color w:val="00274C"/>
                <w:position w:val="-2"/>
                <w:sz w:val="20"/>
                <w:szCs w:val="20"/>
                <w:u w:val="none"/>
              </w:rPr>
              <w:t xml:space="preserve">2</w:t>
            </w:r>
            <w:r>
              <w:rPr>
                <w:color w:val="00274C"/>
                <w:position w:val="-2"/>
                <w:sz w:val="20"/>
                <w:szCs w:val="20"/>
                <w:u w:val="none"/>
              </w:rPr>
              <w:t xml:space="preserve"> (nicht unter Druck).</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FARBE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wird angesaugt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 im Rücklauf zur Ölwanne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Rotoren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Unteres 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Aufnahme Zahnrad 3 / 4. Zapfwelle</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13082272" name="name50436aa2401769d55"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57536aa2401769d51"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Abb. 2.13</w:t>
            </w:r>
            <w:r>
              <w:rPr>
                <w:color w:val="00274C"/>
                <w:position w:val="0"/>
                <w:sz w:val="20"/>
                <w:szCs w:val="20"/>
                <w:u w:val="none"/>
              </w:rPr>
              <w:br/>
              <w:br/>
              <w:t xml:space="preserve">  </w:t>
            </w:r>
            <w:r>
              <w:rPr>
                <w:position w:val="-436"/>
              </w:rPr>
              <w:drawing>
                <wp:inline distT="0" distB="0" distL="0" distR="0">
                  <wp:extent cx="2599200" cy="2786400"/>
                  <wp:effectExtent b="0" l="0" r="0" t="0"/>
                  <wp:docPr id="48044493" name="name64616aa2401778932"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63356aa240177892e"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Zur ansicht hier klicken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2736aa2401779047"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Schmierölpumpe</w:t>
            </w:r>
          </w:p>
          <w:p/>
          <w:p/>
          <w:p>
            <w:pPr>
              <w:widowControl w:val="on"/>
              <w:pBdr/>
              <w:spacing w:before="0" w:after="0" w:line="240" w:lineRule="auto"/>
              <w:ind w:left="0" w:right="0"/>
              <w:jc w:val="left"/>
            </w:pPr>
            <w:r>
              <w:rPr>
                <w:color w:val="00274C"/>
                <w:position w:val="-2"/>
                <w:sz w:val="20"/>
                <w:szCs w:val="20"/>
                <w:u w:val="none"/>
              </w:rPr>
              <w:t xml:space="preserve">
Die trochoide (aus Loben) Ölpumpe wird mit Hilfe eines Schlüssels über die Kurbelwelle in Gang gesetzt. Das Pumpengehäuse befindet sich im Verteilergehäuse.</w:t>
            </w:r>
            <w:r>
              <w:rPr>
                <w:color w:val="00274C"/>
                <w:position w:val="-2"/>
                <w:sz w:val="20"/>
                <w:szCs w:val="20"/>
                <w:u w:val="none"/>
              </w:rPr>
              <w:br/>
              <w:br/>
              <w:t xml:space="preserve">Die Rotoren müssen auf jeden Fall so montiert werden, dass die Bezugszeichen </w:t>
            </w:r>
            <w:r>
              <w:rPr>
                <w:b/>
                <w:bCs/>
                <w:color w:val="00274C"/>
                <w:position w:val="-2"/>
                <w:sz w:val="20"/>
                <w:szCs w:val="20"/>
                <w:u w:val="none"/>
              </w:rPr>
              <w:t xml:space="preserve">A</w:t>
            </w:r>
            <w:r>
              <w:rPr>
                <w:color w:val="00274C"/>
                <w:position w:val="-2"/>
                <w:sz w:val="20"/>
                <w:szCs w:val="20"/>
                <w:u w:val="none"/>
              </w:rPr>
              <w:t xml:space="preserve"> für den Bediener sichtbar sind.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Gehäuse Schmierölpumpe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Keil zur Pumpensteuerung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Verteilergehäuse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92807749" name="name94866aa24017a99b0"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60456aa24017a99ab"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Schmierölfilter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27317963" name="name95856aa24017b8303"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11506aa24017b82ff"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WERT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Betriebsdruck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Filtereinsatz</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Sicherheitsventil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Oberere Hälfte des Kurbelgehäuses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Öleingang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Ölausgang (in den Kreislauf)</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Kältemittelkreislauf</w:t>
      </w:r>
    </w:p>
    <w:p>
      <w:pPr>
        <w:widowControl w:val="on"/>
        <w:pBdr/>
        <w:spacing w:before="0" w:after="0" w:line="262" w:lineRule="auto"/>
        <w:ind w:left="0" w:right="0"/>
        <w:jc w:val="left"/>
      </w:pPr>
      <w:r>
        <w:rPr>
          <w:b/>
          <w:bCs/>
          <w:color w:val="00274C"/>
          <w:sz w:val="20"/>
          <w:szCs w:val="20"/>
          <w:u w:val="none"/>
        </w:rPr>
        <w:t xml:space="preserve">2.11.1 Kältemittelkreislauf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b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Angesaugte 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des Zylinderkopfs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Flüssigkeitsrückfluss zum 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Kühlung der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des Kühlers (zu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Ausgleichswanne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Rücklaufleitung zur Ansaugung</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69440375" name="name36526aa24017ce82f"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36076aa24017ce82c"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Kältemittelpumpe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Riemenscheibe zur Steuerung der 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Kältemittelansaugung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90341321" name="name37936aa24017dc708"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59176aa24017dc704"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2.11.3 Thermostatventil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p>
            <w:pPr>
              <w:widowControl w:val="on"/>
              <w:pBdr/>
              <w:spacing w:before="0" w:after="0" w:line="262" w:lineRule="auto"/>
              <w:ind w:left="0" w:right="0"/>
              <w:jc w:val="left"/>
              <w:textAlignment w:val="center"/>
            </w:pPr>
            <w:r>
              <w:rPr>
                <w:color w:val="00274C"/>
                <w:position w:val="-2"/>
                <w:sz w:val="20"/>
                <w:szCs w:val="20"/>
                <w:u w:val="none"/>
              </w:rPr>
              <w:t xml:space="preserve">Öffnungstemperatur 79°C ± 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Kältemittelaustritt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Dichtung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Entlüftungsöffnung</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4"/>
              </w:rPr>
              <w:drawing>
                <wp:inline distT="0" distB="0" distL="0" distR="0">
                  <wp:extent cx="2606400" cy="1713600"/>
                  <wp:effectExtent b="0" l="0" r="0" t="0"/>
                  <wp:docPr id="44697141" name="name16926aa24017ec5dc"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36856aa24017ec5d8"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Abb.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Kühler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b/>
                <w:bCs/>
                <w:color w:val="00274C"/>
                <w:position w:val="-2"/>
                <w:sz w:val="20"/>
                <w:szCs w:val="20"/>
                <w:u w:val="none"/>
              </w:rPr>
              <w:t xml:space="preserve"> :</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b/>
                <w:bCs/>
                <w:color w:val="00274C"/>
                <w:position w:val="-2"/>
                <w:sz w:val="20"/>
                <w:szCs w:val="20"/>
                <w:u w:val="none"/>
              </w:rPr>
              <w:b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Entlüftungsleitung oder Rücklaufleitung für überschüssige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Rückfluss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Hülle Ansaugung Kühlflüssigkeit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Kühlgebläse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Schutzgitter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80534655" name="name99696aa2401809f88"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92906aa2401809f83"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Abb.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95953053" name="name67596aa240181581a"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45726aa2401815816"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2.21</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Ansaug- und Ablasskreislauf</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Angesaugte Luft</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Ausgestoßenes Gas</w:t>
                  </w:r>
                </w:p>
              </w:tc>
            </w:tr>
          </w:tbl>
          <w:p/>
          <w:p/>
          <w:p>
            <w:r>
              <w:rPr>
                <w:position w:val="-180"/>
              </w:rPr>
              <w:drawing>
                <wp:inline distT="0" distB="0" distL="0" distR="0">
                  <wp:extent cx="3729600" cy="2318400"/>
                  <wp:effectExtent b="0" l="0" r="0" t="0"/>
                  <wp:docPr id="23925704" name="name69826aa24018261f9"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92596aa24018261f5"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Abb.</w:t>
            </w:r>
            <w:r>
              <w:rPr>
                <w:color w:val="00274C"/>
                <w:position w:val="-2"/>
                <w:sz w:val="20"/>
                <w:szCs w:val="20"/>
                <w:u w:val="none"/>
              </w:rPr>
              <w:t xml:space="preserve"> </w:t>
            </w:r>
            <w:r>
              <w:rPr>
                <w:b/>
                <w:bCs/>
                <w:color w:val="00274C"/>
                <w:position w:val="-2"/>
                <w:sz w:val="20"/>
                <w:szCs w:val="20"/>
                <w:u w:val="none"/>
              </w:rPr>
              <w:t xml:space="preserve">2.22</w:t>
            </w:r>
            <w:r>
              <w:rPr>
                <w:position w:val="-198"/>
              </w:rPr>
              <w:drawing>
                <wp:inline distT="0" distB="0" distL="0" distR="0">
                  <wp:extent cx="3686400" cy="2534400"/>
                  <wp:effectExtent b="0" l="0" r="0" t="0"/>
                  <wp:docPr id="93780239" name="name94826aa2401834507"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71246aa2401834503"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Abb.</w:t>
            </w:r>
            <w:r>
              <w:rPr>
                <w:b/>
                <w:bCs/>
                <w:color w:val="00274C"/>
                <w:position w:val="-2"/>
                <w:sz w:val="20"/>
                <w:szCs w:val="20"/>
                <w:u w:val="none"/>
              </w:rPr>
              <w:t xml:space="preserve">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373545" name="name31556aa24018380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56aa24018380d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Lufttemperatur im Ansaugsammelrohr darf die Umgebungstemperatur nie um mehr als 10°C überschreiten.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gefilterte Luft wird über das Ansaugsammelrohr und dann über die Kanäle im Zylinderkopf in die Zylinder geleitet. Im Inneren der Zylinder wird die verdichtete und mit Kraftstoff vermischte Luft bei der Verbrennung in Gas umgewandelt. Das Gas wird aus den Zylindern ausgestoßen und zum Sammelauslass geleitet, der dann für das Ausstoßen der Gase in Richtung Auspufftopf sorgt.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Zum Ansaugsammelrohr geleitete Luft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Ansaugluft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Zylinder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Kopf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Gasaustritt Richtung Auspufftopf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Auspuffsammelrohr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Kurbelgehäuse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Auspufftopf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Luftfilter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HINWEIS</w:t>
            </w:r>
            <w:r>
              <w:rPr>
                <w:color w:val="00274C"/>
                <w:position w:val="-2"/>
                <w:sz w:val="20"/>
                <w:szCs w:val="20"/>
                <w:u w:val="none"/>
              </w:rPr>
              <w:t xml:space="preserve"> :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382918" name="name37246aa24018437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326aa24018437a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Bei dem Filter handelt es sich um einen Trockenluftfilter mit auswechselbarem Filtereinsatz aus Papier </w:t>
            </w:r>
            <w:r>
              <w:rPr>
                <w:b/>
                <w:bCs/>
                <w:color w:val="00274C"/>
                <w:position w:val="-2"/>
                <w:sz w:val="20"/>
                <w:szCs w:val="20"/>
                <w:u w:val="none"/>
              </w:rPr>
              <w:t xml:space="preserve">H</w:t>
            </w: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Ansaugung des Filters ist in einem Bereich mit Frischluftzufuhr anzubringen.</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Die Temperatur der angesaugten Luft darf niemals mehr als 10° höher sein als die Umgebungstemperatur (wenn ein Rohr verwendet wird, darf es nicht länger als 400 mm sein, und</w:t>
            </w:r>
            <w:r>
              <w:rPr>
                <w:color w:val="00274C"/>
                <w:position w:val="-2"/>
                <w:sz w:val="20"/>
                <w:szCs w:val="20"/>
                <w:u w:val="none"/>
              </w:rPr>
              <w:br/>
              <w:t xml:space="preserve">sollte so gerade wie möglich sein).</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47451337" name="name30716aa24018505ed"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87386aa24018505e9"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w:t>
            </w:r>
            <w:r>
              <w:rPr>
                <w:b/>
                <w:bCs/>
                <w:color w:val="00274C"/>
                <w:position w:val="-2"/>
                <w:sz w:val="20"/>
                <w:szCs w:val="20"/>
                <w:u w:val="none"/>
              </w:rPr>
              <w:t xml:space="preserve">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Luftfilterpatrone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Filterdeckel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Filterträger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Staubablassventil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Haken Filterdeckel</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Stromkreis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Elektrische Verkabelung Motor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ANMERKUNG:</w:t>
                  </w:r>
                  <w:r>
                    <w:rPr>
                      <w:color w:val="00274C"/>
                      <w:position w:val="-2"/>
                      <w:sz w:val="20"/>
                      <w:szCs w:val="20"/>
                      <w:u w:val="none"/>
                    </w:rPr>
                    <w:t xml:space="preserve"> Dieses Bauelement ist nicht notwendigerweise im Lieferumfang von </w:t>
                  </w:r>
                  <w:r>
                    <w:rPr>
                      <w:b/>
                      <w:bCs/>
                      <w:color w:val="00274C"/>
                      <w:position w:val="-2"/>
                      <w:sz w:val="20"/>
                      <w:szCs w:val="20"/>
                      <w:u w:val="none"/>
                    </w:rPr>
                    <w:t xml:space="preserve">KOHLER</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Die elektrische Verkabelung wird auf Wunsch geliefert, sie wird mit 19-Wege-Verbindern Typ Deutsch am Schaltkasten angeschlossen (Steckerbuchse am Schaltkasten des Motors - Kupplungsstecker am Schaltkasten des Zubehörs).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2.30</w:t>
                  </w:r>
                  <w:r>
                    <w:rPr>
                      <w:color w:val="00274C"/>
                      <w:position w:val="-2"/>
                      <w:sz w:val="20"/>
                      <w:szCs w:val="20"/>
                      <w:u w:val="none"/>
                    </w:rPr>
                    <w:t xml:space="preserve">  sind die Verbinder beschrieben.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67718776" name="name95336aa240185c0d1"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99736aa240185c0ce"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Verbinder für Schnittstelle mit dem Schaltkasten des Motors </w:t>
                        </w:r>
                        <w:r>
                          <w:rPr>
                            <w:b/>
                            <w:bCs/>
                            <w:color w:val="00274C"/>
                            <w:position w:val="-2"/>
                            <w:sz w:val="20"/>
                            <w:szCs w:val="20"/>
                            <w:u w:val="none"/>
                            <w:shd w:val="clear" w:color="auto" w:fill="E1E2E0"/>
                          </w:rPr>
                          <w:t xml:space="preserve">(Abb.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für Schnittstelle mit dem Schaltkasten des Zubehörs </w:t>
                        </w:r>
                        <w:r>
                          <w:rPr>
                            <w:b/>
                            <w:bCs/>
                            <w:color w:val="00274C"/>
                            <w:position w:val="-2"/>
                            <w:sz w:val="20"/>
                            <w:szCs w:val="20"/>
                            <w:u w:val="none"/>
                            <w:shd w:val="clear" w:color="auto" w:fill="E1E2E0"/>
                          </w:rPr>
                          <w:t xml:space="preserve">(Abb.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elektrische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Cold Start Advance (an Einspritzpumpe - </w:t>
                        </w:r>
                        <w:r>
                          <w:rPr>
                            <w:b/>
                            <w:bCs/>
                            <w:color w:val="00274C"/>
                            <w:position w:val="-2"/>
                            <w:sz w:val="20"/>
                            <w:szCs w:val="20"/>
                            <w:u w:val="none"/>
                            <w:shd w:val="clear" w:color="auto" w:fill="E1E2E0"/>
                          </w:rPr>
                          <w:t xml:space="preserve">Abb.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Sicherung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Elektro-Stop (an Einspritzpume)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"L"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"W"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ohne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Drehstrom Generator mit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Temperatursensor Kältemittel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Anlasser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Sensor Luftfilterverstopfung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Verbinder Masse</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Verbinder Schaltschrank an Motor/Fahrzeug</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Der Verbinder ist vom Typ Deutsch mit 19 Wegen, Steckerbuchse, in der </w:t>
            </w:r>
            <w:r>
              <w:rPr>
                <w:b/>
                <w:bCs/>
                <w:color w:val="00274C"/>
                <w:position w:val="-2"/>
                <w:sz w:val="20"/>
                <w:szCs w:val="20"/>
                <w:u w:val="none"/>
              </w:rPr>
              <w:t xml:space="preserve">Tab. 2.31</w:t>
            </w:r>
            <w:r>
              <w:rPr>
                <w:color w:val="00274C"/>
                <w:position w:val="-2"/>
                <w:sz w:val="20"/>
                <w:szCs w:val="20"/>
                <w:u w:val="none"/>
              </w:rPr>
              <w:t xml:space="preserve">  sind alle Anschlüsse mit den PINs aufgelistet.</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76410695" name="name52656aa240187a09a"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89896aa240187a096"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Abb.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 DEN SCHALTSCHRANK EINGEHENDE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Öldruckschalter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Drehstrom 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Luftfilterverstopfung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VOM SCHALTSCHRANK AUSGEHENDE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IG Erregung (+ 15 Schlüssel)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Einspritzpumpe (Cold Start Advance - </w:t>
                  </w:r>
                  <w:r>
                    <w:rPr>
                      <w:b/>
                      <w:bCs/>
                      <w:color w:val="00274C"/>
                      <w:position w:val="-2"/>
                      <w:sz w:val="20"/>
                      <w:szCs w:val="20"/>
                      <w:u w:val="none"/>
                      <w:shd w:val="clear" w:color="auto" w:fill="E1E2E0"/>
                    </w:rPr>
                    <w:t xml:space="preserve">Abb.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Verbinder  Schaltschrank für Zubehör</w:t>
            </w:r>
            <w:r>
              <w:rPr>
                <w:color w:val="00274C"/>
                <w:position w:val="-2"/>
                <w:sz w:val="20"/>
                <w:szCs w:val="20"/>
                <w:u w:val="none"/>
              </w:rPr>
              <w:b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Der Verbinder ist vom Typ Deutsch mit 19 Wegen, Kupplungsstecker, in der </w:t>
            </w:r>
            <w:r>
              <w:rPr>
                <w:b/>
                <w:bCs/>
                <w:color w:val="00274C"/>
                <w:position w:val="-2"/>
                <w:sz w:val="20"/>
                <w:szCs w:val="20"/>
                <w:u w:val="none"/>
              </w:rPr>
              <w:t xml:space="preserve">Tab. 2.32</w:t>
            </w:r>
            <w:r>
              <w:rPr>
                <w:color w:val="00274C"/>
                <w:position w:val="-2"/>
                <w:sz w:val="20"/>
                <w:szCs w:val="20"/>
                <w:u w:val="none"/>
              </w:rPr>
              <w:t xml:space="preserve">  sind alle Anschlüsse mit den PINs aufgelistet.</w:t>
            </w:r>
          </w:p>
          <w:p/>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15597411" name="name56016aa240188f8a8"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22656aa240188f8a4"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41686188" name="name71056aa24018b30c4"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37486aa24018b30c0"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Abb.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 DEN SCHALTSCHRANK EINGEHENDE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(Sensor Wasser vorhanden)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(Sensor Kältemittelfüllstand)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Ausgang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Externer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Eingang allgemeiner Alarmanzeiger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Kraftstoffbehälter (Sensor Kraftstofffüllstand)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VOM SCHALTSCHRANK AUSGEHENDE SIGNALE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Relais mit 5A-Sicherung (+ 15 Schlüssel)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(Relais)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 Generator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Kontrolleuchte Kältemitteltemperatur</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2.13.1.3 Trennen der Verkabelung</w:t>
            </w:r>
          </w:p>
          <w:p>
            <w:pPr>
              <w:widowControl w:val="on"/>
              <w:pBdr/>
              <w:spacing w:before="0" w:after="0" w:line="262" w:lineRule="auto"/>
              <w:ind w:left="0" w:right="0"/>
              <w:jc w:val="left"/>
              <w:textAlignment w:val="center"/>
            </w:pPr>
            <w:r>
              <w:rPr>
                <w:color w:val="00274C"/>
                <w:position w:val="-2"/>
                <w:sz w:val="20"/>
                <w:szCs w:val="20"/>
                <w:u w:val="none"/>
              </w:rPr>
              <w:br/>
              <w:t xml:space="preserve">Einige Verbinder von Sensoren und elektronisch gesteuerten Vorrichtungen sind wasserdicht.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Diese Typ von Verbinder müssen abgetrennt werden, indem auf die Lasche </w:t>
            </w:r>
            <w:r>
              <w:rPr>
                <w:b/>
                <w:bCs/>
                <w:color w:val="00274C"/>
                <w:position w:val="-2"/>
                <w:sz w:val="20"/>
                <w:szCs w:val="20"/>
                <w:u w:val="none"/>
              </w:rPr>
              <w:t xml:space="preserve">A</w:t>
            </w:r>
            <w:r>
              <w:rPr>
                <w:color w:val="00274C"/>
                <w:position w:val="-2"/>
                <w:sz w:val="20"/>
                <w:szCs w:val="20"/>
                <w:u w:val="none"/>
              </w:rPr>
              <w:t xml:space="preserve"> gedrückt oder die Arretierungen </w:t>
            </w:r>
            <w:r>
              <w:rPr>
                <w:b/>
                <w:bCs/>
                <w:color w:val="00274C"/>
                <w:position w:val="-2"/>
                <w:sz w:val="20"/>
                <w:szCs w:val="20"/>
                <w:u w:val="none"/>
              </w:rPr>
              <w:t xml:space="preserve">B</w:t>
            </w:r>
            <w:r>
              <w:rPr>
                <w:color w:val="00274C"/>
                <w:position w:val="-2"/>
                <w:sz w:val="20"/>
                <w:szCs w:val="20"/>
                <w:u w:val="none"/>
              </w:rPr>
              <w:t xml:space="preserve"> gelöst werden, wie von </w:t>
            </w:r>
            <w:r>
              <w:rPr>
                <w:b/>
                <w:bCs/>
                <w:color w:val="00274C"/>
                <w:position w:val="-2"/>
                <w:sz w:val="20"/>
                <w:szCs w:val="20"/>
                <w:u w:val="none"/>
              </w:rPr>
              <w:t xml:space="preserve">Abb. 2.26c</w:t>
            </w:r>
            <w:r>
              <w:rPr>
                <w:color w:val="00274C"/>
                <w:position w:val="-2"/>
                <w:sz w:val="20"/>
                <w:szCs w:val="20"/>
                <w:u w:val="none"/>
              </w:rPr>
              <w:t xml:space="preserve"> bis </w:t>
            </w:r>
            <w:r>
              <w:rPr>
                <w:b/>
                <w:bCs/>
                <w:color w:val="00274C"/>
                <w:position w:val="-2"/>
                <w:sz w:val="20"/>
                <w:szCs w:val="20"/>
                <w:u w:val="none"/>
              </w:rPr>
              <w:t xml:space="preserve">Abb. 2.26g</w:t>
            </w:r>
            <w:r>
              <w:rPr>
                <w:color w:val="00274C"/>
                <w:position w:val="-2"/>
                <w:sz w:val="20"/>
                <w:szCs w:val="20"/>
                <w:u w:val="none"/>
              </w:rPr>
              <w:t xml:space="preserve"> zu sehen ist.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50073900" name="name50586aa24018c935b"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54786aa24018c9357"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Abb.</w:t>
            </w:r>
            <w:r>
              <w:rPr>
                <w:color w:val="00274C"/>
                <w:position w:val="0"/>
                <w:sz w:val="20"/>
                <w:szCs w:val="20"/>
                <w:u w:val="none"/>
              </w:rPr>
              <w:t xml:space="preserve"> </w:t>
            </w:r>
            <w:r>
              <w:rPr>
                <w:b/>
                <w:bCs/>
                <w:color w:val="00274C"/>
                <w:position w:val="0"/>
                <w:sz w:val="20"/>
                <w:szCs w:val="20"/>
                <w:u w:val="none"/>
              </w:rPr>
              <w:t xml:space="preserve">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75613936" name="name69076aa24018d7bee"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73556aa24018d7bea"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15409596" name="name77546aa24018e7ae1"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7836aa24018e7add"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25190290" name="name32916aa2401902c15"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42336aa2401902c10"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29261225" name="name25586aa2401912425"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42056aa2401912421"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Sensoren und Schalter</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Wassersensor im Kraftstofffilter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Der Wassersensor im Kraftstofffilter zeigt das Vorhandensein von Wasser im Kraftstoff an. Der Sensor schließt den Kreislauf nach Masse und sorgt dafür, dass die Kontrollleuchte am Armaturenbrett des Fahrzeugs, in das der Motor eingebaut ist, aufleuchtet. Auf Grund seines höheren spezifischen Gewichts trennt sich eventuell vorhandenes Wasser vom Kraftstoff und setzt sich am</w:t>
            </w:r>
            <w:r>
              <w:rPr>
                <w:color w:val="00274C"/>
                <w:position w:val="-2"/>
                <w:sz w:val="20"/>
                <w:szCs w:val="20"/>
                <w:u w:val="none"/>
              </w:rPr>
              <w:br/>
              <w:br/>
              <w:t xml:space="preserve">tiefsten Punkt des Filters ab, wo sich der Verschluss der Entwässerungsöffnung befindet.</w:t>
            </w:r>
            <w:r>
              <w:rPr>
                <w:color w:val="00274C"/>
                <w:position w:val="-2"/>
                <w:sz w:val="20"/>
                <w:szCs w:val="20"/>
                <w:u w:val="none"/>
              </w:rPr>
              <w:br/>
              <w:br/>
              <w:t xml:space="preserve">Den Verschluss für die Entwässerung leicht abschrauben, jedoch ohne ihn zu entfernen. Das eventuell vorhandene Wasser ablassen.</w:t>
            </w:r>
            <w:r>
              <w:rPr>
                <w:color w:val="00274C"/>
                <w:position w:val="-2"/>
                <w:sz w:val="20"/>
                <w:szCs w:val="20"/>
                <w:u w:val="none"/>
              </w:rPr>
              <w:br/>
              <w:br/>
              <w:t xml:space="preserve">Den Verschluss für die Entwässerung </w:t>
            </w:r>
            <w:r>
              <w:rPr>
                <w:b/>
                <w:bCs/>
                <w:color w:val="00274C"/>
                <w:position w:val="-2"/>
                <w:sz w:val="20"/>
                <w:szCs w:val="20"/>
                <w:u w:val="none"/>
              </w:rPr>
              <w:t xml:space="preserve">H</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1522158" name="name10356aa240191f58d"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26976aa240191f589"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w:t>
            </w:r>
            <w:r>
              <w:rPr>
                <w:color w:val="00274C"/>
                <w:position w:val="-2"/>
                <w:sz w:val="20"/>
                <w:szCs w:val="20"/>
                <w:u w:val="none"/>
              </w:rPr>
              <w:t xml:space="preserve"> </w:t>
            </w:r>
            <w:r>
              <w:rPr>
                <w:b/>
                <w:bCs/>
                <w:color w:val="00274C"/>
                <w:position w:val="-2"/>
                <w:sz w:val="20"/>
                <w:szCs w:val="20"/>
                <w:u w:val="none"/>
              </w:rPr>
              <w:t xml:space="preserve">Öldruckschalter</w:t>
            </w:r>
          </w:p>
          <w:p>
            <w:pPr>
              <w:widowControl w:val="on"/>
              <w:pBdr/>
              <w:spacing w:before="0" w:after="0" w:line="262" w:lineRule="auto"/>
              <w:ind w:left="0" w:right="0"/>
              <w:jc w:val="left"/>
              <w:textAlignment w:val="center"/>
            </w:pPr>
            <w:r>
              <w:rPr>
                <w:color w:val="00274C"/>
                <w:position w:val="-2"/>
                <w:sz w:val="20"/>
                <w:szCs w:val="20"/>
                <w:u w:val="none"/>
              </w:rPr>
              <w:br/>
              <w:t xml:space="preserve">Der Öldruckschalter </w:t>
            </w:r>
            <w:r>
              <w:rPr>
                <w:b/>
                <w:bCs/>
                <w:color w:val="00274C"/>
                <w:position w:val="-2"/>
                <w:sz w:val="20"/>
                <w:szCs w:val="20"/>
                <w:u w:val="none"/>
              </w:rPr>
              <w:t xml:space="preserve">N</w:t>
            </w:r>
            <w:r>
              <w:rPr>
                <w:color w:val="00274C"/>
                <w:position w:val="-2"/>
                <w:sz w:val="20"/>
                <w:szCs w:val="20"/>
                <w:u w:val="none"/>
              </w:rPr>
              <w:t xml:space="preserve"> ist auf das Kurbelgehäuse montiert.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Hierbei handelt es sich um einen N/C-Sensor, der auf einen Druck von 0.6 bar ± 0.1 bar geeicht ist.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Bei niedrigem Öldruck schließt der Sensor den Kreislauf nach Masse und sorgt dafür, dass die entsprechende Kontrollleuchte am Armaturenbrett aufleuchtet.</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12574779" name="name78936aa240192fd10"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92216aa240192fd0d"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Temperatursensor Kältemittel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Sensor hat zwei Funktionen: Thermometer und Thermokontakt.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Der Sensor für die Kühlmitteltemperatur/Thermokontakt </w:t>
            </w:r>
            <w:r>
              <w:rPr>
                <w:b/>
                <w:bCs/>
                <w:color w:val="00274C"/>
                <w:position w:val="-2"/>
                <w:sz w:val="20"/>
                <w:szCs w:val="20"/>
                <w:u w:val="none"/>
              </w:rPr>
              <w:t xml:space="preserve">P</w:t>
            </w:r>
            <w:r>
              <w:rPr>
                <w:color w:val="00274C"/>
                <w:position w:val="-2"/>
                <w:sz w:val="20"/>
                <w:szCs w:val="20"/>
                <w:u w:val="none"/>
              </w:rPr>
              <w:t xml:space="preserve"> ist am Zylinderkopf an der Thermostatventil-Seite befestigt.</w:t>
            </w:r>
            <w:r>
              <w:rPr>
                <w:color w:val="00274C"/>
                <w:position w:val="-2"/>
                <w:sz w:val="20"/>
                <w:szCs w:val="20"/>
                <w:u w:val="none"/>
              </w:rPr>
              <w:br/>
              <w:t xml:space="preserve">Am Motor können auch die Sensoren </w:t>
            </w:r>
            <w:r>
              <w:rPr>
                <w:b/>
                <w:bCs/>
                <w:color w:val="00274C"/>
                <w:position w:val="-2"/>
                <w:sz w:val="20"/>
                <w:szCs w:val="20"/>
                <w:u w:val="none"/>
              </w:rPr>
              <w:t xml:space="preserve">P1 oder P2 (Abb. 2.29)</w:t>
            </w:r>
            <w:r>
              <w:rPr>
                <w:color w:val="00274C"/>
                <w:position w:val="-2"/>
                <w:sz w:val="20"/>
                <w:szCs w:val="20"/>
                <w:u w:val="none"/>
              </w:rPr>
              <w:t xml:space="preserve"> befestigt sein: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   </w:t>
            </w:r>
            <w:r>
              <w:rPr>
                <w:color w:val="00274C"/>
                <w:position w:val="-2"/>
                <w:sz w:val="20"/>
                <w:szCs w:val="20"/>
                <w:u w:val="none"/>
              </w:rPr>
              <w:t xml:space="preserve"> Angaben über die Eigenschaften in der </w:t>
            </w:r>
            <w:r>
              <w:rPr>
                <w:b/>
                <w:bCs/>
                <w:color w:val="00274C"/>
                <w:position w:val="-2"/>
                <w:sz w:val="20"/>
                <w:szCs w:val="20"/>
                <w:u w:val="none"/>
              </w:rPr>
              <w:t xml:space="preserve">Tab. 2.33A</w:t>
            </w:r>
            <w:r>
              <w:rPr>
                <w:color w:val="00274C"/>
                <w:position w:val="-2"/>
                <w:sz w:val="20"/>
                <w:szCs w:val="20"/>
                <w:u w:val="none"/>
              </w:rPr>
              <w:t xml:space="preserve"> (blauer Verbinder).</w:t>
            </w:r>
          </w:p>
          <w:p>
            <w:pPr>
              <w:widowControl w:val="on"/>
              <w:pBdr/>
              <w:spacing w:before="0" w:after="0" w:line="262" w:lineRule="auto"/>
              <w:ind w:left="0" w:right="0"/>
              <w:jc w:val="left"/>
              <w:textAlignment w:val="center"/>
            </w:pPr>
            <w:r>
              <w:rPr>
                <w:color w:val="00274C"/>
                <w:position w:val="-2"/>
                <w:sz w:val="20"/>
                <w:szCs w:val="20"/>
                <w:u w:val="none"/>
              </w:rPr>
              <w:t xml:space="preserve">Thermokontakt N/O mit Schließungstemperatur +110 °C ±3°C, Öffnung bei +88 °C / +100 °C.</w:t>
            </w:r>
            <w:r>
              <w:rPr>
                <w:b/>
                <w:bCs/>
                <w:color w:val="00274C"/>
                <w:position w:val="-2"/>
                <w:sz w:val="20"/>
                <w:szCs w:val="20"/>
                <w:u w:val="none"/>
              </w:rPr>
              <w:br/>
              <w:t xml:space="preserve">P2</w:t>
            </w:r>
            <w:r>
              <w:rPr>
                <w:color w:val="00274C"/>
                <w:position w:val="-2"/>
                <w:sz w:val="20"/>
                <w:szCs w:val="20"/>
                <w:u w:val="none"/>
              </w:rPr>
              <w:t xml:space="preserve"> Angaben über die Eigenschaften in der </w:t>
            </w:r>
            <w:r>
              <w:rPr>
                <w:b/>
                <w:bCs/>
                <w:color w:val="00274C"/>
                <w:position w:val="-2"/>
                <w:sz w:val="20"/>
                <w:szCs w:val="20"/>
                <w:u w:val="none"/>
              </w:rPr>
              <w:t xml:space="preserve">Tab. 2.33B</w:t>
            </w:r>
            <w:r>
              <w:rPr>
                <w:color w:val="00274C"/>
                <w:position w:val="-2"/>
                <w:sz w:val="20"/>
                <w:szCs w:val="20"/>
                <w:u w:val="none"/>
              </w:rPr>
              <w:t xml:space="preserve"> (weißer Verbinder).</w:t>
            </w:r>
          </w:p>
          <w:p>
            <w:pPr>
              <w:widowControl w:val="on"/>
              <w:pBdr/>
              <w:spacing w:before="0" w:after="0" w:line="262" w:lineRule="auto"/>
              <w:ind w:left="0" w:right="0"/>
              <w:jc w:val="left"/>
              <w:textAlignment w:val="center"/>
            </w:pPr>
            <w:r>
              <w:rPr>
                <w:color w:val="00274C"/>
                <w:position w:val="-2"/>
                <w:sz w:val="20"/>
                <w:szCs w:val="20"/>
                <w:u w:val="none"/>
              </w:rPr>
              <w:t xml:space="preserve">Thermokontakt N/O mit Schließungstemperatur +110 °C ±3°C, Öffnung bei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R</w:t>
            </w:r>
            <w:r>
              <w:rPr>
                <w:color w:val="00274C"/>
                <w:position w:val="-2"/>
                <w:sz w:val="20"/>
                <w:szCs w:val="20"/>
                <w:u w:val="none"/>
              </w:rPr>
              <w:t xml:space="preserve"> bezeichnet den Anschluss des zu messenden Widerstands.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 SENSOR P1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EIGENSCHAFTEN SENSOR P2</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424888" name="name55846aa2401943493"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85766aa240194349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Schalter  Luftfilterverstopfung</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w:t>
            </w:r>
          </w:p>
          <w:p/>
          <w:p/>
          <w:p>
            <w:pPr>
              <w:widowControl w:val="on"/>
              <w:pBdr/>
              <w:spacing w:before="0" w:after="0" w:line="240" w:lineRule="auto"/>
              <w:ind w:left="0" w:right="0"/>
              <w:jc w:val="left"/>
            </w:pPr>
            <w:r>
              <w:rPr>
                <w:color w:val="00274C"/>
                <w:position w:val="-2"/>
                <w:sz w:val="20"/>
                <w:szCs w:val="20"/>
                <w:u w:val="none"/>
              </w:rPr>
              <w:t xml:space="preserve">
Der Schalter ist auf dem Luftfilter montiert, wenn der Filter verstopft ist, wird ein Signal an den Schaltschrank geschickt.</w:t>
            </w:r>
            <w:r>
              <w:rPr>
                <w:color w:val="00274C"/>
                <w:position w:val="-2"/>
                <w:sz w:val="20"/>
                <w:szCs w:val="20"/>
                <w:u w:val="none"/>
              </w:rPr>
              <w:br/>
              <w:br/>
              <w:t xml:space="preserve">Die Eigenschaften:</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Betriebstemperatur: -30 °C / +100°C</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Gewöhnlich offener Kontakt.</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Schließung des Kontakts durch Druckabfall: -50 mbar.</w:t>
            </w:r>
          </w:p>
          <w:p/>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6113231" name="name63576aa240194f617"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54486aa240194f614"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Elektrische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Drehstromgenerator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 von der Kurbelwelle über einen Riemen gesteuert.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92637345" name="name71056aa240195e6d5"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24636aa240195e6d1"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Abb.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2.15.2 Anlasser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Typ Bosch 12 V</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Leistung 2 kW</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Drehrichtung Gegenuhrzeigersinn (Ansicht Verteilerseite)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3074443" name="name45646aa240196b9d2"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17436aa240196b9ce"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w:t>
            </w:r>
            <w:r>
              <w:rPr>
                <w:color w:val="00274C"/>
                <w:position w:val="-2"/>
                <w:sz w:val="20"/>
                <w:szCs w:val="20"/>
                <w:u w:val="none"/>
              </w:rPr>
              <w:t xml:space="preserve"> </w:t>
            </w:r>
            <w:r>
              <w:rPr>
                <w:b/>
                <w:bCs/>
                <w:color w:val="00274C"/>
                <w:position w:val="-2"/>
                <w:sz w:val="20"/>
                <w:szCs w:val="20"/>
                <w:u w:val="none"/>
              </w:rPr>
              <w:t xml:space="preserve">Kaltstartvorrichtung (Heizelement)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Kaltstartvorrichtung besteht aus einem über ECU gesteuerten Widerstand, der aktiviert wird, wenn die Umgebungstemperatur ≤ -16°C beträgt. Die angesaugte Luft erwärmt sich über den Widerstand und erleichtert das Anlassen des Motors.</w:t>
            </w:r>
            <w:r>
              <w:rPr>
                <w:color w:val="00274C"/>
                <w:position w:val="-2"/>
                <w:sz w:val="20"/>
                <w:szCs w:val="20"/>
                <w:u w:val="none"/>
              </w:rPr>
              <w:br/>
              <w:br/>
              <w:br/>
              <w:br/>
              <w:t xml:space="preserve">Merkmale: </w:t>
            </w:r>
          </w:p>
          <w:p>
            <w:pPr>
              <w:numPr>
                <w:ilvl w:val="0"/>
                <w:numId w:val="20416"/>
              </w:numPr>
              <w:spacing w:before="0" w:after="0" w:line="262" w:lineRule="auto"/>
              <w:jc w:val="left"/>
              <w:rPr>
                <w:color w:val="00274C"/>
                <w:sz w:val="20"/>
                <w:szCs w:val="20"/>
              </w:rPr>
            </w:pPr>
            <w:r>
              <w:rPr>
                <w:color w:val="00274C"/>
                <w:position w:val="-2"/>
                <w:sz w:val="20"/>
                <w:szCs w:val="20"/>
                <w:u w:val="none"/>
              </w:rPr>
              <w:br/>
              <w:t xml:space="preserve">Typ Hidria AET 12 V</w:t>
            </w:r>
          </w:p>
          <w:p>
            <w:pPr>
              <w:numPr>
                <w:ilvl w:val="0"/>
                <w:numId w:val="20416"/>
              </w:numPr>
              <w:spacing w:before="0" w:after="0" w:line="262" w:lineRule="auto"/>
              <w:jc w:val="left"/>
              <w:rPr>
                <w:color w:val="00274C"/>
                <w:sz w:val="20"/>
                <w:szCs w:val="20"/>
              </w:rPr>
            </w:pPr>
            <w:r>
              <w:rPr>
                <w:color w:val="00274C"/>
                <w:position w:val="-2"/>
                <w:sz w:val="20"/>
                <w:szCs w:val="20"/>
                <w:u w:val="none"/>
              </w:rPr>
              <w:t xml:space="preserve">Leistung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20664804" name="name71396aa2401978f27"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89626aa2401978f23"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Elektrische Kraftstoffpumpe (optional)</w:t>
            </w:r>
          </w:p>
          <w:p>
            <w:pPr>
              <w:widowControl w:val="on"/>
              <w:pBdr/>
              <w:spacing w:before="0" w:after="0" w:line="262" w:lineRule="auto"/>
              <w:ind w:left="0" w:right="0"/>
              <w:jc w:val="left"/>
              <w:textAlignment w:val="center"/>
            </w:pPr>
            <w:r>
              <w:rPr>
                <w:color w:val="00274C"/>
                <w:position w:val="-2"/>
                <w:sz w:val="20"/>
                <w:szCs w:val="20"/>
                <w:u w:val="none"/>
              </w:rPr>
              <w:b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Die elektrische Pumpe befindet sich vor dem Kraftstofffilter, es kann eine der folgenden Pumpen montiert werden: A1 - A2 - A3 - A4.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der  </w:t>
            </w:r>
            <w:r>
              <w:rPr>
                <w:b/>
                <w:bCs/>
                <w:color w:val="00274C"/>
                <w:position w:val="-2"/>
                <w:sz w:val="20"/>
                <w:szCs w:val="20"/>
                <w:u w:val="none"/>
              </w:rPr>
              <w:t xml:space="preserve">Tab. 2.34 a-b-c-d</w:t>
            </w:r>
            <w:r>
              <w:rPr>
                <w:color w:val="00274C"/>
                <w:position w:val="-2"/>
                <w:sz w:val="20"/>
                <w:szCs w:val="20"/>
                <w:u w:val="none"/>
              </w:rPr>
              <w:t xml:space="preserve">  sind die Eigenschaften der Pumpen angegeben.</w:t>
            </w:r>
            <w:r>
              <w:rPr>
                <w:b/>
                <w:bCs/>
                <w:color w:val="00274C"/>
                <w:position w:val="-2"/>
                <w:sz w:val="20"/>
                <w:szCs w:val="20"/>
                <w:u w:val="none"/>
              </w:rPr>
              <w:br/>
              <w:b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Anschluss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Vorfilter der 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Eingang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vom Kraftstoffbehälter kommend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Anschlussstück am Ausgang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zum Kraftstoffilter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59885664" name="name22136aa240198fcc5"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45436aa240198fcc2"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Abb.</w:t>
            </w:r>
            <w:r>
              <w:rPr>
                <w:b/>
                <w:bCs/>
                <w:color w:val="00274C"/>
                <w:position w:val="0"/>
                <w:sz w:val="20"/>
                <w:szCs w:val="20"/>
                <w:u w:val="none"/>
              </w:rPr>
              <w:t xml:space="preserve">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48352650" name="name11626aa240199a566"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22886aa240199a562"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93385657" name="name32346aa24019a5c5e"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25926aa24019a5c5b"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59968325" name="name26036aa24019aff03"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53656aa24019aff00"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24886989" name="name99676aa24019b8402"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46216aa24019b83ff"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Cold Start Advance </w:t>
            </w:r>
            <w:r>
              <w:rPr>
                <w:b/>
                <w:bCs/>
                <w:color w:val="00274C"/>
                <w:position w:val="-2"/>
                <w:sz w:val="20"/>
                <w:szCs w:val="20"/>
                <w:u w:val="none"/>
              </w:rPr>
              <w:t xml:space="preserve">E</w:t>
            </w:r>
            <w:r>
              <w:rPr>
                <w:color w:val="00274C"/>
                <w:position w:val="-2"/>
                <w:sz w:val="20"/>
                <w:szCs w:val="20"/>
                <w:u w:val="none"/>
              </w:rPr>
              <w:t xml:space="preserve"> , ist ein Bestandteil der Einspritzpumpe </w:t>
            </w:r>
            <w:r>
              <w:rPr>
                <w:b/>
                <w:bCs/>
                <w:color w:val="00274C"/>
                <w:position w:val="-2"/>
                <w:sz w:val="20"/>
                <w:szCs w:val="20"/>
                <w:u w:val="none"/>
              </w:rPr>
              <w:t xml:space="preserve">D</w:t>
            </w:r>
            <w:r>
              <w:rPr>
                <w:color w:val="00274C"/>
                <w:position w:val="-2"/>
                <w:sz w:val="20"/>
                <w:szCs w:val="20"/>
                <w:u w:val="none"/>
              </w:rPr>
              <w:t xml:space="preserve"> , sie sorgt für die Änderung der Voreilung bei der Einspritzung, um das Anlassen des Motors bei niedrigen Temperaturen zu erleichtern.</w:t>
            </w:r>
          </w:p>
          <w:p>
            <w:pPr>
              <w:widowControl w:val="on"/>
              <w:pBdr/>
              <w:spacing w:before="0" w:after="0" w:line="262" w:lineRule="auto"/>
              <w:ind w:left="0" w:right="0"/>
              <w:jc w:val="left"/>
              <w:textAlignment w:val="center"/>
            </w:pPr>
            <w:r>
              <w:rPr>
                <w:color w:val="00274C"/>
                <w:position w:val="-2"/>
                <w:sz w:val="20"/>
                <w:szCs w:val="20"/>
                <w:u w:val="none"/>
              </w:rPr>
              <w:t xml:space="preserve">Die Vorrichtung wird von der Steuereinheit </w:t>
            </w:r>
            <w:r>
              <w:rPr>
                <w:b/>
                <w:bCs/>
                <w:color w:val="00274C"/>
                <w:position w:val="-2"/>
                <w:sz w:val="20"/>
                <w:szCs w:val="20"/>
                <w:u w:val="none"/>
              </w:rPr>
              <w:t xml:space="preserve">H</w:t>
            </w:r>
            <w:r>
              <w:rPr>
                <w:color w:val="00274C"/>
                <w:position w:val="-2"/>
                <w:sz w:val="20"/>
                <w:szCs w:val="20"/>
                <w:u w:val="none"/>
              </w:rPr>
              <w:t xml:space="preserve"> gesteuert.</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9022252" name="name77366aa24019c3e6c"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62646aa24019c3e69"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Elektro-Stop</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Elektro-stop </w:t>
            </w:r>
            <w:r>
              <w:rPr>
                <w:b/>
                <w:bCs/>
                <w:color w:val="00274C"/>
                <w:position w:val="-2"/>
                <w:sz w:val="20"/>
                <w:szCs w:val="20"/>
                <w:u w:val="none"/>
              </w:rPr>
              <w:t xml:space="preserve">F</w:t>
            </w:r>
            <w:r>
              <w:rPr>
                <w:color w:val="00274C"/>
                <w:position w:val="-2"/>
                <w:sz w:val="20"/>
                <w:szCs w:val="20"/>
                <w:u w:val="none"/>
              </w:rPr>
              <w:t xml:space="preserve"> ist ein Bestandteil der Einspritzpumpe </w:t>
            </w:r>
            <w:r>
              <w:rPr>
                <w:b/>
                <w:bCs/>
                <w:color w:val="00274C"/>
                <w:position w:val="-2"/>
                <w:sz w:val="20"/>
                <w:szCs w:val="20"/>
                <w:u w:val="none"/>
              </w:rPr>
              <w:t xml:space="preserve">D</w:t>
            </w:r>
            <w:r>
              <w:rPr>
                <w:color w:val="00274C"/>
                <w:position w:val="-2"/>
                <w:sz w:val="20"/>
                <w:szCs w:val="20"/>
                <w:u w:val="none"/>
              </w:rPr>
              <w:t xml:space="preserve"> , sie sorgt für die Ausschaltung des Motors, indem der Kraftstoffdurchfluss am Einlauf der Pumpe </w:t>
            </w:r>
            <w:r>
              <w:rPr>
                <w:b/>
                <w:bCs/>
                <w:color w:val="00274C"/>
                <w:position w:val="-2"/>
                <w:sz w:val="20"/>
                <w:szCs w:val="20"/>
                <w:u w:val="none"/>
              </w:rPr>
              <w:t xml:space="preserve">D</w:t>
            </w:r>
            <w:r>
              <w:rPr>
                <w:color w:val="00274C"/>
                <w:position w:val="-2"/>
                <w:sz w:val="20"/>
                <w:szCs w:val="20"/>
                <w:u w:val="none"/>
              </w:rPr>
              <w:t xml:space="preserve"> gesperrt wird.</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Einschaltsteuerung</w:t>
            </w:r>
          </w:p>
          <w:p/>
          <w:p/>
          <w:p>
            <w:pPr>
              <w:widowControl w:val="on"/>
              <w:pBdr/>
              <w:spacing w:before="0" w:after="0" w:line="262" w:lineRule="auto"/>
              <w:ind w:left="0" w:right="0"/>
              <w:jc w:val="left"/>
              <w:textAlignment w:val="center"/>
            </w:pPr>
            <w:r>
              <w:rPr>
                <w:color w:val="00274C"/>
                <w:position w:val="-2"/>
                <w:sz w:val="20"/>
                <w:szCs w:val="20"/>
                <w:u w:val="none"/>
              </w:rPr>
              <w:br/>
              <w:t xml:space="preserve">Die Vorrichtung </w:t>
            </w:r>
            <w:r>
              <w:rPr>
                <w:b/>
                <w:bCs/>
                <w:color w:val="00274C"/>
                <w:position w:val="-2"/>
                <w:sz w:val="20"/>
                <w:szCs w:val="20"/>
                <w:u w:val="none"/>
              </w:rPr>
              <w:t xml:space="preserve">H</w:t>
            </w:r>
            <w:r>
              <w:rPr>
                <w:color w:val="00274C"/>
                <w:position w:val="-2"/>
                <w:sz w:val="20"/>
                <w:szCs w:val="20"/>
                <w:u w:val="none"/>
              </w:rPr>
              <w:t xml:space="preserve"> bewirkt einen Kaltstart des Motors, indem sie die "Kaltstartvorrichtung" ( </w:t>
            </w:r>
            <w:r>
              <w:rPr>
                <w:b/>
                <w:bCs/>
                <w:color w:val="00274C"/>
                <w:position w:val="-2"/>
                <w:sz w:val="20"/>
                <w:szCs w:val="20"/>
                <w:u w:val="none"/>
              </w:rPr>
              <w:t xml:space="preserve">Heater</w:t>
            </w:r>
            <w:r>
              <w:rPr>
                <w:color w:val="00274C"/>
                <w:position w:val="-2"/>
                <w:sz w:val="20"/>
                <w:szCs w:val="20"/>
                <w:u w:val="none"/>
              </w:rPr>
              <w:t xml:space="preserve"> ) und die Vorrichtung "Cold Start Advance" ( </w:t>
            </w:r>
            <w:r>
              <w:rPr>
                <w:b/>
                <w:bCs/>
                <w:color w:val="00274C"/>
                <w:position w:val="-2"/>
                <w:sz w:val="20"/>
                <w:szCs w:val="20"/>
                <w:u w:val="none"/>
              </w:rPr>
              <w:t xml:space="preserve">CSA</w:t>
            </w:r>
            <w:r>
              <w:rPr>
                <w:color w:val="00274C"/>
                <w:position w:val="-2"/>
                <w:sz w:val="20"/>
                <w:szCs w:val="20"/>
                <w:u w:val="none"/>
              </w:rPr>
              <w:t xml:space="preserve"> ) steuert. In der </w:t>
            </w:r>
            <w:r>
              <w:rPr>
                <w:b/>
                <w:bCs/>
                <w:color w:val="00274C"/>
                <w:position w:val="-2"/>
                <w:sz w:val="20"/>
                <w:szCs w:val="20"/>
                <w:u w:val="none"/>
              </w:rPr>
              <w:t xml:space="preserve">Tabelle 2</w:t>
            </w:r>
            <w:r>
              <w:rPr>
                <w:color w:val="00274C"/>
                <w:position w:val="-2"/>
                <w:sz w:val="20"/>
                <w:szCs w:val="20"/>
                <w:u w:val="none"/>
              </w:rPr>
              <w:t xml:space="preserve"> . </w:t>
            </w:r>
            <w:r>
              <w:rPr>
                <w:b/>
                <w:bCs/>
                <w:color w:val="00274C"/>
                <w:position w:val="-2"/>
                <w:sz w:val="20"/>
                <w:szCs w:val="20"/>
                <w:u w:val="none"/>
              </w:rPr>
              <w:t xml:space="preserve">35a</w:t>
            </w:r>
            <w:r>
              <w:rPr>
                <w:color w:val="00274C"/>
                <w:position w:val="-2"/>
                <w:sz w:val="20"/>
                <w:szCs w:val="20"/>
                <w:u w:val="none"/>
              </w:rPr>
              <w:t xml:space="preserve"> sind die Aktivierungszeiten auf Basis der Umgebungstemperatur angegeben.</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ANGESCHLOSSEN 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Einschalten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Einschalten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 an der Steuertafel</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27648284" name="name91556aa24019d769b"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65296aa24019d7697"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Sicherung</w:t>
            </w:r>
          </w:p>
          <w:p/>
          <w:p/>
          <w:p>
            <w:pPr>
              <w:widowControl w:val="on"/>
              <w:pBdr/>
              <w:spacing w:before="0" w:after="0" w:line="262" w:lineRule="auto"/>
              <w:ind w:left="0" w:right="0"/>
              <w:jc w:val="left"/>
              <w:textAlignment w:val="center"/>
            </w:pPr>
            <w:r>
              <w:rPr>
                <w:color w:val="00274C"/>
                <w:position w:val="-2"/>
                <w:sz w:val="20"/>
                <w:szCs w:val="20"/>
                <w:u w:val="none"/>
              </w:rPr>
              <w:t xml:space="preserve">Die Vorrichtung </w:t>
            </w:r>
            <w:r>
              <w:rPr>
                <w:b/>
                <w:bCs/>
                <w:color w:val="00274C"/>
                <w:position w:val="-2"/>
                <w:sz w:val="20"/>
                <w:szCs w:val="20"/>
                <w:u w:val="none"/>
              </w:rPr>
              <w:t xml:space="preserve">G</w:t>
            </w:r>
            <w:r>
              <w:rPr>
                <w:color w:val="00274C"/>
                <w:position w:val="-2"/>
                <w:sz w:val="20"/>
                <w:szCs w:val="20"/>
                <w:u w:val="none"/>
              </w:rPr>
              <w:t xml:space="preserve"> ist am Kopf </w:t>
            </w:r>
            <w:r>
              <w:rPr>
                <w:b/>
                <w:bCs/>
                <w:color w:val="00274C"/>
                <w:position w:val="-2"/>
                <w:sz w:val="20"/>
                <w:szCs w:val="20"/>
                <w:u w:val="none"/>
              </w:rPr>
              <w:t xml:space="preserve">P</w:t>
            </w:r>
            <w:r>
              <w:rPr>
                <w:color w:val="00274C"/>
                <w:position w:val="-2"/>
                <w:sz w:val="20"/>
                <w:szCs w:val="20"/>
                <w:u w:val="none"/>
              </w:rPr>
              <w:t xml:space="preserve"> montiert (Seite Schwungrad), sie dient als Schutz des elektrischen Kreises im Falle einer Überlastung oder eines Kurzschlusses. </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94206823" name="name47486aa24019e5536"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25266aa24019e5531"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Steuertafel (Optional)</w:t>
            </w:r>
          </w:p>
          <w:p>
            <w:pPr>
              <w:widowControl w:val="on"/>
              <w:pBdr/>
              <w:spacing w:before="0" w:after="0" w:line="262" w:lineRule="auto"/>
              <w:ind w:left="0" w:right="0"/>
              <w:jc w:val="left"/>
              <w:textAlignment w:val="center"/>
            </w:pPr>
            <w:r>
              <w:rPr>
                <w:color w:val="00274C"/>
                <w:position w:val="-2"/>
                <w:sz w:val="20"/>
                <w:szCs w:val="20"/>
                <w:u w:val="none"/>
              </w:rPr>
              <w:br/>
              <w:t xml:space="preserve">Die Steuertafel </w:t>
            </w:r>
            <w:r>
              <w:rPr>
                <w:b/>
                <w:bCs/>
                <w:color w:val="00274C"/>
                <w:position w:val="-2"/>
                <w:sz w:val="20"/>
                <w:szCs w:val="20"/>
                <w:u w:val="none"/>
              </w:rPr>
              <w:t xml:space="preserve">L</w:t>
            </w:r>
            <w:r>
              <w:rPr>
                <w:color w:val="00274C"/>
                <w:position w:val="-2"/>
                <w:sz w:val="20"/>
                <w:szCs w:val="20"/>
                <w:u w:val="none"/>
              </w:rPr>
              <w:t xml:space="preserve"> kann am Motor oder am Fahrzeug montiert werden.</w:t>
            </w:r>
            <w:r>
              <w:rPr>
                <w:color w:val="00274C"/>
                <w:position w:val="-2"/>
                <w:sz w:val="20"/>
                <w:szCs w:val="20"/>
                <w:u w:val="none"/>
              </w:rPr>
              <w:br/>
              <w:t xml:space="preserve">In der </w:t>
            </w:r>
            <w:r>
              <w:rPr>
                <w:b/>
                <w:bCs/>
                <w:color w:val="00274C"/>
                <w:position w:val="-2"/>
                <w:sz w:val="20"/>
                <w:szCs w:val="20"/>
                <w:u w:val="none"/>
              </w:rPr>
              <w:t xml:space="preserve">Tab. 2.36</w:t>
            </w:r>
            <w:r>
              <w:rPr>
                <w:color w:val="00274C"/>
                <w:position w:val="-2"/>
                <w:sz w:val="20"/>
                <w:szCs w:val="20"/>
                <w:u w:val="none"/>
              </w:rPr>
              <w:t xml:space="preserve">  werden die Hauptfunktionen beschrieben.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274C"/>
                <w:position w:val="-2"/>
                <w:sz w:val="20"/>
                <w:szCs w:val="20"/>
                <w:u w:val="none"/>
              </w:rPr>
              <w:t xml:space="preserve">KOHLER</w:t>
            </w:r>
            <w:r>
              <w:rPr>
                <w:color w:val="00274C"/>
                <w:position w:val="-2"/>
                <w:sz w:val="20"/>
                <w:szCs w:val="20"/>
                <w:u w:val="none"/>
              </w:rPr>
              <w:t xml:space="preserve"> enthalten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Stundenzähler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Steuerungsschalter zum Anlassen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Eischaltung der Steuertafel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nicht geladen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Motoröl nicht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Hohe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Allgemeiner Alarmanzeiger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62642015" name="name34606aa2401a029ba"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89686aa2401a029b5"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Abb.</w:t>
            </w:r>
            <w:r>
              <w:rPr>
                <w:b/>
                <w:bCs/>
                <w:color w:val="00274C"/>
                <w:position w:val="0"/>
                <w:sz w:val="20"/>
                <w:szCs w:val="20"/>
                <w:u w:val="none"/>
              </w:rPr>
              <w:t xml:space="preserve">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Verteiler und Stößel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Das Verteilersystem ist mit hydraulischen Stößeln ausgerüstet, die automatisch das Spiel im Betrieb der Kipphebel ausgleichen. Dadurch ist keine Justierung notwendig.</w:t>
            </w:r>
          </w:p>
          <w:p/>
          <w:p/>
          <w:p>
            <w:pPr>
              <w:widowControl w:val="on"/>
              <w:pBdr/>
              <w:spacing w:before="0" w:after="0" w:line="262" w:lineRule="auto"/>
              <w:ind w:left="0" w:right="0"/>
              <w:jc w:val="left"/>
              <w:textAlignment w:val="center"/>
            </w:pPr>
            <w:r>
              <w:rPr>
                <w:b/>
                <w:bCs/>
                <w:color w:val="00274C"/>
                <w:position w:val="-2"/>
                <w:sz w:val="20"/>
                <w:szCs w:val="20"/>
                <w:u w:val="none"/>
              </w:rPr>
              <w:t xml:space="preserve">2.16.1 Bezeichnung der Komponenten</w:t>
            </w:r>
          </w:p>
          <w:p>
            <w:r>
              <w:rPr>
                <w:position w:val="-162"/>
              </w:rPr>
              <w:drawing>
                <wp:inline distT="0" distB="0" distL="0" distR="0">
                  <wp:extent cx="4024800" cy="2095200"/>
                  <wp:effectExtent b="0" l="0" r="0" t="0"/>
                  <wp:docPr id="97272746" name="name24816aa2401a0db61"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25786aa2401a0db5d" cstate="print"/>
                          <a:stretch>
                            <a:fillRect/>
                          </a:stretch>
                        </pic:blipFill>
                        <pic:spPr>
                          <a:xfrm>
                            <a:off x="0" y="0"/>
                            <a:ext cx="4024800" cy="2095200"/>
                          </a:xfrm>
                          <a:prstGeom prst="rect">
                            <a:avLst/>
                          </a:prstGeom>
                          <a:ln w="0">
                            <a:noFill/>
                          </a:ln>
                        </pic:spPr>
                      </pic:pic>
                    </a:graphicData>
                  </a:graphic>
                </wp:inline>
              </w:drawing>
            </w:r>
            <w:r>
              <w:rPr>
                <w:b/>
                <w:bCs/>
                <w:color w:val="00274C"/>
                <w:position w:val="-2"/>
                <w:sz w:val="20"/>
                <w:szCs w:val="20"/>
                <w:u w:val="none"/>
              </w:rPr>
              <w:br/>
              <w:t xml:space="preserve">Abb.</w:t>
            </w:r>
            <w:r>
              <w:rPr>
                <w:b/>
                <w:bCs/>
                <w:color w:val="00274C"/>
                <w:position w:val="-2"/>
                <w:sz w:val="20"/>
                <w:szCs w:val="20"/>
                <w:u w:val="none"/>
              </w:rPr>
              <w:t xml:space="preserve"> 2.43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Kipphebel-Steuerstange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Einspritzpumpe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zur Steuerung der Nockenwelle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Zwischenzahnrad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Zwischenzahnradzapfen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Zahnrad der Kurbelwelle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Ventilsteuerbrücke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 Ventilsteuerung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5448641" name="name97126aa2401a1c02e"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82046aa2401a1c02a"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Abb. 2.44</w:t>
            </w:r>
            <w:r>
              <w:rPr>
                <w:position w:val="-244"/>
              </w:rPr>
              <w:drawing>
                <wp:inline distT="0" distB="0" distL="0" distR="0">
                  <wp:extent cx="2404800" cy="1598400"/>
                  <wp:effectExtent b="0" l="0" r="0" t="0"/>
                  <wp:docPr id="30817789" name="name89706aa2401a23767"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12846aa2401a23763" cstate="print"/>
                          <a:stretch>
                            <a:fillRect/>
                          </a:stretch>
                        </pic:blipFill>
                        <pic:spPr>
                          <a:xfrm>
                            <a:off x="0" y="0"/>
                            <a:ext cx="2404800" cy="1598400"/>
                          </a:xfrm>
                          <a:prstGeom prst="rect">
                            <a:avLst/>
                          </a:prstGeom>
                          <a:ln w="0">
                            <a:noFill/>
                          </a:ln>
                        </pic:spPr>
                      </pic:pic>
                    </a:graphicData>
                  </a:graphic>
                </wp:inline>
              </w:drawing>
            </w:r>
            <w:r>
              <w:rPr>
                <w:b/>
                <w:bCs/>
                <w:color w:val="00274C"/>
                <w:position w:val="0"/>
                <w:sz w:val="20"/>
                <w:szCs w:val="20"/>
                <w:u w:val="none"/>
              </w:rPr>
              <w:br/>
              <w:br/>
              <w:br/>
              <w:t xml:space="preserve">Abb.</w:t>
            </w:r>
            <w:r>
              <w:rPr>
                <w:b/>
                <w:bCs/>
                <w:color w:val="00274C"/>
                <w:position w:val="0"/>
                <w:sz w:val="20"/>
                <w:szCs w:val="20"/>
                <w:u w:val="none"/>
              </w:rPr>
              <w:t xml:space="preserve">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2.16.2 Kipphebelzapfen</w:t>
            </w:r>
          </w:p>
          <w:p>
            <w:pPr>
              <w:widowControl w:val="on"/>
              <w:pBdr/>
              <w:spacing w:before="0" w:after="0" w:line="262" w:lineRule="auto"/>
              <w:ind w:left="0" w:right="0"/>
              <w:jc w:val="left"/>
              <w:textAlignment w:val="center"/>
            </w:pPr>
            <w:r>
              <w:rPr>
                <w:b/>
                <w:bCs/>
                <w:color w:val="00274C"/>
                <w:position w:val="-2"/>
                <w:sz w:val="20"/>
                <w:szCs w:val="20"/>
                <w:u w:val="none"/>
              </w:rPr>
              <w:b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Abstandshalter-Feder Kipphebel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Halterung Kipphebelzapfen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Auspuff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 Ansaugung</w:t>
                  </w:r>
                </w:p>
              </w:tc>
            </w:tr>
          </w:tbl>
          <w:p/>
        </w:tc>
        <w:tc>
          <w:tcPr>
            <w:tcW w:w="0" w:type="auto"/>
            <w:tcMar>
              <w:top w:w="150" w:type="dxa"/>
              <w:left w:w="150" w:type="dxa"/>
              <w:bottom w:w="150" w:type="dxa"/>
              <w:right w:w="150" w:type="dxa"/>
            </w:tcMar>
            <w:vAlign w:val="top"/>
          </w:tcPr>
          <w:p>
            <w:r>
              <w:rPr>
                <w:position w:val="-242"/>
              </w:rPr>
              <w:drawing>
                <wp:inline distT="0" distB="0" distL="0" distR="0">
                  <wp:extent cx="2376000" cy="1576800"/>
                  <wp:effectExtent b="0" l="0" r="0" t="0"/>
                  <wp:docPr id="4468783" name="name95966aa2401a2f0fd"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30786aa2401a2f0f8" cstate="print"/>
                          <a:stretch>
                            <a:fillRect/>
                          </a:stretch>
                        </pic:blipFill>
                        <pic:spPr>
                          <a:xfrm>
                            <a:off x="0" y="0"/>
                            <a:ext cx="2376000" cy="1576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Kipphebel</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Kipphebelkörper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Schmierleitung 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Ventilstößel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Hydraulische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Öldruckleitung</w:t>
                  </w:r>
                </w:p>
              </w:tc>
            </w:tr>
          </w:tbl>
          <w:p/>
        </w:tc>
        <w:tc>
          <w:tcPr>
            <w:tcW w:w="0" w:type="auto"/>
            <w:tcMar>
              <w:top w:w="150" w:type="dxa"/>
              <w:left w:w="150" w:type="dxa"/>
              <w:bottom w:w="150" w:type="dxa"/>
              <w:right w:w="150" w:type="dxa"/>
            </w:tcMar>
            <w:vAlign w:val="top"/>
          </w:tcPr>
          <w:p>
            <w:r>
              <w:rPr>
                <w:position w:val="-246"/>
              </w:rPr>
              <w:drawing>
                <wp:inline distT="0" distB="0" distL="0" distR="0">
                  <wp:extent cx="2390400" cy="1612800"/>
                  <wp:effectExtent b="0" l="0" r="0" t="0"/>
                  <wp:docPr id="93684507" name="name45466aa2401a3aa6c"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93286aa2401a3aa68" cstate="print"/>
                          <a:stretch>
                            <a:fillRect/>
                          </a:stretch>
                        </pic:blipFill>
                        <pic:spPr>
                          <a:xfrm>
                            <a:off x="0" y="0"/>
                            <a:ext cx="2390400" cy="1612800"/>
                          </a:xfrm>
                          <a:prstGeom prst="rect">
                            <a:avLst/>
                          </a:prstGeom>
                          <a:ln w="0">
                            <a:noFill/>
                          </a:ln>
                        </pic:spPr>
                      </pic:pic>
                    </a:graphicData>
                  </a:graphic>
                </wp:inline>
              </w:drawing>
            </w:r>
            <w:r>
              <w:rPr>
                <w:b/>
                <w:bCs/>
                <w:color w:val="00274C"/>
                <w:position w:val="0"/>
                <w:sz w:val="20"/>
                <w:szCs w:val="20"/>
                <w:u w:val="none"/>
              </w:rPr>
              <w:br/>
              <w:t xml:space="preserve">Abb.</w:t>
            </w:r>
            <w:r>
              <w:rPr>
                <w:b/>
                <w:bCs/>
                <w:color w:val="00274C"/>
                <w:position w:val="0"/>
                <w:sz w:val="20"/>
                <w:szCs w:val="20"/>
                <w:u w:val="none"/>
              </w:rPr>
              <w:t xml:space="preserve">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Hydraulische Stößel</w:t>
            </w:r>
          </w:p>
          <w:p>
            <w:pPr>
              <w:widowControl w:val="on"/>
              <w:pBdr/>
              <w:spacing w:before="0" w:after="0" w:line="262" w:lineRule="auto"/>
              <w:ind w:left="0" w:right="0"/>
              <w:jc w:val="left"/>
              <w:textAlignment w:val="center"/>
            </w:pPr>
            <w:r>
              <w:rPr>
                <w:b/>
                <w:bCs/>
                <w:color w:val="00274C"/>
                <w:position w:val="-2"/>
                <w:sz w:val="20"/>
                <w:szCs w:val="20"/>
                <w:u w:val="none"/>
              </w:rPr>
              <w:br/>
              <w:t xml:space="preserve">Tab 2.41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Niederdruckkammer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Hochdruckkammer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Ölzufuhrleitung hydraulischer Stößel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Sicherungsring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Kolben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Rückschlagventil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Stößelkörper</w:t>
                  </w:r>
                </w:p>
              </w:tc>
            </w:tr>
          </w:tbl>
          <w:p/>
          <w:p/>
          <w:p/>
          <w:p/>
          <w:p/>
          <w:p>
            <w:pPr>
              <w:widowControl w:val="on"/>
              <w:pBdr/>
              <w:spacing w:before="0" w:after="0" w:line="240" w:lineRule="auto"/>
              <w:ind w:left="0" w:right="0"/>
              <w:jc w:val="left"/>
            </w:pPr>
            <w:r>
              <w:rPr>
                <w:b/>
                <w:bCs/>
                <w:color w:val="00274C"/>
                <w:position w:val="-2"/>
                <w:sz w:val="20"/>
                <w:szCs w:val="20"/>
                <w:u w:val="none"/>
              </w:rPr>
              <w:t xml:space="preserve">2.16.4.1 Funktion des hydraulischen Stößels</w:t>
            </w:r>
            <w:r>
              <w:rPr>
                <w:color w:val="00274C"/>
                <w:position w:val="-2"/>
                <w:sz w:val="20"/>
                <w:szCs w:val="20"/>
                <w:u w:val="none"/>
              </w:rPr>
              <w:br/>
              <w:br/>
              <w:t xml:space="preserve">Das Funktionsprinzip des hydraulischen Stößels basiert auf der Inkompressibilität von Flüssigkeiten und auf einer kontrollierten Leckage.</w:t>
            </w:r>
            <w:r>
              <w:rPr>
                <w:color w:val="00274C"/>
                <w:position w:val="-2"/>
                <w:sz w:val="20"/>
                <w:szCs w:val="20"/>
                <w:u w:val="none"/>
              </w:rPr>
              <w:br/>
              <w:br/>
              <w:t xml:space="preserve">Das unter Druck stehende Öl gelangt in die Kammer </w:t>
            </w:r>
            <w:r>
              <w:rPr>
                <w:b/>
                <w:bCs/>
                <w:color w:val="00274C"/>
                <w:position w:val="-2"/>
                <w:sz w:val="20"/>
                <w:szCs w:val="20"/>
                <w:u w:val="none"/>
              </w:rPr>
              <w:t xml:space="preserve">A</w:t>
            </w:r>
            <w:r>
              <w:rPr>
                <w:color w:val="00274C"/>
                <w:position w:val="-2"/>
                <w:sz w:val="20"/>
                <w:szCs w:val="20"/>
                <w:u w:val="none"/>
              </w:rPr>
              <w:t xml:space="preserve"> im Inneren des Stößels und hält dadurch die Versorgung konstant.</w:t>
            </w:r>
            <w:r>
              <w:rPr>
                <w:color w:val="00274C"/>
                <w:position w:val="-2"/>
                <w:sz w:val="20"/>
                <w:szCs w:val="20"/>
                <w:u w:val="none"/>
              </w:rPr>
              <w:br/>
              <w:t xml:space="preserve">Das Öl kann über das Rückschlagventil </w:t>
            </w:r>
            <w:r>
              <w:rPr>
                <w:b/>
                <w:bCs/>
                <w:color w:val="00274C"/>
                <w:position w:val="-2"/>
                <w:sz w:val="20"/>
                <w:szCs w:val="20"/>
                <w:u w:val="none"/>
              </w:rPr>
              <w:t xml:space="preserve">4</w:t>
            </w:r>
            <w:r>
              <w:rPr>
                <w:color w:val="00274C"/>
                <w:position w:val="-2"/>
                <w:sz w:val="20"/>
                <w:szCs w:val="20"/>
                <w:u w:val="none"/>
              </w:rPr>
              <w:t xml:space="preserve"> nur in die Hochdruckkammer B eintreten und über das Spiel zwischen dem Kolben </w:t>
            </w:r>
            <w:r>
              <w:rPr>
                <w:b/>
                <w:bCs/>
                <w:color w:val="00274C"/>
                <w:position w:val="-2"/>
                <w:sz w:val="20"/>
                <w:szCs w:val="20"/>
                <w:u w:val="none"/>
              </w:rPr>
              <w:t xml:space="preserve">3</w:t>
            </w:r>
            <w:r>
              <w:rPr>
                <w:color w:val="00274C"/>
                <w:position w:val="-2"/>
                <w:sz w:val="20"/>
                <w:szCs w:val="20"/>
                <w:u w:val="none"/>
              </w:rPr>
              <w:t xml:space="preserve"> und dem Stößelkörper </w:t>
            </w:r>
            <w:r>
              <w:rPr>
                <w:b/>
                <w:bCs/>
                <w:color w:val="00274C"/>
                <w:position w:val="-2"/>
                <w:sz w:val="20"/>
                <w:szCs w:val="20"/>
                <w:u w:val="none"/>
              </w:rPr>
              <w:t xml:space="preserve">5</w:t>
            </w:r>
            <w:r>
              <w:rPr>
                <w:color w:val="00274C"/>
                <w:position w:val="-2"/>
                <w:sz w:val="20"/>
                <w:szCs w:val="20"/>
                <w:u w:val="none"/>
              </w:rPr>
              <w:t xml:space="preserve"> (kontrollierte Leckage) wieder austreten.</w:t>
            </w:r>
            <w:r>
              <w:rPr>
                <w:color w:val="00274C"/>
                <w:position w:val="-2"/>
                <w:sz w:val="20"/>
                <w:szCs w:val="20"/>
                <w:u w:val="none"/>
              </w:rPr>
              <w:br/>
              <w:t xml:space="preserve">Die Befüllung der Kammer </w:t>
            </w:r>
            <w:r>
              <w:rPr>
                <w:b/>
                <w:bCs/>
                <w:color w:val="00274C"/>
                <w:position w:val="-2"/>
                <w:sz w:val="20"/>
                <w:szCs w:val="20"/>
                <w:u w:val="none"/>
              </w:rPr>
              <w:t xml:space="preserve">B</w:t>
            </w:r>
            <w:r>
              <w:rPr>
                <w:color w:val="00274C"/>
                <w:position w:val="-2"/>
                <w:sz w:val="20"/>
                <w:szCs w:val="20"/>
                <w:u w:val="none"/>
              </w:rPr>
              <w:t xml:space="preserve"> erfolgt dann, wenn sich der Kipphebel auf dem Basisradius der Nocke befindet und die Feder </w:t>
            </w:r>
            <w:r>
              <w:rPr>
                <w:b/>
                <w:bCs/>
                <w:color w:val="00274C"/>
                <w:position w:val="-2"/>
                <w:sz w:val="20"/>
                <w:szCs w:val="20"/>
                <w:u w:val="none"/>
              </w:rPr>
              <w:t xml:space="preserve">6</w:t>
            </w:r>
            <w:r>
              <w:rPr>
                <w:color w:val="00274C"/>
                <w:position w:val="-2"/>
                <w:sz w:val="20"/>
                <w:szCs w:val="20"/>
                <w:u w:val="none"/>
              </w:rPr>
              <w:t xml:space="preserve"> den Kolben 3 gegen den Ventilschaft gedrückt hält, wodurch das Spiel des gesamten Systems eliminiert wird.
</w:t>
            </w:r>
          </w:p>
          <w:p>
            <w:pPr>
              <w:widowControl w:val="on"/>
              <w:pBdr/>
              <w:spacing w:before="0" w:after="0" w:line="262" w:lineRule="auto"/>
              <w:ind w:left="0" w:right="0"/>
              <w:jc w:val="left"/>
              <w:textAlignment w:val="center"/>
            </w:pPr>
            <w:r>
              <w:rPr>
                <w:color w:val="00274C"/>
                <w:position w:val="-2"/>
                <w:sz w:val="20"/>
                <w:szCs w:val="20"/>
                <w:u w:val="none"/>
              </w:rPr>
              <w:t xml:space="preserve">Auf Grund der Ausdehnung der Feder "erweitert" sich der Stößel und erzeugt einen leichten Unterdruck in der Kammer </w:t>
            </w:r>
            <w:r>
              <w:rPr>
                <w:b/>
                <w:bCs/>
                <w:color w:val="00274C"/>
                <w:position w:val="-2"/>
                <w:sz w:val="20"/>
                <w:szCs w:val="20"/>
                <w:u w:val="none"/>
              </w:rPr>
              <w:t xml:space="preserve">B</w:t>
            </w:r>
            <w:r>
              <w:rPr>
                <w:color w:val="00274C"/>
                <w:position w:val="-2"/>
                <w:sz w:val="20"/>
                <w:szCs w:val="20"/>
                <w:u w:val="none"/>
              </w:rPr>
              <w:t xml:space="preserve"> , der die Öffnung des Rückschlagventils 4 hervorruft und es dem in Kammer A vorhandenen Öl ermöglicht, in Kammer </w:t>
            </w:r>
            <w:r>
              <w:rPr>
                <w:b/>
                <w:bCs/>
                <w:color w:val="00274C"/>
                <w:position w:val="-2"/>
                <w:sz w:val="20"/>
                <w:szCs w:val="20"/>
                <w:u w:val="none"/>
              </w:rPr>
              <w:t xml:space="preserve">B</w:t>
            </w:r>
            <w:r>
              <w:rPr>
                <w:color w:val="00274C"/>
                <w:position w:val="-2"/>
                <w:sz w:val="20"/>
                <w:szCs w:val="20"/>
                <w:u w:val="none"/>
              </w:rPr>
              <w:t xml:space="preserve"> zu fließen, wodurch die notwendig Ölmenge zur Beseitigung jeglichen Spiels der Ventile wieder hergestellt wird.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498"/>
              </w:rPr>
              <w:drawing>
                <wp:inline distT="0" distB="0" distL="0" distR="0">
                  <wp:extent cx="2275200" cy="3168000"/>
                  <wp:effectExtent b="0" l="0" r="0" t="0"/>
                  <wp:docPr id="46067307" name="name69096aa2401a49a5d"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82966aa2401a49a5a" cstate="print"/>
                          <a:stretch>
                            <a:fillRect/>
                          </a:stretch>
                        </pic:blipFill>
                        <pic:spPr>
                          <a:xfrm>
                            <a:off x="0" y="0"/>
                            <a:ext cx="2275200" cy="316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Abb.</w:t>
            </w:r>
            <w:r>
              <w:rPr>
                <w:b/>
                <w:bCs/>
                <w:color w:val="00274C"/>
                <w:position w:val="0"/>
                <w:sz w:val="20"/>
                <w:szCs w:val="20"/>
                <w:u w:val="none"/>
              </w:rPr>
              <w:t xml:space="preserve">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Schwierige Betriebssituationen:</w:t>
            </w:r>
          </w:p>
          <w:p>
            <w:pPr>
              <w:widowControl w:val="on"/>
              <w:pBdr/>
              <w:spacing w:before="0" w:after="0" w:line="262" w:lineRule="auto"/>
              <w:ind w:left="0" w:right="0"/>
              <w:jc w:val="left"/>
              <w:textAlignment w:val="center"/>
            </w:pPr>
            <w:r>
              <w:rPr>
                <w:color w:val="00274C"/>
                <w:position w:val="-2"/>
                <w:sz w:val="20"/>
                <w:szCs w:val="20"/>
                <w:u w:val="none"/>
              </w:rPr>
              <w:br/>
              <w:t xml:space="preserve">Für den einwandfreien Betrieb der hydraulischen Stößel ist es von grundlegender Bedeutung, dass die Niederdruckkammer des Kolbens </w:t>
            </w:r>
            <w:r>
              <w:rPr>
                <w:b/>
                <w:bCs/>
                <w:color w:val="00274C"/>
                <w:position w:val="-2"/>
                <w:sz w:val="20"/>
                <w:szCs w:val="20"/>
                <w:u w:val="none"/>
              </w:rPr>
              <w:t xml:space="preserve">3</w:t>
            </w:r>
            <w:r>
              <w:rPr>
                <w:color w:val="00274C"/>
                <w:position w:val="-2"/>
                <w:sz w:val="20"/>
                <w:szCs w:val="20"/>
                <w:u w:val="none"/>
              </w:rPr>
              <w:t xml:space="preserve"> immer mit Öl gefüllt ist. Unter einigen Bedingungen ist dies nicht möglich (auf Grund der Tatsache, dass es durch die Ölleckagen bei stillstehendem Motor zu einer teilweisen Entleerung der Stößel kommen kann). Diese Situation entsteht durch Spiel, das sich durch ein typisches, tickendes Geräusch bemerkbar macht.</w:t>
            </w:r>
          </w:p>
          <w:p>
            <w:pPr>
              <w:numPr>
                <w:ilvl w:val="0"/>
                <w:numId w:val="20419"/>
              </w:numPr>
              <w:spacing w:before="0" w:after="0" w:line="262" w:lineRule="auto"/>
              <w:jc w:val="left"/>
              <w:rPr>
                <w:color w:val="00274C"/>
                <w:sz w:val="20"/>
                <w:szCs w:val="20"/>
              </w:rPr>
            </w:pPr>
            <w:r>
              <w:rPr>
                <w:color w:val="00274C"/>
                <w:position w:val="-2"/>
                <w:sz w:val="20"/>
                <w:szCs w:val="20"/>
                <w:u w:val="none"/>
              </w:rPr>
              <w:t xml:space="preserve">Bei kaltem Motor kann die Befüllung der Stößel auf Grund der höheren Viskosität des Öls viel länger dauern, wenn nicht ein Öltyp verwendet wird, der den Umweltbedingungen entspricht ( </w:t>
            </w:r>
            <w:hyperlink r:id="rId46386aa2401a4adb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0419"/>
              </w:numPr>
              <w:spacing w:before="0" w:after="0" w:line="262" w:lineRule="auto"/>
              <w:jc w:val="left"/>
              <w:rPr>
                <w:color w:val="00274C"/>
                <w:sz w:val="20"/>
                <w:szCs w:val="20"/>
              </w:rPr>
            </w:pPr>
            <w:r>
              <w:rPr>
                <w:color w:val="00274C"/>
                <w:position w:val="-2"/>
                <w:sz w:val="20"/>
                <w:szCs w:val="20"/>
                <w:u w:val="none"/>
              </w:rPr>
              <w:t xml:space="preserve">Wenn der Motor sehr warm ist, bzw. unter besonderen Betriebsbedingungen, wie zum Beispiel einem langen Betrieb mit ausgeprägten Gefällen: im Leerlauf kann der Öldruck niedrig sein und im Kreislauf können sich kleine Luftbläschen bilden. Dadurch wird der Stößel leicht zusammengedrückt, wodurch ein Ventilspiel entsteht, das für das leichte Ticken verantwortlich ist; dieses Ticken verschwindet in jedem Fall rasch wieder ( </w:t>
            </w:r>
            <w:r>
              <w:rPr>
                <w:b/>
                <w:bCs/>
                <w:color w:val="00274C"/>
                <w:position w:val="-2"/>
                <w:sz w:val="20"/>
                <w:szCs w:val="20"/>
                <w:u w:val="none"/>
              </w:rPr>
              <w:t xml:space="preserve">MAX</w:t>
            </w:r>
            <w:r>
              <w:rPr>
                <w:color w:val="00274C"/>
                <w:position w:val="-2"/>
                <w:sz w:val="20"/>
                <w:szCs w:val="20"/>
                <w:u w:val="none"/>
              </w:rPr>
              <w:t xml:space="preserve"> 10 Sekunden), sobald die normalen Betriebsbedingungen wieder hergestellt wurden.</w:t>
            </w:r>
          </w:p>
          <w:p>
            <w:pPr>
              <w:widowControl w:val="on"/>
              <w:pBdr/>
              <w:spacing w:before="0" w:after="0" w:line="262" w:lineRule="auto"/>
              <w:ind w:left="0" w:right="0"/>
              <w:jc w:val="left"/>
              <w:textAlignment w:val="center"/>
            </w:pPr>
            <w:r>
              <w:rPr>
                <w:color w:val="00274C"/>
                <w:position w:val="-2"/>
                <w:sz w:val="20"/>
                <w:szCs w:val="20"/>
                <w:u w:val="none"/>
              </w:rPr>
              <w:t xml:space="preserve">In allen Fällen sollte das Ticken </w:t>
            </w:r>
            <w:r>
              <w:rPr>
                <w:b/>
                <w:bCs/>
                <w:color w:val="00274C"/>
                <w:position w:val="-2"/>
                <w:sz w:val="20"/>
                <w:szCs w:val="20"/>
                <w:u w:val="none"/>
              </w:rPr>
              <w:t xml:space="preserve">MAX</w:t>
            </w:r>
            <w:r>
              <w:rPr>
                <w:color w:val="00274C"/>
                <w:position w:val="-2"/>
                <w:sz w:val="20"/>
                <w:szCs w:val="20"/>
                <w:u w:val="none"/>
              </w:rPr>
              <w:t xml:space="preserve"> 30 Sekunden dauern. Sollte dies nicht der Fall sein, liegt das Problem zweifelsohne in einer schlechten Ölqualität, in der Abnutzung oder in Verunreinigungen, die im Öl transportiert werden und sich zwischen dem Kugelventil und seinem Sitz festsetzen und den Betrieb des Stößels beeinträchtigen; in diesen Fällen müssen entweder das Öl oder die hydraulischen Stößel ausgetauscht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Falls das Ticken oder ungewöhnliche Geräusche länger anhalten, muss das Problem untersucht werden, damit es nicht zu Betriebsstörungen kommt. Gegebenenfalls die hydraulischen Stößel und das Motoröl austauschen.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Bewegung der 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Einspritzpumpe</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68673259" name="name88436aa2401a569db"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43046aa2401a569d8"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Abb.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Einspritzventil</w:t>
            </w:r>
            <w:r>
              <w:rPr>
                <w:color w:val="00274C"/>
                <w:position w:val="-2"/>
                <w:sz w:val="20"/>
                <w:szCs w:val="20"/>
                <w:u w:val="none"/>
              </w:rPr>
              <w:br/>
              <w:br/>
              <w:t xml:space="preserve">- Nur über die mit </w:t>
            </w:r>
            <w:r>
              <w:rPr>
                <w:b/>
                <w:bCs/>
                <w:color w:val="00274C"/>
                <w:position w:val="-2"/>
                <w:sz w:val="20"/>
                <w:szCs w:val="20"/>
                <w:u w:val="none"/>
              </w:rPr>
              <w:t xml:space="preserve">Y</w:t>
            </w:r>
            <w:r>
              <w:rPr>
                <w:color w:val="00274C"/>
                <w:position w:val="-2"/>
                <w:sz w:val="20"/>
                <w:szCs w:val="20"/>
                <w:u w:val="none"/>
              </w:rPr>
              <w:t xml:space="preserve"> gekennzeichneten Punkte bewegen.</w:t>
            </w:r>
            <w:r>
              <w:rPr>
                <w:color w:val="00274C"/>
                <w:position w:val="-2"/>
                <w:sz w:val="20"/>
                <w:szCs w:val="20"/>
                <w:u w:val="none"/>
              </w:rPr>
              <w:br/>
              <w:t xml:space="preserve">- Es ist verboten, die Pumpe über die mit </w:t>
            </w:r>
            <w:r>
              <w:rPr>
                <w:b/>
                <w:bCs/>
                <w:color w:val="00274C"/>
                <w:position w:val="-2"/>
                <w:sz w:val="20"/>
                <w:szCs w:val="20"/>
                <w:u w:val="none"/>
              </w:rPr>
              <w:t xml:space="preserve">N</w:t>
            </w:r>
            <w:r>
              <w:rPr>
                <w:color w:val="00274C"/>
                <w:position w:val="-2"/>
                <w:sz w:val="20"/>
                <w:szCs w:val="20"/>
                <w:u w:val="none"/>
              </w:rPr>
              <w:t xml:space="preserve"> gekennzeichneten Punkte zu bewegen.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4574006" name="name74726aa2401a61084"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65146aa2401a61080"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Abb.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419">
    <w:multiLevelType w:val="hybridMultilevel"/>
    <w:lvl w:ilvl="0" w:tplc="31442070">
      <w:start w:val="1"/>
      <w:numFmt w:val="decimal"/>
      <w:lvlText w:val="%1."/>
      <w:lvlJc w:val="left"/>
      <w:pPr>
        <w:ind w:left="720" w:hanging="360"/>
      </w:pPr>
    </w:lvl>
    <w:lvl w:ilvl="1" w:tplc="31442070" w:tentative="1">
      <w:start w:val="1"/>
      <w:numFmt w:val="lowerLetter"/>
      <w:lvlText w:val="%2."/>
      <w:lvlJc w:val="left"/>
      <w:pPr>
        <w:ind w:left="1440" w:hanging="360"/>
      </w:pPr>
    </w:lvl>
    <w:lvl w:ilvl="2" w:tplc="31442070" w:tentative="1">
      <w:start w:val="1"/>
      <w:numFmt w:val="lowerRoman"/>
      <w:lvlText w:val="%3."/>
      <w:lvlJc w:val="right"/>
      <w:pPr>
        <w:ind w:left="2160" w:hanging="180"/>
      </w:pPr>
    </w:lvl>
    <w:lvl w:ilvl="3" w:tplc="31442070" w:tentative="1">
      <w:start w:val="1"/>
      <w:numFmt w:val="decimal"/>
      <w:lvlText w:val="%4."/>
      <w:lvlJc w:val="left"/>
      <w:pPr>
        <w:ind w:left="2880" w:hanging="360"/>
      </w:pPr>
    </w:lvl>
    <w:lvl w:ilvl="4" w:tplc="31442070" w:tentative="1">
      <w:start w:val="1"/>
      <w:numFmt w:val="lowerLetter"/>
      <w:lvlText w:val="%5."/>
      <w:lvlJc w:val="left"/>
      <w:pPr>
        <w:ind w:left="3600" w:hanging="360"/>
      </w:pPr>
    </w:lvl>
    <w:lvl w:ilvl="5" w:tplc="31442070" w:tentative="1">
      <w:start w:val="1"/>
      <w:numFmt w:val="lowerRoman"/>
      <w:lvlText w:val="%6."/>
      <w:lvlJc w:val="right"/>
      <w:pPr>
        <w:ind w:left="4320" w:hanging="180"/>
      </w:pPr>
    </w:lvl>
    <w:lvl w:ilvl="6" w:tplc="31442070" w:tentative="1">
      <w:start w:val="1"/>
      <w:numFmt w:val="decimal"/>
      <w:lvlText w:val="%7."/>
      <w:lvlJc w:val="left"/>
      <w:pPr>
        <w:ind w:left="5040" w:hanging="360"/>
      </w:pPr>
    </w:lvl>
    <w:lvl w:ilvl="7" w:tplc="31442070" w:tentative="1">
      <w:start w:val="1"/>
      <w:numFmt w:val="lowerLetter"/>
      <w:lvlText w:val="%8."/>
      <w:lvlJc w:val="left"/>
      <w:pPr>
        <w:ind w:left="5760" w:hanging="360"/>
      </w:pPr>
    </w:lvl>
    <w:lvl w:ilvl="8" w:tplc="31442070" w:tentative="1">
      <w:start w:val="1"/>
      <w:numFmt w:val="lowerRoman"/>
      <w:lvlText w:val="%9."/>
      <w:lvlJc w:val="right"/>
      <w:pPr>
        <w:ind w:left="6480" w:hanging="180"/>
      </w:pPr>
    </w:lvl>
  </w:abstractNum>
  <w:abstractNum w:abstractNumId="20418">
    <w:multiLevelType w:val="hybridMultilevel"/>
    <w:lvl w:ilvl="0" w:tplc="98910756">
      <w:start w:val="1"/>
      <w:numFmt w:val="decimal"/>
      <w:lvlText w:val="%1."/>
      <w:lvlJc w:val="left"/>
      <w:pPr>
        <w:ind w:left="720" w:hanging="360"/>
      </w:pPr>
    </w:lvl>
    <w:lvl w:ilvl="1" w:tplc="98910756" w:tentative="1">
      <w:start w:val="1"/>
      <w:numFmt w:val="lowerLetter"/>
      <w:lvlText w:val="%2."/>
      <w:lvlJc w:val="left"/>
      <w:pPr>
        <w:ind w:left="1440" w:hanging="360"/>
      </w:pPr>
    </w:lvl>
    <w:lvl w:ilvl="2" w:tplc="98910756" w:tentative="1">
      <w:start w:val="1"/>
      <w:numFmt w:val="lowerRoman"/>
      <w:lvlText w:val="%3."/>
      <w:lvlJc w:val="right"/>
      <w:pPr>
        <w:ind w:left="2160" w:hanging="180"/>
      </w:pPr>
    </w:lvl>
    <w:lvl w:ilvl="3" w:tplc="98910756" w:tentative="1">
      <w:start w:val="1"/>
      <w:numFmt w:val="decimal"/>
      <w:lvlText w:val="%4."/>
      <w:lvlJc w:val="left"/>
      <w:pPr>
        <w:ind w:left="2880" w:hanging="360"/>
      </w:pPr>
    </w:lvl>
    <w:lvl w:ilvl="4" w:tplc="98910756" w:tentative="1">
      <w:start w:val="1"/>
      <w:numFmt w:val="lowerLetter"/>
      <w:lvlText w:val="%5."/>
      <w:lvlJc w:val="left"/>
      <w:pPr>
        <w:ind w:left="3600" w:hanging="360"/>
      </w:pPr>
    </w:lvl>
    <w:lvl w:ilvl="5" w:tplc="98910756" w:tentative="1">
      <w:start w:val="1"/>
      <w:numFmt w:val="lowerRoman"/>
      <w:lvlText w:val="%6."/>
      <w:lvlJc w:val="right"/>
      <w:pPr>
        <w:ind w:left="4320" w:hanging="180"/>
      </w:pPr>
    </w:lvl>
    <w:lvl w:ilvl="6" w:tplc="98910756" w:tentative="1">
      <w:start w:val="1"/>
      <w:numFmt w:val="decimal"/>
      <w:lvlText w:val="%7."/>
      <w:lvlJc w:val="left"/>
      <w:pPr>
        <w:ind w:left="5040" w:hanging="360"/>
      </w:pPr>
    </w:lvl>
    <w:lvl w:ilvl="7" w:tplc="98910756" w:tentative="1">
      <w:start w:val="1"/>
      <w:numFmt w:val="lowerLetter"/>
      <w:lvlText w:val="%8."/>
      <w:lvlJc w:val="left"/>
      <w:pPr>
        <w:ind w:left="5760" w:hanging="360"/>
      </w:pPr>
    </w:lvl>
    <w:lvl w:ilvl="8" w:tplc="98910756" w:tentative="1">
      <w:start w:val="1"/>
      <w:numFmt w:val="lowerRoman"/>
      <w:lvlText w:val="%9."/>
      <w:lvlJc w:val="right"/>
      <w:pPr>
        <w:ind w:left="6480" w:hanging="180"/>
      </w:pPr>
    </w:lvl>
  </w:abstractNum>
  <w:abstractNum w:abstractNumId="20417">
    <w:multiLevelType w:val="hybridMultilevel"/>
    <w:lvl w:ilvl="0" w:tplc="61748506">
      <w:start w:val="1"/>
      <w:numFmt w:val="decimal"/>
      <w:lvlText w:val="%1."/>
      <w:lvlJc w:val="left"/>
      <w:pPr>
        <w:ind w:left="720" w:hanging="360"/>
      </w:pPr>
    </w:lvl>
    <w:lvl w:ilvl="1" w:tplc="61748506" w:tentative="1">
      <w:start w:val="1"/>
      <w:numFmt w:val="lowerLetter"/>
      <w:lvlText w:val="%2."/>
      <w:lvlJc w:val="left"/>
      <w:pPr>
        <w:ind w:left="1440" w:hanging="360"/>
      </w:pPr>
    </w:lvl>
    <w:lvl w:ilvl="2" w:tplc="61748506" w:tentative="1">
      <w:start w:val="1"/>
      <w:numFmt w:val="lowerRoman"/>
      <w:lvlText w:val="%3."/>
      <w:lvlJc w:val="right"/>
      <w:pPr>
        <w:ind w:left="2160" w:hanging="180"/>
      </w:pPr>
    </w:lvl>
    <w:lvl w:ilvl="3" w:tplc="61748506" w:tentative="1">
      <w:start w:val="1"/>
      <w:numFmt w:val="decimal"/>
      <w:lvlText w:val="%4."/>
      <w:lvlJc w:val="left"/>
      <w:pPr>
        <w:ind w:left="2880" w:hanging="360"/>
      </w:pPr>
    </w:lvl>
    <w:lvl w:ilvl="4" w:tplc="61748506" w:tentative="1">
      <w:start w:val="1"/>
      <w:numFmt w:val="lowerLetter"/>
      <w:lvlText w:val="%5."/>
      <w:lvlJc w:val="left"/>
      <w:pPr>
        <w:ind w:left="3600" w:hanging="360"/>
      </w:pPr>
    </w:lvl>
    <w:lvl w:ilvl="5" w:tplc="61748506" w:tentative="1">
      <w:start w:val="1"/>
      <w:numFmt w:val="lowerRoman"/>
      <w:lvlText w:val="%6."/>
      <w:lvlJc w:val="right"/>
      <w:pPr>
        <w:ind w:left="4320" w:hanging="180"/>
      </w:pPr>
    </w:lvl>
    <w:lvl w:ilvl="6" w:tplc="61748506" w:tentative="1">
      <w:start w:val="1"/>
      <w:numFmt w:val="decimal"/>
      <w:lvlText w:val="%7."/>
      <w:lvlJc w:val="left"/>
      <w:pPr>
        <w:ind w:left="5040" w:hanging="360"/>
      </w:pPr>
    </w:lvl>
    <w:lvl w:ilvl="7" w:tplc="61748506" w:tentative="1">
      <w:start w:val="1"/>
      <w:numFmt w:val="lowerLetter"/>
      <w:lvlText w:val="%8."/>
      <w:lvlJc w:val="left"/>
      <w:pPr>
        <w:ind w:left="5760" w:hanging="360"/>
      </w:pPr>
    </w:lvl>
    <w:lvl w:ilvl="8" w:tplc="61748506" w:tentative="1">
      <w:start w:val="1"/>
      <w:numFmt w:val="lowerRoman"/>
      <w:lvlText w:val="%9."/>
      <w:lvlJc w:val="right"/>
      <w:pPr>
        <w:ind w:left="6480" w:hanging="180"/>
      </w:pPr>
    </w:lvl>
  </w:abstractNum>
  <w:abstractNum w:abstractNumId="20416">
    <w:multiLevelType w:val="hybridMultilevel"/>
    <w:lvl w:ilvl="0" w:tplc="69509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416">
    <w:abstractNumId w:val="20416"/>
  </w:num>
  <w:num w:numId="20417">
    <w:abstractNumId w:val="20417"/>
  </w:num>
  <w:num w:numId="20418">
    <w:abstractNumId w:val="20418"/>
  </w:num>
  <w:num w:numId="20419">
    <w:abstractNumId w:val="20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62669174" Type="http://schemas.openxmlformats.org/officeDocument/2006/relationships/comments" Target="comments.xml"/><Relationship Id="rId585218612" Type="http://schemas.microsoft.com/office/2011/relationships/commentsExtended" Target="commentsExtended.xml"/><Relationship Id="rId42328097" Type="http://schemas.openxmlformats.org/officeDocument/2006/relationships/image" Target="media/imgrId42328097.jpg"/><Relationship Id="rId35416aa240161e6d9" Type="http://schemas.openxmlformats.org/officeDocument/2006/relationships/hyperlink" Target="https://iservice.lombardini.it/jsp/Template2/manuale.jsp?id=268&amp;parent=1136" TargetMode="External"/><Relationship Id="rId25546aa2401621cc6" Type="http://schemas.openxmlformats.org/officeDocument/2006/relationships/hyperlink" Target="https://iservice.lombardini.it/jsp/Template2/manuale.jsp?id=281&amp;parent=1136" TargetMode="External"/><Relationship Id="rId81386aa24016ba572" Type="http://schemas.openxmlformats.org/officeDocument/2006/relationships/hyperlink" Target="https://iservice.lombardini.it/jsp/Template2/manuale.jsp?id=280&amp;parent=1136" TargetMode="External"/><Relationship Id="rId69616aa240173714b" Type="http://schemas.openxmlformats.org/officeDocument/2006/relationships/hyperlink" Target="https://iservice.lombardini.it/jsp/Template2/manuale.jsp?id=191&amp;parent=1000" TargetMode="External"/><Relationship Id="rId68386aa2401737ab4" Type="http://schemas.openxmlformats.org/officeDocument/2006/relationships/hyperlink" Target="https://iservice.lombardini.it/jsp/Template2/manuale.jsp?id=191&amp;parent=1000" TargetMode="External"/><Relationship Id="rId52736aa2401779047" Type="http://schemas.openxmlformats.org/officeDocument/2006/relationships/hyperlink" Target="https://www.youtube.com/embed/5HuLfSgqz6s?rel=0" TargetMode="External"/><Relationship Id="rId46386aa2401a4adb6" Type="http://schemas.openxmlformats.org/officeDocument/2006/relationships/hyperlink" Target="https://iservice.lombardini.it/jsp/Template2/manuale.jsp?id=101&amp;parent=1000" TargetMode="External"/><Relationship Id="rId29516aa2401634fa0" Type="http://schemas.openxmlformats.org/officeDocument/2006/relationships/image" Target="media/imgrId29516aa2401634fa0.jpg"/><Relationship Id="rId75136aa2401643fd2" Type="http://schemas.openxmlformats.org/officeDocument/2006/relationships/image" Target="media/imgrId75136aa2401643fd2.jpg"/><Relationship Id="rId86046aa240164b5cb" Type="http://schemas.openxmlformats.org/officeDocument/2006/relationships/image" Target="media/imgrId86046aa240164b5cb.jpg"/><Relationship Id="rId23246aa2401652ebf" Type="http://schemas.openxmlformats.org/officeDocument/2006/relationships/image" Target="media/imgrId23246aa2401652ebf.jpg"/><Relationship Id="rId49956aa240165ceaa" Type="http://schemas.openxmlformats.org/officeDocument/2006/relationships/image" Target="media/imgrId49956aa240165ceaa.jpg"/><Relationship Id="rId65806aa24016655ae" Type="http://schemas.openxmlformats.org/officeDocument/2006/relationships/image" Target="media/imgrId65806aa24016655ae.jpg"/><Relationship Id="rId67306aa240166caf9" Type="http://schemas.openxmlformats.org/officeDocument/2006/relationships/image" Target="media/imgrId67306aa240166caf9.jpg"/><Relationship Id="rId78456aa2401674087" Type="http://schemas.openxmlformats.org/officeDocument/2006/relationships/image" Target="media/imgrId78456aa2401674087.jpg"/><Relationship Id="rId46726aa240167f2cf" Type="http://schemas.openxmlformats.org/officeDocument/2006/relationships/image" Target="media/imgrId46726aa240167f2cf.png"/><Relationship Id="rId53736aa240168748c" Type="http://schemas.openxmlformats.org/officeDocument/2006/relationships/image" Target="media/imgrId53736aa240168748c.png"/><Relationship Id="rId42576aa2401691a03" Type="http://schemas.openxmlformats.org/officeDocument/2006/relationships/image" Target="media/imgrId42576aa2401691a03.jpg"/><Relationship Id="rId93506aa240169a1a6" Type="http://schemas.openxmlformats.org/officeDocument/2006/relationships/image" Target="media/imgrId93506aa240169a1a6.jpg"/><Relationship Id="rId39456aa24016a1ada" Type="http://schemas.openxmlformats.org/officeDocument/2006/relationships/image" Target="media/imgrId39456aa24016a1ada.jpg"/><Relationship Id="rId32696aa24016a79c5" Type="http://schemas.openxmlformats.org/officeDocument/2006/relationships/image" Target="media/imgrId32696aa24016a79c5.png"/><Relationship Id="rId82186aa24016c16fe" Type="http://schemas.openxmlformats.org/officeDocument/2006/relationships/image" Target="media/imgrId82186aa24016c16fe.jpg"/><Relationship Id="rId14396aa24016d01b2" Type="http://schemas.openxmlformats.org/officeDocument/2006/relationships/image" Target="media/imgrId14396aa24016d01b2.jpg"/><Relationship Id="rId72236aa24016e0c15" Type="http://schemas.openxmlformats.org/officeDocument/2006/relationships/image" Target="media/imgrId72236aa24016e0c15.jpg"/><Relationship Id="rId18416aa24016f17c9" Type="http://schemas.openxmlformats.org/officeDocument/2006/relationships/image" Target="media/imgrId18416aa24016f17c9.jpg"/><Relationship Id="rId46286aa2401707f27" Type="http://schemas.openxmlformats.org/officeDocument/2006/relationships/image" Target="media/imgrId46286aa2401707f27.jpg"/><Relationship Id="rId29846aa240170e1d1" Type="http://schemas.openxmlformats.org/officeDocument/2006/relationships/image" Target="media/imgrId29846aa240170e1d1.jpg"/><Relationship Id="rId94876aa2401716f52" Type="http://schemas.openxmlformats.org/officeDocument/2006/relationships/image" Target="media/imgrId94876aa2401716f52.jpg"/><Relationship Id="rId96006aa2401727c48" Type="http://schemas.openxmlformats.org/officeDocument/2006/relationships/image" Target="media/imgrId96006aa2401727c48.jpg"/><Relationship Id="rId86376aa2401735bcc" Type="http://schemas.openxmlformats.org/officeDocument/2006/relationships/image" Target="media/imgrId86376aa2401735bcc.jpg"/><Relationship Id="rId39746aa240173bcbd" Type="http://schemas.openxmlformats.org/officeDocument/2006/relationships/image" Target="media/imgrId39746aa240173bcbd.jpg"/><Relationship Id="rId19946aa2401745a02" Type="http://schemas.openxmlformats.org/officeDocument/2006/relationships/image" Target="media/imgrId19946aa2401745a02.jpg"/><Relationship Id="rId63906aa24017516f3" Type="http://schemas.openxmlformats.org/officeDocument/2006/relationships/image" Target="media/imgrId63906aa24017516f3.jpg"/><Relationship Id="rId57536aa2401769d51" Type="http://schemas.openxmlformats.org/officeDocument/2006/relationships/image" Target="media/imgrId57536aa2401769d51.jpg"/><Relationship Id="rId63356aa240177892e" Type="http://schemas.openxmlformats.org/officeDocument/2006/relationships/image" Target="media/imgrId63356aa240177892e.jpg"/><Relationship Id="rId60456aa24017a99ab" Type="http://schemas.openxmlformats.org/officeDocument/2006/relationships/image" Target="media/imgrId60456aa24017a99ab.jpg"/><Relationship Id="rId11506aa24017b82ff" Type="http://schemas.openxmlformats.org/officeDocument/2006/relationships/image" Target="media/imgrId11506aa24017b82ff.jpg"/><Relationship Id="rId36076aa24017ce82c" Type="http://schemas.openxmlformats.org/officeDocument/2006/relationships/image" Target="media/imgrId36076aa24017ce82c.jpg"/><Relationship Id="rId59176aa24017dc704" Type="http://schemas.openxmlformats.org/officeDocument/2006/relationships/image" Target="media/imgrId59176aa24017dc704.jpg"/><Relationship Id="rId36856aa24017ec5d8" Type="http://schemas.openxmlformats.org/officeDocument/2006/relationships/image" Target="media/imgrId36856aa24017ec5d8.jpg"/><Relationship Id="rId92906aa2401809f83" Type="http://schemas.openxmlformats.org/officeDocument/2006/relationships/image" Target="media/imgrId92906aa2401809f83.jpg"/><Relationship Id="rId45726aa2401815816" Type="http://schemas.openxmlformats.org/officeDocument/2006/relationships/image" Target="media/imgrId45726aa2401815816.jpg"/><Relationship Id="rId92596aa24018261f5" Type="http://schemas.openxmlformats.org/officeDocument/2006/relationships/image" Target="media/imgrId92596aa24018261f5.jpg"/><Relationship Id="rId71246aa2401834503" Type="http://schemas.openxmlformats.org/officeDocument/2006/relationships/image" Target="media/imgrId71246aa2401834503.jpg"/><Relationship Id="rId41256aa24018380dc" Type="http://schemas.openxmlformats.org/officeDocument/2006/relationships/image" Target="media/imgrId41256aa24018380dc.jpg"/><Relationship Id="rId66326aa24018437a5" Type="http://schemas.openxmlformats.org/officeDocument/2006/relationships/image" Target="media/imgrId66326aa24018437a5.jpg"/><Relationship Id="rId87386aa24018505e9" Type="http://schemas.openxmlformats.org/officeDocument/2006/relationships/image" Target="media/imgrId87386aa24018505e9.jpg"/><Relationship Id="rId99736aa240185c0ce" Type="http://schemas.openxmlformats.org/officeDocument/2006/relationships/image" Target="media/imgrId99736aa240185c0ce.jpg"/><Relationship Id="rId89896aa240187a096" Type="http://schemas.openxmlformats.org/officeDocument/2006/relationships/image" Target="media/imgrId89896aa240187a096.jpg"/><Relationship Id="rId22656aa240188f8a4" Type="http://schemas.openxmlformats.org/officeDocument/2006/relationships/image" Target="media/imgrId22656aa240188f8a4.jpg"/><Relationship Id="rId37486aa24018b30c0" Type="http://schemas.openxmlformats.org/officeDocument/2006/relationships/image" Target="media/imgrId37486aa24018b30c0.jpg"/><Relationship Id="rId54786aa24018c9357" Type="http://schemas.openxmlformats.org/officeDocument/2006/relationships/image" Target="media/imgrId54786aa24018c9357.jpg"/><Relationship Id="rId73556aa24018d7bea" Type="http://schemas.openxmlformats.org/officeDocument/2006/relationships/image" Target="media/imgrId73556aa24018d7bea.jpg"/><Relationship Id="rId57836aa24018e7add" Type="http://schemas.openxmlformats.org/officeDocument/2006/relationships/image" Target="media/imgrId57836aa24018e7add.jpg"/><Relationship Id="rId42336aa2401902c10" Type="http://schemas.openxmlformats.org/officeDocument/2006/relationships/image" Target="media/imgrId42336aa2401902c10.jpg"/><Relationship Id="rId42056aa2401912421" Type="http://schemas.openxmlformats.org/officeDocument/2006/relationships/image" Target="media/imgrId42056aa2401912421.jpg"/><Relationship Id="rId26976aa240191f589" Type="http://schemas.openxmlformats.org/officeDocument/2006/relationships/image" Target="media/imgrId26976aa240191f589.jpg"/><Relationship Id="rId92216aa240192fd0d" Type="http://schemas.openxmlformats.org/officeDocument/2006/relationships/image" Target="media/imgrId92216aa240192fd0d.jpg"/><Relationship Id="rId85766aa2401943490" Type="http://schemas.openxmlformats.org/officeDocument/2006/relationships/image" Target="media/imgrId85766aa2401943490.png"/><Relationship Id="rId54486aa240194f614" Type="http://schemas.openxmlformats.org/officeDocument/2006/relationships/image" Target="media/imgrId54486aa240194f614.jpg"/><Relationship Id="rId24636aa240195e6d1" Type="http://schemas.openxmlformats.org/officeDocument/2006/relationships/image" Target="media/imgrId24636aa240195e6d1.jpg"/><Relationship Id="rId17436aa240196b9ce" Type="http://schemas.openxmlformats.org/officeDocument/2006/relationships/image" Target="media/imgrId17436aa240196b9ce.jpg"/><Relationship Id="rId89626aa2401978f23" Type="http://schemas.openxmlformats.org/officeDocument/2006/relationships/image" Target="media/imgrId89626aa2401978f23.jpg"/><Relationship Id="rId45436aa240198fcc2" Type="http://schemas.openxmlformats.org/officeDocument/2006/relationships/image" Target="media/imgrId45436aa240198fcc2.jpg"/><Relationship Id="rId22886aa240199a562" Type="http://schemas.openxmlformats.org/officeDocument/2006/relationships/image" Target="media/imgrId22886aa240199a562.jpg"/><Relationship Id="rId25926aa24019a5c5b" Type="http://schemas.openxmlformats.org/officeDocument/2006/relationships/image" Target="media/imgrId25926aa24019a5c5b.jpg"/><Relationship Id="rId53656aa24019aff00" Type="http://schemas.openxmlformats.org/officeDocument/2006/relationships/image" Target="media/imgrId53656aa24019aff00.jpg"/><Relationship Id="rId46216aa24019b83ff" Type="http://schemas.openxmlformats.org/officeDocument/2006/relationships/image" Target="media/imgrId46216aa24019b83ff.jpg"/><Relationship Id="rId62646aa24019c3e69" Type="http://schemas.openxmlformats.org/officeDocument/2006/relationships/image" Target="media/imgrId62646aa24019c3e69.jpg"/><Relationship Id="rId65296aa24019d7697" Type="http://schemas.openxmlformats.org/officeDocument/2006/relationships/image" Target="media/imgrId65296aa24019d7697.jpg"/><Relationship Id="rId25266aa24019e5531" Type="http://schemas.openxmlformats.org/officeDocument/2006/relationships/image" Target="media/imgrId25266aa24019e5531.jpg"/><Relationship Id="rId89686aa2401a029b5" Type="http://schemas.openxmlformats.org/officeDocument/2006/relationships/image" Target="media/imgrId89686aa2401a029b5.jpg"/><Relationship Id="rId25786aa2401a0db5d" Type="http://schemas.openxmlformats.org/officeDocument/2006/relationships/image" Target="media/imgrId25786aa2401a0db5d.jpg"/><Relationship Id="rId82046aa2401a1c02a" Type="http://schemas.openxmlformats.org/officeDocument/2006/relationships/image" Target="media/imgrId82046aa2401a1c02a.jpg"/><Relationship Id="rId12846aa2401a23763" Type="http://schemas.openxmlformats.org/officeDocument/2006/relationships/image" Target="media/imgrId12846aa2401a23763.jpg"/><Relationship Id="rId30786aa2401a2f0f8" Type="http://schemas.openxmlformats.org/officeDocument/2006/relationships/image" Target="media/imgrId30786aa2401a2f0f8.jpg"/><Relationship Id="rId93286aa2401a3aa68" Type="http://schemas.openxmlformats.org/officeDocument/2006/relationships/image" Target="media/imgrId93286aa2401a3aa68.jpg"/><Relationship Id="rId82966aa2401a49a5a" Type="http://schemas.openxmlformats.org/officeDocument/2006/relationships/image" Target="media/imgrId82966aa2401a49a5a.jpg"/><Relationship Id="rId43046aa2401a569d8" Type="http://schemas.openxmlformats.org/officeDocument/2006/relationships/image" Target="media/imgrId43046aa2401a569d8.jpg"/><Relationship Id="rId65146aa2401a61080" Type="http://schemas.openxmlformats.org/officeDocument/2006/relationships/image" Target="media/imgrId65146aa2401a6108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2328097" Type="http://schemas.openxmlformats.org/officeDocument/2006/relationships/image" Target="media/imgrId423280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