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Informations sur les pannes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KDI 1903 M-MP: Utilisation et Entretien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580637240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485520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78796588" w:name="ctxt"/>
    <w:bookmarkEnd w:id="78796588"/>
    <w:p>
      <w:pPr>
        <w:widowControl w:val="on"/>
        <w:pBdr/>
        <w:spacing w:before="75" w:after="75" w:line="240" w:lineRule="auto"/>
        <w:ind w:left="75" w:right="75"/>
        <w:jc w:val="left"/>
        <w:textDirection w:val="lrTb"/>
      </w:pPr>
    </w:p>
    <w:p>
      <w:pPr>
        <w:pStyle w:val="Titolo1"/>
        <w:outlineLvl w:val="0"/>
      </w:pPr>
      <w:r>
        <w:rPr/>
        <w:t xml:space="preserve">Informations sur les pannes</w:t>
      </w:r>
    </w:p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pStyle w:val="Titolo2"/>
        <w:outlineLvl w:val="1"/>
      </w:pPr>
      <w:r>
        <w:rPr/>
        <w:t xml:space="preserve">Informations utiles sur les pannes</w:t>
      </w:r>
    </w:p>
    <w:p>
      <w:pPr>
        <w:numPr>
          <w:ilvl w:val="0"/>
          <w:numId w:val="1110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Ce chapitre contient des informations concernant les pannes susceptibles de se produire lors de l'utilisation du moteur, leurs causes et les solutions possibles </w:t>
      </w:r>
      <w:r>
        <w:rPr>
          <w:b/>
          <w:bCs/>
          <w:color w:val="00274C"/>
          <w:sz w:val="20"/>
          <w:szCs w:val="20"/>
          <w:u w:val="none"/>
        </w:rPr>
        <w:t xml:space="preserve">Tab. 7.2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100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Dans certains cas, pour éviter des dégâts supplémentaire, il est nécessaire d'éteindre immédiatement le moteur </w:t>
      </w:r>
      <w:r>
        <w:rPr>
          <w:b/>
          <w:bCs/>
          <w:color w:val="00274C"/>
          <w:sz w:val="20"/>
          <w:szCs w:val="20"/>
          <w:u w:val="none"/>
        </w:rPr>
        <w:t xml:space="preserve">Tab. 7.1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b/>
          <w:bCs/>
          <w:color w:val="00274C"/>
          <w:sz w:val="20"/>
          <w:szCs w:val="20"/>
          <w:u w:val="none"/>
        </w:rPr>
        <w:br/>
        <w:t xml:space="preserve">Tab 7.1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gridSpan w:val="2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LE MOTEUR DOIT ÊTRE IMMÉDIATEMENT ÉTEINT QUAND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Les tours du moteur augmentent et diminuent tout à coup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2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Les tours du moteur augmentent et diminuent tout à coup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3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La couleur des gaz d’échappement devient tout à coup sombre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4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témoin de la pression de l'huile s'allume pendant le fonctionnement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Tab 7.2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INCONVÉNIENTS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CAUSE PROBABLE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SOLUTION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PAR.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ne démarre pas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Bornes de la batterie sulfatées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Nettoyage des bornes de la batterie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Tension de la batterie insuffisante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Recharger la batterie ou la remplacer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du carburant insuffisant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Ravitailler avec du carburant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798761e29fa45e808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4.4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congelé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284561e29fa45eef5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  <w:shd w:val="clear" w:color="auto" w:fill="E1E2E0"/>
                </w:rPr>
                <w:t xml:space="preserve">6.3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Air dans le circuit du combustible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neuf/nettoyer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Fusible brûlé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fusible neuf,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Dispositifs d'admission ou d'échappement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démarre et s'arrête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Connexions électriques précaires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des contacts électriques,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Bornes de la batterie sulfatées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Nettoyage des bornes de la batterie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 e nettoyer le réservoir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652361e29fa46065c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  <w:shd w:val="clear" w:color="auto" w:fill="E1E2E0"/>
                </w:rPr>
                <w:t xml:space="preserve">6.3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Nombre de tours au régime minimum instable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Nombre de tours au régime minimum bas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de mauvaise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réservoir et ravitailler avec du carburant de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538561e29fa4613c0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2.5</w:t>
              </w:r>
            </w:hyperlink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Fumée BLEUE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337961e29fa461a1a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6.1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533061e29fa461d60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  <w:shd w:val="clear" w:color="auto" w:fill="E1E2E0"/>
                </w:rPr>
                <w:t xml:space="preserve">6.8</w:t>
              </w:r>
            </w:hyperlink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Consommation excessive de carburant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810361e29fa46203b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  <w:shd w:val="clear" w:color="auto" w:fill="E1E2E0"/>
                </w:rPr>
                <w:t xml:space="preserve">6.8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679261e29fa4623a6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6.1</w:t>
              </w:r>
            </w:hyperlink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perdu ses performances initiales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665261e29fa46263a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  <w:shd w:val="clear" w:color="auto" w:fill="E1E2E0"/>
                </w:rPr>
                <w:t xml:space="preserve">6.8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de mauvaise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réservoir et ravitailler avec du carburant de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142461e29fa462ee7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6.1</w:t>
              </w:r>
            </w:hyperlink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des trous lors de l'accélération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le filtre du carburant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148961e29fa463344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  <w:shd w:val="clear" w:color="auto" w:fill="E1E2E0"/>
                </w:rPr>
                <w:t xml:space="preserve">6.3</w:t>
              </w:r>
            </w:hyperlink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des ratés lors de l'accélération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surchauffe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du </w:t>
            </w:r>
            <w:bookmarkStart w:id="19553677" w:name="result_box"/>
            <w:bookmarkEnd w:id="19553677"/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réfrigérant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 insuffisant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Remplir jusqu'au niveau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949561e29fa463ae7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single" w:color=""/>
                  <w:shd w:val="clear" w:color="auto" w:fill="E1E2E0"/>
                </w:rPr>
                <w:t xml:space="preserve">5.6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174061e29fa463e27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6.1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Radiateur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radiateur, si le problème persiste, 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Lombardini Marine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657761e29fa4640f0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5.7</w:t>
              </w:r>
            </w:hyperlink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br/>
        <w:t xml:space="preserve">Si les solutions proposées dans le </w:t>
      </w:r>
      <w:r>
        <w:rPr>
          <w:b/>
          <w:bCs/>
          <w:color w:val="00274C"/>
          <w:sz w:val="20"/>
          <w:szCs w:val="20"/>
          <w:u w:val="none"/>
        </w:rPr>
        <w:t xml:space="preserve">Tab. 7.2</w:t>
      </w:r>
      <w:r>
        <w:rPr>
          <w:color w:val="00274C"/>
          <w:sz w:val="20"/>
          <w:szCs w:val="20"/>
          <w:u w:val="none"/>
        </w:rPr>
        <w:t xml:space="preserve"> , pour les pannes pouvant se produire, ne permettent pas de résoudre le problème, contacter un atelier autorisé </w:t>
      </w:r>
      <w:r>
        <w:rPr>
          <w:b/>
          <w:bCs/>
          <w:color w:val="00274C"/>
          <w:sz w:val="20"/>
          <w:szCs w:val="20"/>
          <w:u w:val="none"/>
        </w:rPr>
        <w:t xml:space="preserve">Lombardini Marine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  <w:outlineLvl w:val="1"/>
      </w:pPr>
      <w:r>
        <w:rPr/>
        <w:t xml:space="preserve">Signalisation des erreurs sur le tableau de commande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Dans le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Tab 7.3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sont indiquées les erreurs qui peuvent se produire sur le tableau de commande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Tab. 7.3</w:t>
            </w:r>
          </w:p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</w:tblPr>
            <w:tblGrid>
              <w:gridCol w:w="1"/>
              <w:gridCol w:w="1"/>
            </w:tblGrid>
            <w:tr>
              <w:trPr>
                <w:trHeight w:val="0" w:hRule="atLeast"/>
              </w:trPr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POS.</w:t>
                  </w:r>
                </w:p>
              </w:tc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hd w:val="clear" w:color="auto" w:fill="00274C"/>
                    <w:spacing w:before="0" w:after="0" w:line="262" w:lineRule="auto"/>
                    <w:ind w:left="0" w:right="0"/>
                    <w:jc w:val="center"/>
                    <w:textDirection w:val="lrTb"/>
                    <w:textAlignment w:val="center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DESCRIPTION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r>
                    <w:rPr>
                      <w:position w:val="-14"/>
                    </w:rPr>
                    <w:drawing>
                      <wp:inline distT="0" distB="0" distL="0" distR="0">
                        <wp:extent cx="360000" cy="252000"/>
                        <wp:effectExtent b="0" l="0" r="0" t="0"/>
                        <wp:docPr id="85729694" name="name576561e29fa483f52" descr="ic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1.jpg"/>
                                <pic:cNvPicPr/>
                              </pic:nvPicPr>
                              <pic:blipFill>
                                <a:blip r:embed="rId438961e29fa483f4b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252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Pression de l'huile moteur basse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r>
                    <w:rPr>
                      <w:position w:val="-13"/>
                    </w:rPr>
                    <w:drawing>
                      <wp:inline distT="0" distB="0" distL="0" distR="0">
                        <wp:extent cx="360000" cy="244800"/>
                        <wp:effectExtent b="0" l="0" r="0" t="0"/>
                        <wp:docPr id="51056737" name="name612961e29fa4977ed" descr="ic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2.jpg"/>
                                <pic:cNvPicPr/>
                              </pic:nvPicPr>
                              <pic:blipFill>
                                <a:blip r:embed="rId893661e29fa4977e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244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Température élevée du réfrigérant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r>
                    <w:rPr>
                      <w:position w:val="-13"/>
                    </w:rPr>
                    <w:drawing>
                      <wp:inline distT="0" distB="0" distL="0" distR="0">
                        <wp:extent cx="360000" cy="244800"/>
                        <wp:effectExtent b="0" l="0" r="0" t="0"/>
                        <wp:docPr id="37719515" name="name985361e29fa4a7b83" descr="ico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3.jpg"/>
                                <pic:cNvPicPr/>
                              </pic:nvPicPr>
                              <pic:blipFill>
                                <a:blip r:embed="rId739261e29fa4a7b7e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244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hd w:val="clear" w:color="auto" w:fill="E1E2E0"/>
                    <w:spacing w:before="0" w:after="0" w:line="262" w:lineRule="auto"/>
                    <w:ind w:left="0" w:right="0"/>
                    <w:jc w:val="center"/>
                    <w:textDirection w:val="lrTb"/>
                    <w:textAlignment w:val="center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Alternateur désactivé</w:t>
                  </w:r>
                </w:p>
                <w:p>
                  <w:pPr>
                    <w:widowControl w:val="on"/>
                    <w:pBdr/>
                    <w:shd w:val="clear" w:color="auto" w:fill="E1E2E0"/>
                    <w:spacing w:before="0" w:after="0" w:line="262" w:lineRule="auto"/>
                    <w:ind w:left="0" w:right="0"/>
                    <w:jc w:val="center"/>
                    <w:textDirection w:val="lrTb"/>
                    <w:textAlignment w:val="center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(avec les tours du moteur &lt; 850 rpm)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r>
                    <w:rPr>
                      <w:position w:val="-14"/>
                    </w:rPr>
                    <w:drawing>
                      <wp:inline distT="0" distB="0" distL="0" distR="0">
                        <wp:extent cx="360000" cy="252000"/>
                        <wp:effectExtent b="0" l="0" r="0" t="0"/>
                        <wp:docPr id="12591240" name="name719961e29fa4baf4c" descr="ico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4.jpg"/>
                                <pic:cNvPicPr/>
                              </pic:nvPicPr>
                              <pic:blipFill>
                                <a:blip r:embed="rId671061e29fa4baf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252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Exécution de la révision </w:t>
                  </w:r>
                  <w:r>
                    <w:rPr>
                      <w:b/>
                      <w:bCs/>
                      <w:i/>
                      <w:i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(*1)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bookmarkStart w:id="86780490" w:name="__mcenew"/>
                <w:bookmarkEnd w:id="86780490"/>
                <w:p>
                  <w:r>
                    <w:rPr>
                      <w:position w:val="-13"/>
                    </w:rPr>
                    <w:drawing>
                      <wp:inline distT="0" distB="0" distL="0" distR="0">
                        <wp:extent cx="360000" cy="244800"/>
                        <wp:effectExtent b="0" l="0" r="0" t="0"/>
                        <wp:docPr id="60947957" name="name133861e29fa4c976d" descr="ico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5.jpg"/>
                                <pic:cNvPicPr/>
                              </pic:nvPicPr>
                              <pic:blipFill>
                                <a:blip r:embed="rId938761e29fa4c97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244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hd w:val="clear" w:color="auto" w:fill="E1E2E0"/>
                    <w:spacing w:before="0" w:after="0" w:line="262" w:lineRule="auto"/>
                    <w:ind w:left="0" w:right="0"/>
                    <w:jc w:val="center"/>
                    <w:textDirection w:val="lrTb"/>
                    <w:textAlignment w:val="center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Tension de la batterie insuffisante</w:t>
                  </w:r>
                </w:p>
                <w:p>
                  <w:pPr>
                    <w:widowControl w:val="on"/>
                    <w:pBdr/>
                    <w:shd w:val="clear" w:color="auto" w:fill="E1E2E0"/>
                    <w:spacing w:before="0" w:after="0" w:line="262" w:lineRule="auto"/>
                    <w:ind w:left="0" w:right="0"/>
                    <w:jc w:val="center"/>
                    <w:textDirection w:val="lrTb"/>
                    <w:textAlignment w:val="center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(affichage clignotant avec batterie &lt; 9V)</w:t>
                  </w:r>
                </w:p>
              </w:tc>
            </w:tr>
          </w:tbl>
          <w:p/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Outre le signal visuel, les erreurs sont audibles via un signal sonore provenant du tableau. Toutes les erreurs disparaissent automatiquement dès que le défaut est résolu.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i/>
                <w:iCs/>
                <w:color w:val="00274C"/>
                <w:position w:val="-2"/>
                <w:sz w:val="20"/>
                <w:szCs w:val="20"/>
                <w:u w:val="none"/>
              </w:rPr>
              <w:t xml:space="preserve">(*1)</w:t>
            </w:r>
            <w:r>
              <w:rPr>
                <w:i/>
                <w:iCs/>
                <w:color w:val="00274C"/>
                <w:position w:val="-2"/>
                <w:sz w:val="20"/>
                <w:szCs w:val="20"/>
                <w:u w:val="none"/>
              </w:rPr>
              <w:t xml:space="preserve"> -  La remise à zéro automatique ne s'effectue pas pour la révision, la réinitialisation doit être effectuée manuellement à l'aide de la procédure suivante :</w:t>
            </w:r>
          </w:p>
          <w:p>
            <w:pPr>
              <w:numPr>
                <w:ilvl w:val="0"/>
                <w:numId w:val="11102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t xml:space="preserve">Appuyer sur le bouton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E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jusqu'à ce que s'affiche, sur l'écran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D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, la page pour l'exécution de la révision (Service de h)</w:t>
            </w:r>
          </w:p>
          <w:p>
            <w:pPr>
              <w:numPr>
                <w:ilvl w:val="0"/>
                <w:numId w:val="11102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Appuyer simultanément sur les boutons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E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et F pendant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10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secondes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, sur l'écran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D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les heures prévues pour l'entretien successif se rétablissent.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r>
              <w:rPr>
                <w:position w:val="-232"/>
              </w:rPr>
              <w:drawing>
                <wp:inline distT="0" distB="0" distL="0" distR="0">
                  <wp:extent cx="2232000" cy="1519200"/>
                  <wp:effectExtent b="0" l="0" r="0" t="0"/>
                  <wp:docPr id="6732665" name="name669261e29fa4e064b" descr="7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1.jpg"/>
                          <pic:cNvPicPr/>
                        </pic:nvPicPr>
                        <pic:blipFill>
                          <a:blip r:embed="rId346061e29fa4e0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51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7.1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t xml:space="preserve"> </w:t>
      </w:r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02">
    <w:multiLevelType w:val="hybridMultilevel"/>
    <w:lvl w:ilvl="0" w:tplc="49343381">
      <w:start w:val="1"/>
      <w:numFmt w:val="decimal"/>
      <w:lvlText w:val="%1."/>
      <w:lvlJc w:val="left"/>
      <w:pPr>
        <w:ind w:left="720" w:hanging="360"/>
      </w:pPr>
    </w:lvl>
    <w:lvl w:ilvl="1" w:tplc="49343381" w:tentative="1">
      <w:start w:val="1"/>
      <w:numFmt w:val="lowerLetter"/>
      <w:lvlText w:val="%2."/>
      <w:lvlJc w:val="left"/>
      <w:pPr>
        <w:ind w:left="1440" w:hanging="360"/>
      </w:pPr>
    </w:lvl>
    <w:lvl w:ilvl="2" w:tplc="49343381" w:tentative="1">
      <w:start w:val="1"/>
      <w:numFmt w:val="lowerRoman"/>
      <w:lvlText w:val="%3."/>
      <w:lvlJc w:val="right"/>
      <w:pPr>
        <w:ind w:left="2160" w:hanging="180"/>
      </w:pPr>
    </w:lvl>
    <w:lvl w:ilvl="3" w:tplc="49343381" w:tentative="1">
      <w:start w:val="1"/>
      <w:numFmt w:val="decimal"/>
      <w:lvlText w:val="%4."/>
      <w:lvlJc w:val="left"/>
      <w:pPr>
        <w:ind w:left="2880" w:hanging="360"/>
      </w:pPr>
    </w:lvl>
    <w:lvl w:ilvl="4" w:tplc="49343381" w:tentative="1">
      <w:start w:val="1"/>
      <w:numFmt w:val="lowerLetter"/>
      <w:lvlText w:val="%5."/>
      <w:lvlJc w:val="left"/>
      <w:pPr>
        <w:ind w:left="3600" w:hanging="360"/>
      </w:pPr>
    </w:lvl>
    <w:lvl w:ilvl="5" w:tplc="49343381" w:tentative="1">
      <w:start w:val="1"/>
      <w:numFmt w:val="lowerRoman"/>
      <w:lvlText w:val="%6."/>
      <w:lvlJc w:val="right"/>
      <w:pPr>
        <w:ind w:left="4320" w:hanging="180"/>
      </w:pPr>
    </w:lvl>
    <w:lvl w:ilvl="6" w:tplc="49343381" w:tentative="1">
      <w:start w:val="1"/>
      <w:numFmt w:val="decimal"/>
      <w:lvlText w:val="%7."/>
      <w:lvlJc w:val="left"/>
      <w:pPr>
        <w:ind w:left="5040" w:hanging="360"/>
      </w:pPr>
    </w:lvl>
    <w:lvl w:ilvl="7" w:tplc="49343381" w:tentative="1">
      <w:start w:val="1"/>
      <w:numFmt w:val="lowerLetter"/>
      <w:lvlText w:val="%8."/>
      <w:lvlJc w:val="left"/>
      <w:pPr>
        <w:ind w:left="5760" w:hanging="360"/>
      </w:pPr>
    </w:lvl>
    <w:lvl w:ilvl="8" w:tplc="493433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01">
    <w:multiLevelType w:val="hybridMultilevel"/>
    <w:lvl w:ilvl="0" w:tplc="14540830">
      <w:start w:val="1"/>
      <w:numFmt w:val="decimal"/>
      <w:lvlText w:val="%1."/>
      <w:lvlJc w:val="left"/>
      <w:pPr>
        <w:ind w:left="720" w:hanging="360"/>
      </w:pPr>
    </w:lvl>
    <w:lvl w:ilvl="1" w:tplc="14540830" w:tentative="1">
      <w:start w:val="1"/>
      <w:numFmt w:val="lowerLetter"/>
      <w:lvlText w:val="%2."/>
      <w:lvlJc w:val="left"/>
      <w:pPr>
        <w:ind w:left="1440" w:hanging="360"/>
      </w:pPr>
    </w:lvl>
    <w:lvl w:ilvl="2" w:tplc="14540830" w:tentative="1">
      <w:start w:val="1"/>
      <w:numFmt w:val="lowerRoman"/>
      <w:lvlText w:val="%3."/>
      <w:lvlJc w:val="right"/>
      <w:pPr>
        <w:ind w:left="2160" w:hanging="180"/>
      </w:pPr>
    </w:lvl>
    <w:lvl w:ilvl="3" w:tplc="14540830" w:tentative="1">
      <w:start w:val="1"/>
      <w:numFmt w:val="decimal"/>
      <w:lvlText w:val="%4."/>
      <w:lvlJc w:val="left"/>
      <w:pPr>
        <w:ind w:left="2880" w:hanging="360"/>
      </w:pPr>
    </w:lvl>
    <w:lvl w:ilvl="4" w:tplc="14540830" w:tentative="1">
      <w:start w:val="1"/>
      <w:numFmt w:val="lowerLetter"/>
      <w:lvlText w:val="%5."/>
      <w:lvlJc w:val="left"/>
      <w:pPr>
        <w:ind w:left="3600" w:hanging="360"/>
      </w:pPr>
    </w:lvl>
    <w:lvl w:ilvl="5" w:tplc="14540830" w:tentative="1">
      <w:start w:val="1"/>
      <w:numFmt w:val="lowerRoman"/>
      <w:lvlText w:val="%6."/>
      <w:lvlJc w:val="right"/>
      <w:pPr>
        <w:ind w:left="4320" w:hanging="180"/>
      </w:pPr>
    </w:lvl>
    <w:lvl w:ilvl="6" w:tplc="14540830" w:tentative="1">
      <w:start w:val="1"/>
      <w:numFmt w:val="decimal"/>
      <w:lvlText w:val="%7."/>
      <w:lvlJc w:val="left"/>
      <w:pPr>
        <w:ind w:left="5040" w:hanging="360"/>
      </w:pPr>
    </w:lvl>
    <w:lvl w:ilvl="7" w:tplc="14540830" w:tentative="1">
      <w:start w:val="1"/>
      <w:numFmt w:val="lowerLetter"/>
      <w:lvlText w:val="%8."/>
      <w:lvlJc w:val="left"/>
      <w:pPr>
        <w:ind w:left="5760" w:hanging="360"/>
      </w:pPr>
    </w:lvl>
    <w:lvl w:ilvl="8" w:tplc="14540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00">
    <w:multiLevelType w:val="hybridMultilevel"/>
    <w:lvl w:ilvl="0" w:tplc="4949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11100">
    <w:abstractNumId w:val="11100"/>
  </w:num>
  <w:num w:numId="11101">
    <w:abstractNumId w:val="11101"/>
  </w:num>
  <w:num w:numId="11102">
    <w:abstractNumId w:val="111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265882059" Type="http://schemas.openxmlformats.org/officeDocument/2006/relationships/comments" Target="comments.xml"/><Relationship Id="rId900244615" Type="http://schemas.microsoft.com/office/2011/relationships/commentsExtended" Target="commentsExtended.xml"/><Relationship Id="rId48552053" Type="http://schemas.openxmlformats.org/officeDocument/2006/relationships/image" Target="media/imgrId48552053.jpg"/><Relationship Id="rId798761e29fa45e808" Type="http://schemas.openxmlformats.org/officeDocument/2006/relationships/hyperlink" Target="https://iservice.lombardini.it/jsp/Template2/manuale.jsp?id=839&amp;parent=1604" TargetMode="External"/><Relationship Id="rId284561e29fa45eef5" Type="http://schemas.openxmlformats.org/officeDocument/2006/relationships/hyperlink" Target="https://iservice.lombardini.it/jsp/Template2/manuale.jsp?id=851&amp;parent=1604" TargetMode="External"/><Relationship Id="rId652361e29fa46065c" Type="http://schemas.openxmlformats.org/officeDocument/2006/relationships/hyperlink" Target="https://iservice.lombardini.it/jsp/Template2/manuale.jsp?id=851&amp;parent=1604" TargetMode="External"/><Relationship Id="rId538561e29fa4613c0" Type="http://schemas.openxmlformats.org/officeDocument/2006/relationships/hyperlink" Target="https://iservice.lombardini.it/jsp/Template2/manuale.jsp?id=214&amp;parent=1604" TargetMode="External"/><Relationship Id="rId337961e29fa461a1a" Type="http://schemas.openxmlformats.org/officeDocument/2006/relationships/hyperlink" Target="https://iservice.lombardini.it/jsp/Template2/manuale.jsp?id=849&amp;parent=1604" TargetMode="External"/><Relationship Id="rId533061e29fa461d60" Type="http://schemas.openxmlformats.org/officeDocument/2006/relationships/hyperlink" Target="https://iservice.lombardini.it/jsp/Template2/manuale.jsp?id=856&amp;parent=1604" TargetMode="External"/><Relationship Id="rId810361e29fa46203b" Type="http://schemas.openxmlformats.org/officeDocument/2006/relationships/hyperlink" Target="https://iservice.lombardini.it/jsp/Template2/manuale.jsp?id=856&amp;parent=1604" TargetMode="External"/><Relationship Id="rId679261e29fa4623a6" Type="http://schemas.openxmlformats.org/officeDocument/2006/relationships/hyperlink" Target="https://iservice.lombardini.it/jsp/Template2/manuale.jsp?id=849&amp;parent=1604" TargetMode="External"/><Relationship Id="rId665261e29fa46263a" Type="http://schemas.openxmlformats.org/officeDocument/2006/relationships/hyperlink" Target="https://iservice.lombardini.it/jsp/Template2/manuale.jsp?id=856&amp;parent=1604" TargetMode="External"/><Relationship Id="rId142461e29fa462ee7" Type="http://schemas.openxmlformats.org/officeDocument/2006/relationships/hyperlink" Target="https://iservice.lombardini.it/jsp/Template2/manuale.jsp?id=849&amp;parent=1604" TargetMode="External"/><Relationship Id="rId148961e29fa463344" Type="http://schemas.openxmlformats.org/officeDocument/2006/relationships/hyperlink" Target="https://iservice.lombardini.it/jsp/Template2/manuale.jsp?id=851&amp;parent=1604" TargetMode="External"/><Relationship Id="rId949561e29fa463ae7" Type="http://schemas.openxmlformats.org/officeDocument/2006/relationships/hyperlink" Target="https://iservice.lombardini.it/jsp/Template2/manuale.jsp?id=848&amp;parent=1604" TargetMode="External"/><Relationship Id="rId174061e29fa463e27" Type="http://schemas.openxmlformats.org/officeDocument/2006/relationships/hyperlink" Target="https://iservice.lombardini.it/jsp/Template2/manuale.jsp?id=849&amp;parent=1604" TargetMode="External"/><Relationship Id="rId657761e29fa4640f0" Type="http://schemas.openxmlformats.org/officeDocument/2006/relationships/hyperlink" Target="https://iservice.lombardini.it/jsp/Template2/manuale.jsp?id=863&amp;parent=1604" TargetMode="External"/><Relationship Id="rId438961e29fa483f4b" Type="http://schemas.openxmlformats.org/officeDocument/2006/relationships/image" Target="media/imgrId438961e29fa483f4b.jpg"/><Relationship Id="rId893661e29fa4977e8" Type="http://schemas.openxmlformats.org/officeDocument/2006/relationships/image" Target="media/imgrId893661e29fa4977e8.jpg"/><Relationship Id="rId739261e29fa4a7b7e" Type="http://schemas.openxmlformats.org/officeDocument/2006/relationships/image" Target="media/imgrId739261e29fa4a7b7e.jpg"/><Relationship Id="rId671061e29fa4baf48" Type="http://schemas.openxmlformats.org/officeDocument/2006/relationships/image" Target="media/imgrId671061e29fa4baf48.jpg"/><Relationship Id="rId938761e29fa4c9768" Type="http://schemas.openxmlformats.org/officeDocument/2006/relationships/image" Target="media/imgrId938761e29fa4c9768.jpg"/><Relationship Id="rId346061e29fa4e0623" Type="http://schemas.openxmlformats.org/officeDocument/2006/relationships/image" Target="media/imgrId346061e29fa4e0623.jpg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8552053" Type="http://schemas.openxmlformats.org/officeDocument/2006/relationships/image" Target="media/imgrId48552053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8552053" Type="http://schemas.openxmlformats.org/officeDocument/2006/relationships/image" Target="media/imgrId48552053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8552053" Type="http://schemas.openxmlformats.org/officeDocument/2006/relationships/image" Target="media/imgrId48552053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8552053" Type="http://schemas.openxmlformats.org/officeDocument/2006/relationships/image" Target="media/imgrId48552053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8552053" Type="http://schemas.openxmlformats.org/officeDocument/2006/relationships/image" Target="media/imgrId48552053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8552053" Type="http://schemas.openxmlformats.org/officeDocument/2006/relationships/image" Target="media/imgrId48552053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