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TM (Rev. 07.5)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647644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48770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6025214" w:name="ctxt"/>
    <w:bookmarkEnd w:id="46025214"/>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p>
      <w:pPr>
        <w:numPr>
          <w:ilvl w:val="0"/>
          <w:numId w:val="26511"/>
        </w:numPr>
        <w:spacing w:before="0" w:after="0" w:line="240" w:lineRule="auto"/>
        <w:jc w:val="left"/>
        <w:rPr>
          <w:color w:val="00274C"/>
          <w:sz w:val="20"/>
          <w:szCs w:val="20"/>
        </w:rPr>
      </w:pPr>
      <w:r>
        <w:rPr>
          <w:color w:val="00274C"/>
          <w:sz w:val="20"/>
          <w:szCs w:val="20"/>
          <w:u w:val="none"/>
        </w:rPr>
        <w:t xml:space="preserve">Leggere attentamente quanto descritto nel manuale ed eseguire le operazioni di seguito riportate seguendo scrupolosamente le istruzioni indicate.</w:t>
      </w:r>
    </w:p>
    <w:p>
      <w:pPr>
        <w:numPr>
          <w:ilvl w:val="0"/>
          <w:numId w:val="26511"/>
        </w:numPr>
        <w:spacing w:before="0" w:after="0" w:line="240" w:lineRule="auto"/>
        <w:jc w:val="left"/>
        <w:rPr>
          <w:color w:val="00274C"/>
          <w:sz w:val="20"/>
          <w:szCs w:val="20"/>
        </w:rPr>
      </w:pPr>
      <w:r>
        <w:rPr>
          <w:color w:val="00274C"/>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40475" name="name803961f2c8d4db2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061f2c8d4db2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511"/>
        </w:numPr>
        <w:spacing w:before="0" w:after="0" w:line="240" w:lineRule="auto"/>
        <w:jc w:val="left"/>
        <w:rPr>
          <w:color w:val="00274C"/>
          <w:sz w:val="20"/>
          <w:szCs w:val="20"/>
        </w:rPr>
      </w:pPr>
      <w:r>
        <w:rPr>
          <w:color w:val="00274C"/>
          <w:sz w:val="20"/>
          <w:szCs w:val="20"/>
          <w:u w:val="none"/>
        </w:rPr>
        <w:t xml:space="preserve">Si raccomanda l'utilizzo di ricambi e accessori originali.</w:t>
      </w:r>
    </w:p>
    <w:p>
      <w:pPr>
        <w:numPr>
          <w:ilvl w:val="0"/>
          <w:numId w:val="26511"/>
        </w:numPr>
        <w:spacing w:before="0" w:after="0" w:line="240" w:lineRule="auto"/>
        <w:jc w:val="left"/>
        <w:rPr>
          <w:color w:val="00274C"/>
          <w:sz w:val="20"/>
          <w:szCs w:val="20"/>
        </w:rPr>
      </w:pPr>
      <w:r>
        <w:rPr>
          <w:color w:val="00274C"/>
          <w:sz w:val="20"/>
          <w:szCs w:val="20"/>
          <w:u w:val="none"/>
        </w:rPr>
        <w:t xml:space="preserve">L'utilizzo di parti non originali, oltre a far decadere la garanzia, pregiudica la durata e le prestazioni del motore, e potrebbero risultare pericolosi.</w:t>
      </w:r>
    </w:p>
    <w:p>
      <w:pPr>
        <w:numPr>
          <w:ilvl w:val="0"/>
          <w:numId w:val="26511"/>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comporta il rischio di danni al motore, all'applicazione su cui è installato e alle persone e/o cose.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p>
      <w:pPr>
        <w:numPr>
          <w:ilvl w:val="0"/>
          <w:numId w:val="26511"/>
        </w:numPr>
        <w:spacing w:before="0" w:after="0" w:line="240" w:lineRule="auto"/>
        <w:jc w:val="left"/>
        <w:rPr>
          <w:color w:val="00274C"/>
          <w:sz w:val="20"/>
          <w:szCs w:val="20"/>
        </w:rPr>
      </w:pPr>
      <w:r>
        <w:rPr>
          <w:color w:val="00274C"/>
          <w:sz w:val="20"/>
          <w:szCs w:val="20"/>
          <w:u w:val="none"/>
        </w:rPr>
        <w:t xml:space="preserve">L'uso previsto del motore è quello in combinazione con la macchina sul quale è installato.</w:t>
      </w:r>
    </w:p>
    <w:p>
      <w:pPr>
        <w:numPr>
          <w:ilvl w:val="0"/>
          <w:numId w:val="26511"/>
        </w:numPr>
        <w:spacing w:before="0" w:after="0" w:line="240" w:lineRule="auto"/>
        <w:jc w:val="left"/>
        <w:rPr>
          <w:color w:val="00274C"/>
          <w:sz w:val="20"/>
          <w:szCs w:val="20"/>
        </w:rPr>
      </w:pPr>
      <w:r>
        <w:rPr>
          <w:color w:val="00274C"/>
          <w:sz w:val="20"/>
          <w:szCs w:val="20"/>
          <w:u w:val="none"/>
        </w:rPr>
        <w:t xml:space="preserve">Un uso diverso da quello specificato da </w:t>
      </w:r>
      <w:r>
        <w:rPr>
          <w:b/>
          <w:bCs/>
          <w:color w:val="00274C"/>
          <w:sz w:val="20"/>
          <w:szCs w:val="20"/>
          <w:u w:val="none"/>
        </w:rPr>
        <w:t xml:space="preserve">KOHLER</w:t>
      </w:r>
      <w:r>
        <w:rPr>
          <w:color w:val="00274C"/>
          <w:sz w:val="20"/>
          <w:szCs w:val="20"/>
          <w:u w:val="none"/>
        </w:rPr>
        <w:t xml:space="preserve"> all'interno di questo manuale è considerato improprio.</w:t>
      </w:r>
    </w:p>
    <w:p>
      <w:pPr>
        <w:numPr>
          <w:ilvl w:val="0"/>
          <w:numId w:val="265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ogni responsabilità per qualsiasi variazione al motore non descritta in questo manuale effettuata da personale non autorizzato dalla </w:t>
      </w:r>
      <w:r>
        <w:rPr>
          <w:b/>
          <w:bCs/>
          <w:color w:val="00274C"/>
          <w:sz w:val="20"/>
          <w:szCs w:val="20"/>
          <w:u w:val="none"/>
        </w:rPr>
        <w:t xml:space="preserve">KOHLER</w:t>
      </w:r>
      <w:r>
        <w:rPr>
          <w:color w:val="00274C"/>
          <w:sz w:val="20"/>
          <w:szCs w:val="20"/>
          <w:u w:val="none"/>
        </w:rPr>
        <w:t xml:space="preserve"> .</w:t>
      </w:r>
    </w:p>
    <w:p>
      <w:pPr>
        <w:numPr>
          <w:ilvl w:val="0"/>
          <w:numId w:val="26511"/>
        </w:numPr>
        <w:spacing w:before="0" w:after="0" w:line="240" w:lineRule="auto"/>
        <w:jc w:val="left"/>
        <w:rPr>
          <w:color w:val="00274C"/>
          <w:sz w:val="20"/>
          <w:szCs w:val="20"/>
        </w:rPr>
      </w:pPr>
      <w:r>
        <w:rPr>
          <w:color w:val="00274C"/>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6511"/>
        </w:numPr>
        <w:spacing w:before="0" w:after="0" w:line="240" w:lineRule="auto"/>
        <w:jc w:val="left"/>
        <w:rPr>
          <w:color w:val="00274C"/>
          <w:sz w:val="20"/>
          <w:szCs w:val="20"/>
        </w:rPr>
      </w:pPr>
      <w:r>
        <w:rPr>
          <w:color w:val="00274C"/>
          <w:sz w:val="20"/>
          <w:szCs w:val="20"/>
          <w:u w:val="none"/>
        </w:rPr>
        <w:t xml:space="preserve">Chi esegue le operazioni di uso e manutenzione del motore deve impiegare le dotazioni di sicurezza ed i dispositivi di protezione individuale </w:t>
      </w:r>
      <w:hyperlink r:id="rId187061f2c8d4dc0de" w:history="1">
        <w:r>
          <w:rPr>
            <w:rStyle w:val="DefaultParagraphFontPHPDOCX"/>
            <w:b/>
            <w:bCs/>
            <w:color w:val="0000FF"/>
            <w:sz w:val="20"/>
            <w:szCs w:val="20"/>
            <w:u w:val="single" w:color=""/>
          </w:rPr>
          <w:t xml:space="preserve">Par. 3.4.3</w:t>
        </w:r>
      </w:hyperlink>
      <w:r>
        <w:rPr>
          <w:color w:val="00274C"/>
          <w:sz w:val="20"/>
          <w:szCs w:val="20"/>
          <w:u w:val="none"/>
        </w:rPr>
        <w:t xml:space="preserve"> .</w:t>
      </w:r>
    </w:p>
    <w:p>
      <w:pPr>
        <w:numPr>
          <w:ilvl w:val="0"/>
          <w:numId w:val="265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qualsiasi responsabilità oggettiva e soggettiva, qualora non risultino applicate e rispettate le norme comportamentali richiamate nel manuale.</w:t>
      </w:r>
    </w:p>
    <w:p>
      <w:pPr>
        <w:numPr>
          <w:ilvl w:val="0"/>
          <w:numId w:val="265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non può contemplare ogni uso improprio ragionevolmente imprevedibile capace di comportare un potenziale pericolo.</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p>
      <w:pPr>
        <w:widowControl w:val="on"/>
        <w:pBdr/>
        <w:spacing w:before="0" w:after="0" w:line="262" w:lineRule="auto"/>
        <w:ind w:left="0" w:right="0"/>
        <w:jc w:val="left"/>
        <w:textDirection w:val="lrTb"/>
      </w:pPr>
      <w:r>
        <w:rPr>
          <w:b/>
          <w:bCs/>
          <w:color w:val="00274C"/>
          <w:sz w:val="20"/>
          <w:szCs w:val="20"/>
          <w:u w:val="none"/>
        </w:rPr>
        <w:t xml:space="preserve">3.2.1 Note per il costruttore</w:t>
      </w:r>
    </w:p>
    <w:p>
      <w:pPr>
        <w:numPr>
          <w:ilvl w:val="0"/>
          <w:numId w:val="26511"/>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26511"/>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26511"/>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26511"/>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6511"/>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pPr>
      <w:r>
        <w:rPr>
          <w:b/>
          <w:bCs/>
          <w:color w:val="00274C"/>
          <w:sz w:val="20"/>
          <w:szCs w:val="20"/>
          <w:u w:val="none"/>
        </w:rPr>
        <w:br/>
        <w:t xml:space="preserve">3.2.2 Note per l'utente finale</w:t>
      </w:r>
    </w:p>
    <w:p>
      <w:pPr>
        <w:numPr>
          <w:ilvl w:val="0"/>
          <w:numId w:val="26511"/>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6511"/>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6511"/>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26511"/>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26511"/>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6511"/>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26511"/>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26511"/>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6511"/>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6511"/>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26511"/>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6511"/>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26511"/>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26511"/>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26511"/>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6511"/>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26511"/>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26511"/>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26511"/>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26511"/>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6511"/>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6511"/>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26511"/>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6511"/>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6511"/>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6511"/>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26511"/>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26511"/>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6511"/>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14637" name="name802861f2c8d4ef6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361f2c8d4ef6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511"/>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26511"/>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26511"/>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26511"/>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widowControl w:val="on"/>
        <w:pBdr/>
        <w:spacing w:before="225" w:after="225" w:line="262" w:lineRule="auto"/>
        <w:ind w:left="0" w:right="0"/>
        <w:jc w:val="left"/>
        <w:textDirection w:val="lrTb"/>
      </w:pPr>
      <w:r>
        <w:drawing>
          <wp:inline distT="0" distB="0" distL="0" distR="0">
            <wp:extent cx="4752000" cy="3045600"/>
            <wp:effectExtent b="0" l="0" r="0" t="0"/>
            <wp:docPr id="2249355" name="name809861f2c8d51733b"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4461f2c8d517329"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6511"/>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26511"/>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6511"/>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26511"/>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3508064" name="name165161f2c8d52d7a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37561f2c8d52d7a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48236800" name="name622061f2c8d53d04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09861f2c8d53d04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7957679" name="name799061f2c8d54f66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91461f2c8d54f66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63764406" name="name579861f2c8d55ffd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09361f2c8d55ffc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5307506" name="name774161f2c8d57081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41161f2c8d57081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67583486" name="name289461f2c8d5828d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8861f2c8d5828d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3397418" name="name367461f2c8d595e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1961f2c8d595e7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6396504" name="name949961f2c8d5a89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9961f2c8d5a893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42445964" name="name721661f2c8d5b9ad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58461f2c8d5b9ad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330867" name="name352761f2c8d5cd5d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5961f2c8d5cd5c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32113568" name="name631561f2c8d5de54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19661f2c8d5de50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9318421" name="name375261f2c8d5edd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4761f2c8d5edd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4963438" name="name394161f2c8d60893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63661f2c8d60891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329600" name="name662461f2c8d61ad5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12861f2c8d61ad4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3629893" name="name812461f2c8d62c15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07061f2c8d62c15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9444492" name="name764461f2c8d63b7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561f2c8d63b72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1248823" name="name483661f2c8d64d02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63261f2c8d64d02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8962616" name="name791661f2c8d65e5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161f2c8d65e5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6396231" name="name871861f2c8d66c40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37161f2c8d66c4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8206635" name="name259961f2c8d67c5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7861f2c8d67c5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0264128" name="name886761f2c8d68de5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33861f2c8d68de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3687099" name="name487461f2c8d69f2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661f2c8d69f2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7382476" name="name852061f2c8d6ae8c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70861f2c8d6ae8b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9604412" name="name267361f2c8d6bd1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8461f2c8d6bd1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4446792" name="name593761f2c8d6cf00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73461f2c8d6ceff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0105153" name="name542061f2c8d6dfe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5961f2c8d6dfe6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7756610" name="name846861f2c8d6ef57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91361f2c8d6ef57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1269627" name="name919661f2c8d7095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461f2c8d7095b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7570355" name="name381961f2c8d71c88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68961f2c8d71c87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653033" name="name416861f2c8d72c8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2861f2c8d72c8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w:t>
      </w:r>
      <w:r>
        <w:rPr>
          <w:b/>
          <w:bCs/>
          <w:color w:val="00274C"/>
          <w:sz w:val="20"/>
          <w:szCs w:val="20"/>
          <w:u w:val="none"/>
        </w:rPr>
        <w:t xml:space="preserve">KOHLER</w:t>
      </w:r>
      <w:r>
        <w:rPr>
          <w:color w:val="00274C"/>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4752000" cy="7041600"/>
            <wp:effectExtent b="0" l="0" r="0" t="0"/>
            <wp:docPr id="37273511" name="name972161f2c8d74d5e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2661f2c8d74d5dc" cstate="print"/>
                    <a:stretch>
                      <a:fillRect/>
                    </a:stretch>
                  </pic:blipFill>
                  <pic:spPr>
                    <a:xfrm>
                      <a:off x="0" y="0"/>
                      <a:ext cx="4752000" cy="7041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512">
    <w:multiLevelType w:val="hybridMultilevel"/>
    <w:lvl w:ilvl="0" w:tplc="42639660">
      <w:start w:val="1"/>
      <w:numFmt w:val="decimal"/>
      <w:lvlText w:val="%1."/>
      <w:lvlJc w:val="left"/>
      <w:pPr>
        <w:ind w:left="720" w:hanging="360"/>
      </w:pPr>
    </w:lvl>
    <w:lvl w:ilvl="1" w:tplc="42639660" w:tentative="1">
      <w:start w:val="1"/>
      <w:numFmt w:val="lowerLetter"/>
      <w:lvlText w:val="%2."/>
      <w:lvlJc w:val="left"/>
      <w:pPr>
        <w:ind w:left="1440" w:hanging="360"/>
      </w:pPr>
    </w:lvl>
    <w:lvl w:ilvl="2" w:tplc="42639660" w:tentative="1">
      <w:start w:val="1"/>
      <w:numFmt w:val="lowerRoman"/>
      <w:lvlText w:val="%3."/>
      <w:lvlJc w:val="right"/>
      <w:pPr>
        <w:ind w:left="2160" w:hanging="180"/>
      </w:pPr>
    </w:lvl>
    <w:lvl w:ilvl="3" w:tplc="42639660" w:tentative="1">
      <w:start w:val="1"/>
      <w:numFmt w:val="decimal"/>
      <w:lvlText w:val="%4."/>
      <w:lvlJc w:val="left"/>
      <w:pPr>
        <w:ind w:left="2880" w:hanging="360"/>
      </w:pPr>
    </w:lvl>
    <w:lvl w:ilvl="4" w:tplc="42639660" w:tentative="1">
      <w:start w:val="1"/>
      <w:numFmt w:val="lowerLetter"/>
      <w:lvlText w:val="%5."/>
      <w:lvlJc w:val="left"/>
      <w:pPr>
        <w:ind w:left="3600" w:hanging="360"/>
      </w:pPr>
    </w:lvl>
    <w:lvl w:ilvl="5" w:tplc="42639660" w:tentative="1">
      <w:start w:val="1"/>
      <w:numFmt w:val="lowerRoman"/>
      <w:lvlText w:val="%6."/>
      <w:lvlJc w:val="right"/>
      <w:pPr>
        <w:ind w:left="4320" w:hanging="180"/>
      </w:pPr>
    </w:lvl>
    <w:lvl w:ilvl="6" w:tplc="42639660" w:tentative="1">
      <w:start w:val="1"/>
      <w:numFmt w:val="decimal"/>
      <w:lvlText w:val="%7."/>
      <w:lvlJc w:val="left"/>
      <w:pPr>
        <w:ind w:left="5040" w:hanging="360"/>
      </w:pPr>
    </w:lvl>
    <w:lvl w:ilvl="7" w:tplc="42639660" w:tentative="1">
      <w:start w:val="1"/>
      <w:numFmt w:val="lowerLetter"/>
      <w:lvlText w:val="%8."/>
      <w:lvlJc w:val="left"/>
      <w:pPr>
        <w:ind w:left="5760" w:hanging="360"/>
      </w:pPr>
    </w:lvl>
    <w:lvl w:ilvl="8" w:tplc="42639660" w:tentative="1">
      <w:start w:val="1"/>
      <w:numFmt w:val="lowerRoman"/>
      <w:lvlText w:val="%9."/>
      <w:lvlJc w:val="right"/>
      <w:pPr>
        <w:ind w:left="6480" w:hanging="180"/>
      </w:pPr>
    </w:lvl>
  </w:abstractNum>
  <w:abstractNum w:abstractNumId="26511">
    <w:multiLevelType w:val="hybridMultilevel"/>
    <w:lvl w:ilvl="0" w:tplc="982833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511">
    <w:abstractNumId w:val="26511"/>
  </w:num>
  <w:num w:numId="26512">
    <w:abstractNumId w:val="265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5132191" Type="http://schemas.openxmlformats.org/officeDocument/2006/relationships/comments" Target="comments.xml"/><Relationship Id="rId581662125" Type="http://schemas.microsoft.com/office/2011/relationships/commentsExtended" Target="commentsExtended.xml"/><Relationship Id="rId10487706" Type="http://schemas.openxmlformats.org/officeDocument/2006/relationships/image" Target="media/imgrId10487706.jpg"/><Relationship Id="rId187061f2c8d4dc0de" Type="http://schemas.openxmlformats.org/officeDocument/2006/relationships/hyperlink" Target="https://iservice.lombardini.it/jsp/Template2/manuale.jsp?id=284&amp;parent=1136" TargetMode="External"/><Relationship Id="rId918061f2c8d4db212" Type="http://schemas.openxmlformats.org/officeDocument/2006/relationships/image" Target="media/imgrId918061f2c8d4db212.jpg"/><Relationship Id="rId966361f2c8d4ef67d" Type="http://schemas.openxmlformats.org/officeDocument/2006/relationships/image" Target="media/imgrId966361f2c8d4ef67d.jpg"/><Relationship Id="rId284461f2c8d517329" Type="http://schemas.openxmlformats.org/officeDocument/2006/relationships/image" Target="media/imgrId284461f2c8d517329.jpg"/><Relationship Id="rId637561f2c8d52d7a6" Type="http://schemas.openxmlformats.org/officeDocument/2006/relationships/image" Target="media/imgrId637561f2c8d52d7a6.jpg"/><Relationship Id="rId709861f2c8d53d044" Type="http://schemas.openxmlformats.org/officeDocument/2006/relationships/image" Target="media/imgrId709861f2c8d53d044.jpg"/><Relationship Id="rId291461f2c8d54f663" Type="http://schemas.openxmlformats.org/officeDocument/2006/relationships/image" Target="media/imgrId291461f2c8d54f663.jpg"/><Relationship Id="rId509361f2c8d55ffc8" Type="http://schemas.openxmlformats.org/officeDocument/2006/relationships/image" Target="media/imgrId509361f2c8d55ffc8.jpg"/><Relationship Id="rId141161f2c8d570816" Type="http://schemas.openxmlformats.org/officeDocument/2006/relationships/image" Target="media/imgrId141161f2c8d570816.jpg"/><Relationship Id="rId668861f2c8d5828d2" Type="http://schemas.openxmlformats.org/officeDocument/2006/relationships/image" Target="media/imgrId668861f2c8d5828d2.png"/><Relationship Id="rId811961f2c8d595e7a" Type="http://schemas.openxmlformats.org/officeDocument/2006/relationships/image" Target="media/imgrId811961f2c8d595e7a.png"/><Relationship Id="rId949961f2c8d5a893d" Type="http://schemas.openxmlformats.org/officeDocument/2006/relationships/image" Target="media/imgrId949961f2c8d5a893d.png"/><Relationship Id="rId758461f2c8d5b9ada" Type="http://schemas.openxmlformats.org/officeDocument/2006/relationships/image" Target="media/imgrId758461f2c8d5b9ada.jpg"/><Relationship Id="rId565961f2c8d5cd5cf" Type="http://schemas.openxmlformats.org/officeDocument/2006/relationships/image" Target="media/imgrId565961f2c8d5cd5cf.jpg"/><Relationship Id="rId219661f2c8d5de50e" Type="http://schemas.openxmlformats.org/officeDocument/2006/relationships/image" Target="media/imgrId219661f2c8d5de50e.jpg"/><Relationship Id="rId484761f2c8d5edd65" Type="http://schemas.openxmlformats.org/officeDocument/2006/relationships/image" Target="media/imgrId484761f2c8d5edd65.jpg"/><Relationship Id="rId663661f2c8d60891b" Type="http://schemas.openxmlformats.org/officeDocument/2006/relationships/image" Target="media/imgrId663661f2c8d60891b.jpg"/><Relationship Id="rId312861f2c8d61ad45" Type="http://schemas.openxmlformats.org/officeDocument/2006/relationships/image" Target="media/imgrId312861f2c8d61ad45.jpg"/><Relationship Id="rId307061f2c8d62c15a" Type="http://schemas.openxmlformats.org/officeDocument/2006/relationships/image" Target="media/imgrId307061f2c8d62c15a.jpg"/><Relationship Id="rId820561f2c8d63b72f" Type="http://schemas.openxmlformats.org/officeDocument/2006/relationships/image" Target="media/imgrId820561f2c8d63b72f.jpg"/><Relationship Id="rId363261f2c8d64d028" Type="http://schemas.openxmlformats.org/officeDocument/2006/relationships/image" Target="media/imgrId363261f2c8d64d028.jpg"/><Relationship Id="rId433161f2c8d65e514" Type="http://schemas.openxmlformats.org/officeDocument/2006/relationships/image" Target="media/imgrId433161f2c8d65e514.jpg"/><Relationship Id="rId237161f2c8d66c401" Type="http://schemas.openxmlformats.org/officeDocument/2006/relationships/image" Target="media/imgrId237161f2c8d66c401.jpg"/><Relationship Id="rId577861f2c8d67c577" Type="http://schemas.openxmlformats.org/officeDocument/2006/relationships/image" Target="media/imgrId577861f2c8d67c577.jpg"/><Relationship Id="rId133861f2c8d68de42" Type="http://schemas.openxmlformats.org/officeDocument/2006/relationships/image" Target="media/imgrId133861f2c8d68de42.jpg"/><Relationship Id="rId214661f2c8d69f2e7" Type="http://schemas.openxmlformats.org/officeDocument/2006/relationships/image" Target="media/imgrId214661f2c8d69f2e7.jpg"/><Relationship Id="rId470861f2c8d6ae8bd" Type="http://schemas.openxmlformats.org/officeDocument/2006/relationships/image" Target="media/imgrId470861f2c8d6ae8bd.jpg"/><Relationship Id="rId658461f2c8d6bd196" Type="http://schemas.openxmlformats.org/officeDocument/2006/relationships/image" Target="media/imgrId658461f2c8d6bd196.jpg"/><Relationship Id="rId473461f2c8d6ceffc" Type="http://schemas.openxmlformats.org/officeDocument/2006/relationships/image" Target="media/imgrId473461f2c8d6ceffc.jpg"/><Relationship Id="rId345961f2c8d6dfe6c" Type="http://schemas.openxmlformats.org/officeDocument/2006/relationships/image" Target="media/imgrId345961f2c8d6dfe6c.jpg"/><Relationship Id="rId791361f2c8d6ef574" Type="http://schemas.openxmlformats.org/officeDocument/2006/relationships/image" Target="media/imgrId791361f2c8d6ef574.jpg"/><Relationship Id="rId752461f2c8d7095b0" Type="http://schemas.openxmlformats.org/officeDocument/2006/relationships/image" Target="media/imgrId752461f2c8d7095b0.jpg"/><Relationship Id="rId768961f2c8d71c878" Type="http://schemas.openxmlformats.org/officeDocument/2006/relationships/image" Target="media/imgrId768961f2c8d71c878.jpg"/><Relationship Id="rId352861f2c8d72c80d" Type="http://schemas.openxmlformats.org/officeDocument/2006/relationships/image" Target="media/imgrId352861f2c8d72c80d.jpg"/><Relationship Id="rId292661f2c8d74d5dc" Type="http://schemas.openxmlformats.org/officeDocument/2006/relationships/image" Target="media/imgrId292661f2c8d74d5d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487706" Type="http://schemas.openxmlformats.org/officeDocument/2006/relationships/image" Target="media/imgrId104877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487706" Type="http://schemas.openxmlformats.org/officeDocument/2006/relationships/image" Target="media/imgrId104877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487706" Type="http://schemas.openxmlformats.org/officeDocument/2006/relationships/image" Target="media/imgrId104877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487706" Type="http://schemas.openxmlformats.org/officeDocument/2006/relationships/image" Target="media/imgrId104877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487706" Type="http://schemas.openxmlformats.org/officeDocument/2006/relationships/image" Target="media/imgrId104877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487706" Type="http://schemas.openxmlformats.org/officeDocument/2006/relationships/image" Target="media/imgrId104877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