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Technical information</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Workshop Manual (Rev. 08.4)</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995234085"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24165205"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81950042" w:name="ctxt"/>
    <w:bookmarkEnd w:id="81950042"/>
    <w:p>
      <w:pPr>
        <w:widowControl w:val="on"/>
        <w:pBdr/>
        <w:spacing w:before="75" w:after="75" w:line="240" w:lineRule="auto"/>
        <w:ind w:left="75" w:right="75"/>
        <w:jc w:val="left"/>
        <w:textDirection w:val="lrTb"/>
      </w:pPr>
    </w:p>
    <w:p>
      <w:pPr>
        <w:pStyle w:val="Titolo1"/>
        <w:outlineLvl w:val="0"/>
      </w:pPr>
      <w:r>
        <w:rPr/>
        <w:t xml:space="preserve">Technical information</w:t>
      </w:r>
    </w:p>
    <w:p>
      <w:pPr>
        <w:widowControl w:val="on"/>
        <w:pBdr/>
        <w:spacing w:before="0" w:after="0" w:line="240" w:lineRule="auto"/>
        <w:ind w:left="0" w:right="0"/>
        <w:jc w:val="left"/>
        <w:textDirection w:val="lrTb"/>
      </w:pPr>
    </w:p>
    <w:p>
      <w:pPr>
        <w:pStyle w:val="Titolo2"/>
        <w:outlineLvl w:val="1"/>
      </w:pPr>
      <w:r>
        <w:rPr/>
        <w:t xml:space="preserve">Engine specifications</w:t>
      </w:r>
    </w:p>
    <w:p>
      <w:pPr>
        <w:widowControl w:val="on"/>
        <w:pBdr/>
        <w:spacing w:before="0" w:after="0" w:line="262" w:lineRule="auto"/>
        <w:ind w:left="0" w:right="0"/>
        <w:jc w:val="left"/>
        <w:textDirection w:val="lrTb"/>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MANUFACTURER SPECIFICATIONS AND OPERATION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Operating cycle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- 4 stroke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Bore x stroke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96X116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Displacement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Compression ratio</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Supercharged with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Cooling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rotation (view from flywheel side)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Counterclockwise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Combustion sequence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1-3-4-2</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Timing System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 per cylinder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Timing System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Rods and rocker arms - Camshaft in the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Direct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dry weight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30'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inclination 1' continuous operation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 AND TORQUE</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speed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operating power (ISO TR 14396 - SAE J1995 - CE 97/68)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torque (at 1500 rpm)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500</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CONSUMPTIONS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Specific fuel consumption (best point)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consumption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SUPPLY SYSTEM</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Type of fuel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Diesel UNI-EN590 - ASTM D975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STANADYNE - DB</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pressure electric pump</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pressure at injection pump inlet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 0.5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LUBRICATION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Lubrication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Recommended oil</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9795620292721cebb" w:history="1">
              <w:r>
                <w:rPr>
                  <w:rStyle w:val="DefaultParagraphFontPHPDOCX"/>
                  <w:b/>
                  <w:bCs/>
                  <w:color w:val="0000FF"/>
                  <w:position w:val="-2"/>
                  <w:sz w:val="20"/>
                  <w:szCs w:val="20"/>
                  <w:u w:val="none"/>
                  <w:shd w:val="clear" w:color="auto" w:fill="E1E2E0"/>
                </w:rPr>
                <w:t xml:space="preserve">Par. 2.4</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forced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Lobe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 capacity (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Intervention pressure ( </w:t>
            </w:r>
            <w:r>
              <w:rPr>
                <w:b/>
                <w:bCs/>
                <w:color w:val="00274C"/>
                <w:position w:val="-2"/>
                <w:sz w:val="20"/>
                <w:szCs w:val="20"/>
                <w:u w:val="none"/>
                <w:shd w:val="clear" w:color="auto" w:fill="E1E2E0"/>
              </w:rPr>
              <w:t xml:space="preserve">MIN</w:t>
            </w: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0.6±0.1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Oil filter</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Maximum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1744</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COOLING CIRCUIT</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See </w:t>
            </w:r>
            <w:hyperlink r:id="rId4673620292721e0ea" w:history="1">
              <w:r>
                <w:rPr>
                  <w:rStyle w:val="DefaultParagraphFontPHPDOCX"/>
                  <w:b/>
                  <w:bCs/>
                  <w:color w:val="0000FF"/>
                  <w:position w:val="-2"/>
                  <w:sz w:val="20"/>
                  <w:szCs w:val="20"/>
                  <w:u w:val="none"/>
                  <w:shd w:val="clear" w:color="auto" w:fill="E1E2E0"/>
                </w:rPr>
                <w:t xml:space="preserve">Par. 2.6</w:t>
              </w:r>
            </w:hyperlink>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155</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Opening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+83 (0/-3)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Stroke at 95°C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Liquid recirculation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9</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ELECTRICAL SYSTEM - ELECTRIC FAN</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GENERAL INFORMATION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KDI 3404 TM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Circuit rated voltage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alternator (rated current)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power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System electrical consumption, excluding:</w:t>
            </w:r>
            <w:r>
              <w:rPr>
                <w:color w:val="00274C"/>
                <w:position w:val="-2"/>
                <w:sz w:val="20"/>
                <w:szCs w:val="20"/>
                <w:u w:val="none"/>
                <w:shd w:val="clear" w:color="auto" w:fill="E1E2E0"/>
              </w:rPr>
              <w:br/>
              <w:t xml:space="preserve">heater, electric pump, electric fan, 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Coolant temperature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Indicator light operating temperature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+100/+110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Engine dimensions (mm)</w:t>
      </w:r>
    </w:p>
    <w:p>
      <w:pPr>
        <w:widowControl w:val="on"/>
        <w:pBdr/>
        <w:spacing w:before="225" w:after="225" w:line="262" w:lineRule="auto"/>
        <w:ind w:left="0" w:right="0"/>
        <w:jc w:val="left"/>
        <w:textDirection w:val="lrTb"/>
      </w:pPr>
      <w:r>
        <w:drawing>
          <wp:inline distT="0" distB="0" distL="0" distR="0">
            <wp:extent cx="4752000" cy="2700000"/>
            <wp:effectExtent b="0" l="0" r="0" t="0"/>
            <wp:docPr id="17577150" name="name3364620292725144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46336202927251441"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Performance</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with AFTER COOLER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without AFTER COOLER</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70Hz @1800 rpm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60Hz @1800 rpm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50Hz  @1800 rpm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63Hz @1500 rpm</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 </w:t>
                  </w:r>
                </w:p>
              </w:tc>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POWER</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Stand-by power (kW/HP)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 / 95.2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 / 81.6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68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Prime power (kW/HP)</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63 / 85.7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54 / 73.4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 / 61.2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56.7 / 77.1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gridSpan w:val="5"/>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FUEL CONSUMPTION (g/kWh)</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 100% load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240.8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219</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75%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260.8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255.4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228</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265.1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248.5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238</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25%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274.2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298.4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325.1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263.1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261</w:t>
                  </w:r>
                </w:p>
              </w:tc>
            </w:tr>
            <w:tr>
              <w:trPr>
                <w:trHeight w:val="0" w:hRule="atLeast"/>
              </w:trPr>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Fuel consumption</w:t>
                  </w:r>
                  <w:r>
                    <w:rPr>
                      <w:color w:val="00274C"/>
                      <w:position w:val="-2"/>
                      <w:sz w:val="20"/>
                      <w:szCs w:val="20"/>
                      <w:u w:val="none"/>
                      <w:shd w:val="clear" w:color="auto" w:fill="E1E2E0"/>
                    </w:rPr>
                    <w:t xml:space="preserve"> </w:t>
                  </w:r>
                  <w:r>
                    <w:rPr>
                      <w:b/>
                      <w:bCs/>
                      <w:color w:val="00274C"/>
                      <w:position w:val="-2"/>
                      <w:sz w:val="20"/>
                      <w:szCs w:val="20"/>
                      <w:u w:val="none"/>
                      <w:shd w:val="clear" w:color="auto" w:fill="E1E2E0"/>
                    </w:rPr>
                    <w:t xml:space="preserve"> 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425.3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510.8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366.6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380</w:t>
                  </w:r>
                </w:p>
              </w:tc>
            </w:tr>
          </w:tbl>
          <w:p/>
        </w:tc>
      </w:tr>
      <w:tr>
        <w:trPr>
          <w:trHeight w:val="0" w:hRule="atLeast"/>
        </w:trPr>
        <w:tc>
          <w:tcPr>
            <w:vMerge w:val="restart"/>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Automotive rating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M</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Torque curve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C</w:t>
            </w:r>
            <w:r>
              <w:rPr>
                <w:color w:val="00274C"/>
                <w:position w:val="-2"/>
                <w:sz w:val="20"/>
                <w:szCs w:val="20"/>
                <w:u w:val="none"/>
              </w:rPr>
              <w:t xml:space="preserve"> </w:t>
            </w:r>
            <w:r>
              <w:rPr>
                <w:color w:val="00274C"/>
                <w:position w:val="-2"/>
                <w:sz w:val="20"/>
                <w:szCs w:val="20"/>
                <w:u w:val="none"/>
              </w:rPr>
              <w:t xml:space="preserve"> = </w:t>
            </w:r>
            <w:r>
              <w:rPr>
                <w:color w:val="00274C"/>
                <w:position w:val="-2"/>
                <w:sz w:val="20"/>
                <w:szCs w:val="20"/>
                <w:u w:val="none"/>
              </w:rPr>
              <w:t xml:space="preserve"> Specific fuel consumption curve</w:t>
            </w:r>
          </w:p>
          <w:p/>
          <w:p/>
          <w:tbl>
            <w:tblPr>
              <w:tblStyle w:val="NormalTablePHPDOCX"/>
              <w:tblCellMar>
                <w:left w:type="dxa" w:w="0"/>
                <w:right w:type="dxa" w:w="0"/>
              </w:tblCellMar>
              <w:tblW w:w="5000" w:type="pct"/>
              <w:tblInd w:w="0" w:type="auto"/>
              <w:tblBorders/>
            </w:tblPr>
            <w:tblGrid>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center"/>
                  </w:pPr>
                  <w:r>
                    <w:rPr>
                      <w:b/>
                      <w:bCs/>
                      <w:color w:val="00274C"/>
                      <w:position w:val="-2"/>
                      <w:sz w:val="20"/>
                      <w:szCs w:val="20"/>
                      <w:u w:val="none"/>
                    </w:rPr>
                    <w:t xml:space="preserve">NOTE:</w:t>
                  </w:r>
                  <w:r>
                    <w:rPr>
                      <w:color w:val="00274C"/>
                      <w:position w:val="-2"/>
                      <w:sz w:val="20"/>
                      <w:szCs w:val="20"/>
                      <w:u w:val="none"/>
                    </w:rPr>
                    <w:t xml:space="preserve">  Refer to  </w:t>
                  </w:r>
                  <w:r>
                    <w:rPr>
                      <w:b/>
                      <w:bCs/>
                      <w:color w:val="00274C"/>
                      <w:position w:val="-2"/>
                      <w:sz w:val="20"/>
                      <w:szCs w:val="20"/>
                      <w:u w:val="none"/>
                    </w:rPr>
                    <w:t xml:space="preserve">KOHLER</w:t>
                  </w:r>
                  <w:r>
                    <w:rPr>
                      <w:color w:val="00274C"/>
                      <w:position w:val="-2"/>
                      <w:sz w:val="20"/>
                      <w:szCs w:val="20"/>
                      <w:u w:val="none"/>
                    </w:rPr>
                    <w:t xml:space="preserve">  for power curves, torque curves and specific consumptions at speeds other than those given above.</w:t>
                  </w:r>
                </w:p>
              </w:tc>
            </w:tr>
          </w:tbl>
          <w:p/>
          <w:p/>
          <w:p/>
          <w:p>
            <w:pPr>
              <w:widowControl w:val="on"/>
              <w:pBdr/>
              <w:spacing w:before="0" w:after="0" w:line="262" w:lineRule="auto"/>
              <w:ind w:left="0" w:right="0"/>
              <w:jc w:val="left"/>
              <w:textDirection w:val="lrTb"/>
              <w:textAlignment w:val="center"/>
            </w:pPr>
            <w:r>
              <w:rPr>
                <w:b/>
                <w:bCs/>
                <w:i/>
                <w:iCs/>
                <w:color w:val="00274C"/>
                <w:position w:val="-2"/>
                <w:sz w:val="20"/>
                <w:szCs w:val="20"/>
                <w:u w:val="none"/>
              </w:rPr>
              <w:t xml:space="preserve">Key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53"/>
              </w:numPr>
              <w:spacing w:before="0" w:after="0" w:line="262" w:lineRule="auto"/>
              <w:jc w:val="left"/>
              <w:rPr>
                <w:color w:val="00274C"/>
                <w:sz w:val="20"/>
                <w:szCs w:val="20"/>
              </w:rPr>
            </w:pPr>
            <w:r>
              <w:rPr>
                <w:b/>
                <w:bCs/>
                <w:color w:val="00274C"/>
                <w:position w:val="-2"/>
                <w:sz w:val="20"/>
                <w:szCs w:val="20"/>
                <w:u w:val="none"/>
              </w:rPr>
              <w:t xml:space="preserve">N ( </w:t>
            </w:r>
            <w:r>
              <w:rPr>
                <w:b/>
                <w:bCs/>
                <w:color w:val="00274C"/>
                <w:position w:val="-2"/>
                <w:sz w:val="20"/>
                <w:szCs w:val="20"/>
                <w:u w:val="none"/>
              </w:rPr>
              <w:t xml:space="preserve">ISO TR 14396 - SAE J1995 - CE 97/68</w:t>
            </w:r>
            <w:r>
              <w:rPr>
                <w:b/>
                <w:bCs/>
                <w:color w:val="00274C"/>
                <w:position w:val="-2"/>
                <w:sz w:val="20"/>
                <w:szCs w:val="20"/>
                <w:u w:val="none"/>
              </w:rPr>
              <w:t xml:space="preserve"> )  </w:t>
            </w:r>
            <w:r>
              <w:rPr>
                <w:b/>
                <w:bCs/>
                <w:color w:val="00274C"/>
                <w:position w:val="-2"/>
                <w:sz w:val="20"/>
                <w:szCs w:val="20"/>
                <w:u w:val="none"/>
              </w:rPr>
              <w:t xml:space="preserve">AUTOMOTIVE RATING CURVE</w:t>
            </w:r>
            <w:r>
              <w:rPr>
                <w:b/>
                <w:bCs/>
                <w:color w:val="00274C"/>
                <w:position w:val="-2"/>
                <w:sz w:val="20"/>
                <w:szCs w:val="20"/>
                <w:u w:val="none"/>
              </w:rPr>
              <w:t xml:space="preserve"> : </w:t>
            </w:r>
            <w:r>
              <w:rPr>
                <w:color w:val="00274C"/>
                <w:position w:val="-2"/>
                <w:sz w:val="20"/>
                <w:szCs w:val="20"/>
                <w:u w:val="none"/>
              </w:rPr>
              <w:t xml:space="preserve"> Intermittent duty at variable speed and load. Engine capacity at intermittent conditions with variable speed and load.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53"/>
              </w:numPr>
              <w:spacing w:before="0" w:after="0" w:line="262" w:lineRule="auto"/>
              <w:jc w:val="left"/>
              <w:rPr>
                <w:color w:val="00274C"/>
                <w:sz w:val="20"/>
                <w:szCs w:val="20"/>
              </w:rPr>
            </w:pPr>
            <w:r>
              <w:rPr>
                <w:b/>
                <w:bCs/>
                <w:color w:val="00274C"/>
                <w:position w:val="-2"/>
                <w:sz w:val="20"/>
                <w:szCs w:val="20"/>
                <w:u w:val="none"/>
              </w:rPr>
              <w:t xml:space="preserve">M: </w:t>
            </w:r>
            <w:r>
              <w:rPr>
                <w:color w:val="00274C"/>
                <w:position w:val="-2"/>
                <w:sz w:val="20"/>
                <w:szCs w:val="20"/>
                <w:u w:val="none"/>
              </w:rPr>
              <w:t xml:space="preserve"> =  </w:t>
            </w:r>
            <w:r>
              <w:rPr>
                <w:b/>
                <w:bCs/>
                <w:color w:val="00274C"/>
                <w:position w:val="-2"/>
                <w:sz w:val="20"/>
                <w:szCs w:val="20"/>
                <w:u w:val="none"/>
              </w:rPr>
              <w:t xml:space="preserve">TORQUE RATING CURVE</w:t>
            </w:r>
            <w:r>
              <w:rPr>
                <w:b/>
                <w:bCs/>
                <w:color w:val="00274C"/>
                <w:position w:val="-2"/>
                <w:sz w:val="20"/>
                <w:szCs w:val="20"/>
                <w:u w:val="none"/>
              </w:rPr>
              <w:t xml:space="preserve"> : </w:t>
            </w:r>
            <w:r>
              <w:rPr>
                <w:color w:val="00274C"/>
                <w:position w:val="-2"/>
                <w:sz w:val="20"/>
                <w:szCs w:val="20"/>
                <w:u w:val="none"/>
              </w:rPr>
              <w:t xml:space="preserve"> Also called twisting moment, it is the push generated by the engine through transmission. The highest engine performance is obtained at the maximum torque.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53"/>
              </w:numPr>
              <w:spacing w:before="0" w:after="0" w:line="262" w:lineRule="auto"/>
              <w:jc w:val="left"/>
              <w:rPr>
                <w:color w:val="00274C"/>
                <w:sz w:val="20"/>
                <w:szCs w:val="20"/>
              </w:rPr>
            </w:pPr>
            <w:r>
              <w:rPr>
                <w:b/>
                <w:bCs/>
                <w:color w:val="00274C"/>
                <w:position w:val="-2"/>
                <w:sz w:val="20"/>
                <w:szCs w:val="20"/>
                <w:u w:val="none"/>
              </w:rPr>
              <w:t xml:space="preserve">C</w:t>
            </w:r>
            <w:r>
              <w:rPr>
                <w:color w:val="00274C"/>
                <w:position w:val="-2"/>
                <w:sz w:val="20"/>
                <w:szCs w:val="20"/>
                <w:u w:val="none"/>
              </w:rPr>
              <w:t xml:space="preserve"> =  </w:t>
            </w:r>
            <w:r>
              <w:rPr>
                <w:b/>
                <w:bCs/>
                <w:color w:val="00274C"/>
                <w:position w:val="-2"/>
                <w:sz w:val="20"/>
                <w:szCs w:val="20"/>
                <w:u w:val="none"/>
              </w:rPr>
              <w:t xml:space="preserve">SPECIFIC CONSUMPTION CURVE</w:t>
            </w:r>
            <w:r>
              <w:rPr>
                <w:b/>
                <w:bCs/>
                <w:color w:val="00274C"/>
                <w:position w:val="-2"/>
                <w:sz w:val="20"/>
                <w:szCs w:val="20"/>
                <w:u w:val="none"/>
              </w:rPr>
              <w:t xml:space="preserve"> : </w:t>
            </w:r>
            <w:r>
              <w:rPr>
                <w:color w:val="00274C"/>
                <w:position w:val="-2"/>
                <w:sz w:val="20"/>
                <w:szCs w:val="20"/>
                <w:u w:val="none"/>
              </w:rPr>
              <w:t xml:space="preserve"> Engine fuel consumption in a given time at a certain revolution value. Expressed in g/kW (grams/kilowatt), it expresses fuel yield.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The above curves express indicative values, in that the overall performance depends on the type of application and the ECU control uni.</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The ratings reported in the diagram regard the run-in engine, fitted with air and exhaust filters, at the atmospheric pressure of 1 Bar and at a room temperature of +20°C</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Maximum rating is guaranteed with a 5% tolerance.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04498" name="name86836202927266d11"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4486202927266d0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Non approval by  </w:t>
            </w:r>
            <w:r>
              <w:rPr>
                <w:b/>
                <w:bCs/>
                <w:color w:val="00274C"/>
                <w:position w:val="-2"/>
                <w:sz w:val="20"/>
                <w:szCs w:val="20"/>
                <w:u w:val="none"/>
              </w:rPr>
              <w:t xml:space="preserve">KOHLER</w:t>
            </w:r>
            <w:r>
              <w:rPr>
                <w:color w:val="00274C"/>
                <w:position w:val="-2"/>
                <w:sz w:val="20"/>
                <w:szCs w:val="20"/>
                <w:u w:val="none"/>
              </w:rPr>
              <w:t xml:space="preserve">  for any modification releases the company from liability for damage incurred on the engine.</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color w:val="00274C"/>
                <w:position w:val="0"/>
                <w:sz w:val="20"/>
                <w:szCs w:val="20"/>
                <w:u w:val="none"/>
              </w:rPr>
              <w:t xml:space="preserve">  </w:t>
            </w:r>
            <w:r>
              <w:rPr>
                <w:position w:val="-624"/>
              </w:rPr>
              <w:drawing>
                <wp:inline distT="0" distB="0" distL="0" distR="0">
                  <wp:extent cx="3240000" cy="3952800"/>
                  <wp:effectExtent b="0" l="0" r="0" t="0"/>
                  <wp:docPr id="41050486" name="name6821620292727d44e" descr="KDI3404TM_70kW_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70kW_1800rpm_%28003%29.png"/>
                          <pic:cNvPicPr/>
                        </pic:nvPicPr>
                        <pic:blipFill>
                          <a:blip r:embed="rId1715620292727d44a"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52800"/>
                  <wp:effectExtent b="0" l="0" r="0" t="0"/>
                  <wp:docPr id="4698014" name="name95906202927294e17" descr="KDI3404TM_60kW%401800rpm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0kW%401800rpm_%28003%29.png"/>
                          <pic:cNvPicPr/>
                        </pic:nvPicPr>
                        <pic:blipFill>
                          <a:blip r:embed="rId36996202927294e14" cstate="print"/>
                          <a:stretch>
                            <a:fillRect/>
                          </a:stretch>
                        </pic:blipFill>
                        <pic:spPr>
                          <a:xfrm>
                            <a:off x="0" y="0"/>
                            <a:ext cx="3240000" cy="3952800"/>
                          </a:xfrm>
                          <a:prstGeom prst="rect">
                            <a:avLst/>
                          </a:prstGeom>
                          <a:ln w="0">
                            <a:noFill/>
                          </a:ln>
                        </pic:spPr>
                      </pic:pic>
                    </a:graphicData>
                  </a:graphic>
                </wp:inline>
              </w:drawing>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7"/>
              </w:rPr>
              <w:drawing>
                <wp:inline distT="0" distB="0" distL="0" distR="0">
                  <wp:extent cx="3240000" cy="4017600"/>
                  <wp:effectExtent b="0" l="0" r="0" t="0"/>
                  <wp:docPr id="22494300" name="name612762029272a7654" descr="KDI3404TM_50kW%4018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50kW%401800rpm.png"/>
                          <pic:cNvPicPr/>
                        </pic:nvPicPr>
                        <pic:blipFill>
                          <a:blip r:embed="rId363462029272a7650" cstate="print"/>
                          <a:stretch>
                            <a:fillRect/>
                          </a:stretch>
                        </pic:blipFill>
                        <pic:spPr>
                          <a:xfrm>
                            <a:off x="0" y="0"/>
                            <a:ext cx="3240000" cy="4017600"/>
                          </a:xfrm>
                          <a:prstGeom prst="rect">
                            <a:avLst/>
                          </a:prstGeom>
                          <a:ln w="0">
                            <a:noFill/>
                          </a:ln>
                        </pic:spPr>
                      </pic:pic>
                    </a:graphicData>
                  </a:graphic>
                </wp:inline>
              </w:drawing>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0"/>
              </w:rPr>
              <w:drawing>
                <wp:inline distT="0" distB="0" distL="0" distR="0">
                  <wp:extent cx="3240000" cy="3924000"/>
                  <wp:effectExtent b="0" l="0" r="0" t="0"/>
                  <wp:docPr id="31848374" name="name831062029272bf320" descr="KDI3404TM_63kW%401500r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png"/>
                          <pic:cNvPicPr/>
                        </pic:nvPicPr>
                        <pic:blipFill>
                          <a:blip r:embed="rId932862029272bf31c" cstate="print"/>
                          <a:stretch>
                            <a:fillRect/>
                          </a:stretch>
                        </pic:blipFill>
                        <pic:spPr>
                          <a:xfrm>
                            <a:off x="0" y="0"/>
                            <a:ext cx="3240000" cy="3924000"/>
                          </a:xfrm>
                          <a:prstGeom prst="rect">
                            <a:avLst/>
                          </a:prstGeom>
                          <a:ln w="0">
                            <a:noFill/>
                          </a:ln>
                        </pic:spPr>
                      </pic:pic>
                    </a:graphicData>
                  </a:graphic>
                </wp:inline>
              </w:drawing>
            </w:r>
          </w:p>
        </w:tc>
      </w:tr>
      <w:tr>
        <w:trPr>
          <w:trHeight w:val="0" w:hRule="atLeast"/>
        </w:trPr>
        <w:tc>
          <w:tcPr>
            <w:gridSpan w:val="1"/>
            <w:vMerge w:val="continue"/>
          </w:tcPr>
          <w:p/>
        </w:tc>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r>
              <w:rPr>
                <w:position w:val="-312"/>
              </w:rPr>
              <w:drawing>
                <wp:inline distT="0" distB="0" distL="0" distR="0">
                  <wp:extent cx="3240000" cy="3960000"/>
                  <wp:effectExtent b="0" l="0" r="0" t="0"/>
                  <wp:docPr id="27709047" name="name266562029272d5eb9" descr="KDI3404TM_63kW%401500rpm_no_emission_%28003%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DI3404TM_63kW%401500rpm_no_emission_%28003%29.png"/>
                          <pic:cNvPicPr/>
                        </pic:nvPicPr>
                        <pic:blipFill>
                          <a:blip r:embed="rId516062029272d5eb3" cstate="print"/>
                          <a:stretch>
                            <a:fillRect/>
                          </a:stretch>
                        </pic:blipFill>
                        <pic:spPr>
                          <a:xfrm>
                            <a:off x="0" y="0"/>
                            <a:ext cx="3240000" cy="3960000"/>
                          </a:xfrm>
                          <a:prstGeom prst="rect">
                            <a:avLst/>
                          </a:prstGeom>
                          <a:ln w="0">
                            <a:noFill/>
                          </a:ln>
                        </pic:spPr>
                      </pic:pic>
                    </a:graphicData>
                  </a:graphic>
                </wp:inline>
              </w:drawing>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Oil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7521563" name="name358262029272e518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74162029272e518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9553"/>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9553"/>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9553"/>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9553"/>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9553"/>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930351" name="name28526202927304b3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936202927304b3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9553"/>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9553"/>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9553"/>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br/>
        <w:br/>
        <w:t xml:space="preserve">2.4.1 SAE oil classification</w:t>
      </w:r>
    </w:p>
    <w:p>
      <w:pPr>
        <w:numPr>
          <w:ilvl w:val="0"/>
          <w:numId w:val="9553"/>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9553"/>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b/>
                <w:bCs/>
                <w:color w:val="00274C"/>
                <w:position w:val="-2"/>
                <w:sz w:val="20"/>
                <w:szCs w:val="20"/>
                <w:u w:val="none"/>
                <w:shd w:val="clear" w:color="auto" w:fill="E1E2E0"/>
              </w:rPr>
              <w:t xml:space="preserve">SAE</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10w-40 (-25°C ÷ +50°C)</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5w-40 (-30°C ÷ +50°C)</w:t>
            </w:r>
            <w:r>
              <w:rPr>
                <w:color w:val="00274C"/>
                <w:position w:val="-2"/>
                <w:sz w:val="20"/>
                <w:szCs w:val="20"/>
                <w:u w:val="none"/>
                <w:shd w:val="clear" w:color="auto" w:fill="E1E2E0"/>
              </w:rPr>
              <w:br/>
              <w:t xml:space="preserve">0w-40 (-40°C ÷ +50°C)</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E4</w:t>
            </w:r>
          </w:p>
        </w:tc>
      </w:tr>
    </w:tbl>
    <w:p>
      <w:pPr>
        <w:widowControl w:val="on"/>
        <w:pBdr/>
        <w:spacing w:before="0" w:after="0" w:line="262" w:lineRule="auto"/>
        <w:ind w:left="0" w:right="0"/>
        <w:jc w:val="left"/>
        <w:textDirection w:val="lrTb"/>
      </w:pPr>
      <w:r>
        <w:rPr>
          <w:color w:val="00274C"/>
          <w:sz w:val="20"/>
          <w:szCs w:val="20"/>
          <w:u w:val="none"/>
        </w:rPr>
        <w:t xml:space="preserve"> </w:t>
      </w:r>
    </w:p>
    <w:p>
      <w:pPr>
        <w:numPr>
          <w:ilvl w:val="0"/>
          <w:numId w:val="9553"/>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9553"/>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5804760" name="name6602620292731932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0266202927319325"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9553"/>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9553"/>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610224" name="name9668620292732fc5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919620292732fc5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 </w:t>
      </w:r>
    </w:p>
    <w:p/>
    <w:p>
      <w:pPr>
        <w:numPr>
          <w:ilvl w:val="0"/>
          <w:numId w:val="9553"/>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9553"/>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textDirection w:val="lrTb"/>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textDirection w:val="lrTb"/>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textDirection w:val="lrTb"/>
      </w:pPr>
      <w:r>
        <w:rPr>
          <w:b/>
          <w:bCs/>
          <w:i/>
          <w:iCs/>
          <w:color w:val="00274C"/>
          <w:sz w:val="20"/>
          <w:szCs w:val="20"/>
          <w:u w:val="none"/>
        </w:rPr>
        <w:br/>
        <w:t xml:space="preserve">KDI Mechanical Injection Tier 3</w:t>
      </w:r>
      <w:r>
        <w:rPr>
          <w:color w:val="00274C"/>
          <w:sz w:val="20"/>
          <w:szCs w:val="20"/>
          <w:u w:val="none"/>
        </w:rPr>
        <w:t xml:space="preserve"> </w:t>
      </w:r>
      <w:r>
        <w:rPr>
          <w:b/>
          <w:bCs/>
          <w:i/>
          <w:iCs/>
          <w:color w:val="00274C"/>
          <w:sz w:val="20"/>
          <w:szCs w:val="20"/>
          <w:u w:val="none"/>
        </w:rPr>
        <w:t xml:space="preserve">, Tier 4 Final – Stage IIIA, Stage IIIB, Stage V</w:t>
      </w:r>
      <w:r>
        <w:rPr>
          <w:b/>
          <w:bCs/>
          <w:i/>
          <w:iCs/>
          <w:color w:val="00274C"/>
          <w:sz w:val="20"/>
          <w:szCs w:val="20"/>
          <w:u w:val="none"/>
        </w:rPr>
        <w:t xml:space="preserve"> certified Engines (w and w/o EGR)</w:t>
      </w:r>
    </w:p>
    <w:p>
      <w:pPr>
        <w:numPr>
          <w:ilvl w:val="0"/>
          <w:numId w:val="955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i/>
          <w:iCs/>
          <w:color w:val="00274C"/>
          <w:sz w:val="20"/>
          <w:szCs w:val="20"/>
          <w:u w:val="none"/>
        </w:rPr>
        <w:t xml:space="preserve">KDI Mechanical Injection Uncertified Engines (no EGR Engines)</w:t>
      </w:r>
    </w:p>
    <w:p>
      <w:pPr>
        <w:numPr>
          <w:ilvl w:val="0"/>
          <w:numId w:val="9553"/>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textDirection w:val="lrTb"/>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9553"/>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9553"/>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9553"/>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textDirection w:val="lrTb"/>
      </w:pPr>
      <w:r>
        <w:rPr>
          <w:b/>
          <w:bCs/>
          <w:color w:val="00274C"/>
          <w:sz w:val="20"/>
          <w:szCs w:val="20"/>
          <w:u w:val="none"/>
        </w:rPr>
        <w:t xml:space="preserve">2.5.2</w:t>
      </w:r>
      <w:r>
        <w:rPr>
          <w:b/>
          <w:bCs/>
          <w:color w:val="00274C"/>
          <w:sz w:val="20"/>
          <w:szCs w:val="20"/>
          <w:u w:val="none"/>
        </w:rPr>
        <w:t xml:space="preserve"> Biodiesel fuel</w:t>
      </w:r>
    </w:p>
    <w:p>
      <w:pPr>
        <w:numPr>
          <w:ilvl w:val="0"/>
          <w:numId w:val="9553"/>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9553"/>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textDirection w:val="lrTb"/>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BIODIESEL COMPATIBILITY</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sealing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textDirection w:val="lrTb"/>
      </w:pPr>
      <w:r>
        <w:rPr>
          <w:color w:val="00274C"/>
          <w:sz w:val="20"/>
          <w:szCs w:val="20"/>
          <w:u w:val="none"/>
        </w:rPr>
        <w:br/>
        <w:t xml:space="preserve"> </w:t>
      </w:r>
    </w:p>
    <w:p>
      <w:pPr>
        <w:widowControl w:val="on"/>
        <w:pBdr/>
        <w:spacing w:before="0" w:after="0" w:line="262" w:lineRule="auto"/>
        <w:ind w:left="0" w:right="0"/>
        <w:jc w:val="left"/>
        <w:textDirection w:val="lrTb"/>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textDirection w:val="lrTb"/>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textDirection w:val="lrTb"/>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FUEL PARAMETER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textDirection w:val="lrTb"/>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Direction w:val="lrTb"/>
              <w:textAlignment w:val="center"/>
            </w:pPr>
            <w:r>
              <w:rPr>
                <w:position w:val="-20"/>
              </w:rPr>
              <w:drawing>
                <wp:inline distT="0" distB="0" distL="0" distR="0">
                  <wp:extent cx="324000" cy="324000"/>
                  <wp:effectExtent b="0" l="0" r="0" t="0"/>
                  <wp:docPr id="45607030" name="name8026620292734b998"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9065620292734b97e"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Important</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Battery recommendation</w:t>
      </w:r>
    </w:p>
    <w:p>
      <w:pPr>
        <w:widowControl w:val="on"/>
        <w:pBdr/>
        <w:spacing w:before="0" w:after="0" w:line="262" w:lineRule="auto"/>
        <w:ind w:left="0" w:right="0"/>
        <w:jc w:val="left"/>
        <w:textDirection w:val="lrTb"/>
      </w:pPr>
      <w:r>
        <w:rPr>
          <w:b/>
          <w:bCs/>
          <w:color w:val="00274C"/>
          <w:sz w:val="20"/>
          <w:szCs w:val="20"/>
          <w:u w:val="none"/>
        </w:rPr>
        <w:t xml:space="preserve">Battery not supplied by Kohler</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 - 15°C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&lt; -15°C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Periodic maintenance</w:t>
      </w:r>
    </w:p>
    <w:p>
      <w:pPr>
        <w:widowControl w:val="on"/>
        <w:pBdr/>
        <w:spacing w:before="0" w:after="0" w:line="262" w:lineRule="auto"/>
        <w:ind w:left="0" w:right="0"/>
        <w:jc w:val="left"/>
        <w:textDirection w:val="lrTb"/>
      </w:pPr>
      <w:r>
        <w:rPr>
          <w:color w:val="00274C"/>
          <w:sz w:val="20"/>
          <w:szCs w:val="20"/>
          <w:u w:val="none"/>
        </w:rPr>
        <w:t xml:space="preserve">The intervals of preventive maintenance in </w:t>
      </w:r>
      <w:r>
        <w:rPr>
          <w:b/>
          <w:bCs/>
          <w:color w:val="00274C"/>
          <w:sz w:val="20"/>
          <w:szCs w:val="20"/>
          <w:u w:val="none"/>
        </w:rPr>
        <w:t xml:space="preserve">Tab. 2.8, Tab. 2.9, Tab. 2.10 and Tab. 2.11</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2.8</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p>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right"/>
        <w:textDirection w:val="lrTb"/>
      </w:pPr>
      <w:r>
        <w:rPr>
          <w:b/>
          <w:bCs/>
          <w:color w:val="00274C"/>
          <w:sz w:val="20"/>
          <w:szCs w:val="20"/>
          <w:u w:val="none"/>
        </w:rPr>
        <w:br/>
        <w:t xml:space="preserve">2.9</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gridSpan w:val="5"/>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Poly-V belt standard condition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2.10</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right"/>
        <w:textDirection w:val="lrTb"/>
      </w:pPr>
      <w:r>
        <w:rPr>
          <w:b/>
          <w:bCs/>
          <w:color w:val="00274C"/>
          <w:sz w:val="20"/>
          <w:szCs w:val="20"/>
          <w:u w:val="none"/>
        </w:rPr>
        <w:t xml:space="preserve">2.11</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62" w:lineRule="auto"/>
        <w:ind w:left="0" w:right="0"/>
        <w:jc w:val="left"/>
        <w:textDirection w:val="lrTb"/>
      </w:pPr>
      <w:r>
        <w:rPr>
          <w:color w:val="00274C"/>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textDirection w:val="lrTb"/>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textDirection w:val="lrTb"/>
      </w:pPr>
      <w:r>
        <w:rPr>
          <w:color w:val="00274C"/>
          <w:sz w:val="20"/>
          <w:szCs w:val="20"/>
          <w:u w:val="none"/>
        </w:rPr>
        <w:t xml:space="preserve">(8) -  The first check must be done after 10 hours.</w:t>
      </w:r>
    </w:p>
    <w:p>
      <w:pPr>
        <w:widowControl w:val="on"/>
        <w:pBdr/>
        <w:spacing w:before="0" w:after="0" w:line="262" w:lineRule="auto"/>
        <w:ind w:left="0" w:right="0"/>
        <w:jc w:val="left"/>
        <w:textDirection w:val="lrTb"/>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textDirection w:val="lrTb"/>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textDirection w:val="lrTb"/>
      </w:pPr>
      <w:r>
        <w:rPr>
          <w:color w:val="00274C"/>
          <w:sz w:val="20"/>
          <w:szCs w:val="20"/>
          <w:u w:val="none"/>
        </w:rPr>
        <w:t xml:space="preserve">(11) - Read Cap. 2.5, </w:t>
      </w:r>
      <w:hyperlink r:id="rId984362029273583aa"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Fuel system</w:t>
      </w:r>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2.9.1 Supply system</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894196" name="name80146202927366dd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556202927366dc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The high pressure supply injection system is highly susceptible to damage if the fuel is contaminated.</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It is crucial that all components of the injection circuit are thoroughly cleaned before the components are removed.</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Thoroughly wash and clean the engine before maintenance.</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Contamination in the fuel supply injection system may cause a reduction in effectiveness / operation of engine fault indication.</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If the engine is cleaned with high pressure washer, then the nozzle must be kept at a minimum distance of 200mm from the surface, and not directed at electrical components and connectors.</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supply system is under low pressure from the tank </w:t>
            </w:r>
            <w:r>
              <w:rPr>
                <w:b/>
                <w:bCs/>
                <w:color w:val="00274C"/>
                <w:position w:val="-2"/>
                <w:sz w:val="20"/>
                <w:szCs w:val="20"/>
                <w:u w:val="none"/>
              </w:rPr>
              <w:t xml:space="preserve">1</w:t>
            </w:r>
            <w:r>
              <w:rPr>
                <w:color w:val="00274C"/>
                <w:position w:val="-2"/>
                <w:sz w:val="20"/>
                <w:szCs w:val="20"/>
                <w:u w:val="none"/>
              </w:rPr>
              <w:t xml:space="preserve"> to the high-pressure fuel injection pump </w:t>
            </w:r>
            <w:r>
              <w:rPr>
                <w:b/>
                <w:bCs/>
                <w:color w:val="00274C"/>
                <w:position w:val="-2"/>
                <w:sz w:val="20"/>
                <w:szCs w:val="20"/>
                <w:u w:val="none"/>
              </w:rPr>
              <w:t xml:space="preserve">5</w:t>
            </w: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supply hose from the tank to the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feed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high-pressure hose from the injection pump to the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bl>
          <w:p/>
        </w:tc>
        <w:tc>
          <w:tcPr>
            <w:tcMar>
              <w:top w:w="150" w:type="dxa"/>
              <w:left w:w="150" w:type="dxa"/>
              <w:bottom w:w="150" w:type="dxa"/>
              <w:right w:w="150" w:type="dxa"/>
            </w:tcMar>
            <w:textDirection w:val="lrTb"/>
            <w:vAlign w:val="top"/>
          </w:tcPr>
          <w:p>
            <w:r>
              <w:rPr>
                <w:position w:val="-304"/>
              </w:rPr>
              <w:drawing>
                <wp:inline distT="0" distB="0" distL="0" distR="0">
                  <wp:extent cx="2880000" cy="1972800"/>
                  <wp:effectExtent b="0" l="0" r="0" t="0"/>
                  <wp:docPr id="92208386" name="name4726620292738623c" descr="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jpg"/>
                          <pic:cNvPicPr/>
                        </pic:nvPicPr>
                        <pic:blipFill>
                          <a:blip r:embed="rId22136202927386237" cstate="print"/>
                          <a:stretch>
                            <a:fillRect/>
                          </a:stretch>
                        </pic:blipFill>
                        <pic:spPr>
                          <a:xfrm>
                            <a:off x="0" y="0"/>
                            <a:ext cx="2880000" cy="1972800"/>
                          </a:xfrm>
                          <a:prstGeom prst="rect">
                            <a:avLst/>
                          </a:prstGeom>
                          <a:ln w="0">
                            <a:noFill/>
                          </a:ln>
                        </pic:spPr>
                      </pic:pic>
                    </a:graphicData>
                  </a:graphic>
                </wp:inline>
              </w:drawing>
            </w:r>
            <w:r>
              <w:rPr>
                <w:b/>
                <w:bCs/>
                <w:color w:val="00274C"/>
                <w:position w:val="0"/>
                <w:sz w:val="20"/>
                <w:szCs w:val="20"/>
                <w:u w:val="none"/>
              </w:rPr>
              <w:br/>
              <w:t xml:space="preserve">Fig 2.4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2.9.2 Fuel return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fuel return circuit is under low pressure.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The representation of fuel tank is purely  indicative.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Injectors fuel return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return pipe to the tank</w:t>
                  </w:r>
                </w:p>
              </w:tc>
            </w:tr>
          </w:tbl>
          <w:p/>
        </w:tc>
        <w:tc>
          <w:tcPr>
            <w:tcMar>
              <w:top w:w="150" w:type="dxa"/>
              <w:left w:w="150" w:type="dxa"/>
              <w:bottom w:w="150" w:type="dxa"/>
              <w:right w:w="150" w:type="dxa"/>
            </w:tcMar>
            <w:textDirection w:val="lrTb"/>
            <w:vAlign w:val="top"/>
          </w:tcPr>
          <w:p>
            <w:r>
              <w:rPr>
                <w:position w:val="-412"/>
              </w:rPr>
              <w:drawing>
                <wp:inline distT="0" distB="0" distL="0" distR="0">
                  <wp:extent cx="2880000" cy="2635200"/>
                  <wp:effectExtent b="0" l="0" r="0" t="0"/>
                  <wp:docPr id="84275627" name="name6005620292739e533" descr="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jpg"/>
                          <pic:cNvPicPr/>
                        </pic:nvPicPr>
                        <pic:blipFill>
                          <a:blip r:embed="rId7867620292739e52f" cstate="print"/>
                          <a:stretch>
                            <a:fillRect/>
                          </a:stretch>
                        </pic:blipFill>
                        <pic:spPr>
                          <a:xfrm>
                            <a:off x="0" y="0"/>
                            <a:ext cx="2880000" cy="2635200"/>
                          </a:xfrm>
                          <a:prstGeom prst="rect">
                            <a:avLst/>
                          </a:prstGeom>
                          <a:ln w="0">
                            <a:noFill/>
                          </a:ln>
                        </pic:spPr>
                      </pic:pic>
                    </a:graphicData>
                  </a:graphic>
                </wp:inline>
              </w:drawing>
            </w:r>
            <w:r>
              <w:rPr>
                <w:b/>
                <w:bCs/>
                <w:color w:val="00274C"/>
                <w:position w:val="0"/>
                <w:sz w:val="20"/>
                <w:szCs w:val="20"/>
                <w:u w:val="none"/>
              </w:rPr>
              <w:br/>
              <w:t xml:space="preserve">Fig 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2.9.3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Pressure into the injection pump must be positive in all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injection pump is operated by means of the pump control gear and sends high-pressure fuel to the injectors.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In the event of leakage from the high pressure circuit do not  intervene with the engine running, but turn it off and wait 5 - 10 minutes before checking the leak.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Accelerator lever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 adjustment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pressure delivery to injectors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to 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suction 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starting device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Advance settings (locked)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identification label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Pump control shaft blocking device.</w:t>
                  </w:r>
                </w:p>
              </w:tc>
            </w:tr>
          </w:tbl>
          <w:p/>
        </w:tc>
        <w:tc>
          <w:tcPr>
            <w:tcMar>
              <w:top w:w="150" w:type="dxa"/>
              <w:left w:w="150" w:type="dxa"/>
              <w:bottom w:w="150" w:type="dxa"/>
              <w:right w:w="150" w:type="dxa"/>
            </w:tcMar>
            <w:textDirection w:val="lrTb"/>
            <w:vAlign w:val="top"/>
          </w:tcPr>
          <w:p>
            <w:r>
              <w:rPr>
                <w:position w:val="-256"/>
              </w:rPr>
              <w:drawing>
                <wp:inline distT="0" distB="0" distL="0" distR="0">
                  <wp:extent cx="2491200" cy="1670400"/>
                  <wp:effectExtent b="0" l="0" r="0" t="0"/>
                  <wp:docPr id="55699570" name="name111162029273b8063" descr="Fig._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6.jpg"/>
                          <pic:cNvPicPr/>
                        </pic:nvPicPr>
                        <pic:blipFill>
                          <a:blip r:embed="rId827362029273b804e" cstate="print"/>
                          <a:stretch>
                            <a:fillRect/>
                          </a:stretch>
                        </pic:blipFill>
                        <pic:spPr>
                          <a:xfrm>
                            <a:off x="0" y="0"/>
                            <a:ext cx="2491200" cy="167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2.6</w:t>
            </w:r>
            <w:r>
              <w:rPr>
                <w:position w:val="-264"/>
              </w:rPr>
              <w:drawing>
                <wp:inline distT="0" distB="0" distL="0" distR="0">
                  <wp:extent cx="2541600" cy="1713600"/>
                  <wp:effectExtent b="0" l="0" r="0" t="0"/>
                  <wp:docPr id="76714480" name="name215262029273cf6a9" descr="Fig._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7.jpg"/>
                          <pic:cNvPicPr/>
                        </pic:nvPicPr>
                        <pic:blipFill>
                          <a:blip r:embed="rId816462029273cf6a5" cstate="print"/>
                          <a:stretch>
                            <a:fillRect/>
                          </a:stretch>
                        </pic:blipFill>
                        <pic:spPr>
                          <a:xfrm>
                            <a:off x="0" y="0"/>
                            <a:ext cx="2541600" cy="1713600"/>
                          </a:xfrm>
                          <a:prstGeom prst="rect">
                            <a:avLst/>
                          </a:prstGeom>
                          <a:ln w="0">
                            <a:noFill/>
                          </a:ln>
                        </pic:spPr>
                      </pic:pic>
                    </a:graphicData>
                  </a:graphic>
                </wp:inline>
              </w:drawing>
            </w:r>
            <w:r>
              <w:rPr>
                <w:b/>
                <w:bCs/>
                <w:color w:val="00274C"/>
                <w:position w:val="0"/>
                <w:sz w:val="20"/>
                <w:szCs w:val="20"/>
                <w:u w:val="none"/>
              </w:rPr>
              <w:br/>
              <w:br/>
              <w:br/>
              <w:t xml:space="preserve">Fig 2.7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2.9.4 Injector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It is a device used to introduce fuel, in the form of one or more jets that are adequately pulverised and suitably oriented directly into the combustion chamber. They consist of a metallic body that internally provides a mobile element that acts on the needle: this, rising against the action of a calibrated spring,</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allows the release of fuel under high pressure.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0713728" name="name912462029273dd49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71562029273dd49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The injectors are calibrated individually.</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Fuel contamination causes serious damage to the injection system.</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fuel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Nozzle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for fuel return to fuel tank</w:t>
                  </w:r>
                </w:p>
              </w:tc>
            </w:tr>
          </w:tbl>
          <w:p/>
        </w:tc>
        <w:tc>
          <w:tcPr>
            <w:tcMar>
              <w:top w:w="150" w:type="dxa"/>
              <w:left w:w="150" w:type="dxa"/>
              <w:bottom w:w="150" w:type="dxa"/>
              <w:right w:w="150" w:type="dxa"/>
            </w:tcMar>
            <w:textDirection w:val="lrTb"/>
            <w:vAlign w:val="top"/>
          </w:tcPr>
          <w:p>
            <w:r>
              <w:rPr>
                <w:position w:val="-490"/>
              </w:rPr>
              <w:drawing>
                <wp:inline distT="0" distB="0" distL="0" distR="0">
                  <wp:extent cx="2232000" cy="3117600"/>
                  <wp:effectExtent b="0" l="0" r="0" t="0"/>
                  <wp:docPr id="47592382" name="name303662029273f0a89" descr="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7.jpg"/>
                          <pic:cNvPicPr/>
                        </pic:nvPicPr>
                        <pic:blipFill>
                          <a:blip r:embed="rId695362029273f0a6e" cstate="print"/>
                          <a:stretch>
                            <a:fillRect/>
                          </a:stretch>
                        </pic:blipFill>
                        <pic:spPr>
                          <a:xfrm>
                            <a:off x="0" y="0"/>
                            <a:ext cx="2232000" cy="3117600"/>
                          </a:xfrm>
                          <a:prstGeom prst="rect">
                            <a:avLst/>
                          </a:prstGeom>
                          <a:ln w="0">
                            <a:noFill/>
                          </a:ln>
                        </pic:spPr>
                      </pic:pic>
                    </a:graphicData>
                  </a:graphic>
                </wp:inline>
              </w:drawing>
            </w:r>
            <w:r>
              <w:rPr>
                <w:b/>
                <w:bCs/>
                <w:color w:val="00274C"/>
                <w:position w:val="0"/>
                <w:sz w:val="20"/>
                <w:szCs w:val="20"/>
                <w:u w:val="none"/>
              </w:rPr>
              <w:br/>
              <w:t xml:space="preserve">Fig 2.8</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2.9.5 Fuel filter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fuel filter is situated on the crankcase of the engine or it may be assembled on the frame of the vehicle.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COMPONENTS 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support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screw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draining device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Hole water drainage</w:t>
                  </w:r>
                </w:p>
              </w:tc>
            </w:tr>
          </w:tbl>
          <w:p/>
          <w:p/>
          <w:p/>
          <w:p>
            <w:pPr>
              <w:widowControl w:val="on"/>
              <w:pBdr/>
              <w:spacing w:before="0" w:after="0" w:line="240" w:lineRule="auto"/>
              <w:ind w:left="0" w:right="0"/>
              <w:jc w:val="left"/>
            </w:pPr>
            <w:r>
              <w:rPr>
                <w:b/>
                <w:bCs/>
                <w:color w:val="00274C"/>
                <w:position w:val="-2"/>
                <w:sz w:val="20"/>
                <w:szCs w:val="20"/>
                <w:u w:val="none"/>
              </w:rPr>
              <w:t xml:space="preserve">Tab 2.15</w:t>
            </w:r>
            <w:r>
              <w:rPr>
                <w:color w:val="00274C"/>
                <w:position w:val="-2"/>
                <w:sz w:val="20"/>
                <w:szCs w:val="20"/>
                <w:u w:val="none"/>
              </w:rPr>
              <w:t xml:space="preserve"> 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VALUE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 Bar</w:t>
                  </w:r>
                </w:p>
              </w:tc>
            </w:tr>
          </w:tbl>
          <w:p/>
        </w:tc>
        <w:tc>
          <w:tcPr>
            <w:tcMar>
              <w:top w:w="150" w:type="dxa"/>
              <w:left w:w="150" w:type="dxa"/>
              <w:bottom w:w="150" w:type="dxa"/>
              <w:right w:w="150" w:type="dxa"/>
            </w:tcMar>
            <w:textDirection w:val="lrTb"/>
            <w:vAlign w:val="top"/>
          </w:tcPr>
          <w:p>
            <w:r>
              <w:rPr>
                <w:position w:val="-456"/>
              </w:rPr>
              <w:drawing>
                <wp:inline distT="0" distB="0" distL="0" distR="0">
                  <wp:extent cx="2102400" cy="2916000"/>
                  <wp:effectExtent b="0" l="0" r="0" t="0"/>
                  <wp:docPr id="29195909" name="name3480620292741e57f" descr="Fig._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9.jpg"/>
                          <pic:cNvPicPr/>
                        </pic:nvPicPr>
                        <pic:blipFill>
                          <a:blip r:embed="rId9890620292741e579" cstate="print"/>
                          <a:stretch>
                            <a:fillRect/>
                          </a:stretch>
                        </pic:blipFill>
                        <pic:spPr>
                          <a:xfrm>
                            <a:off x="0" y="0"/>
                            <a:ext cx="2102400" cy="2916000"/>
                          </a:xfrm>
                          <a:prstGeom prst="rect">
                            <a:avLst/>
                          </a:prstGeom>
                          <a:ln w="0">
                            <a:noFill/>
                          </a:ln>
                        </pic:spPr>
                      </pic:pic>
                    </a:graphicData>
                  </a:graphic>
                </wp:inline>
              </w:drawing>
            </w:r>
            <w:r>
              <w:rPr>
                <w:b/>
                <w:bCs/>
                <w:color w:val="00274C"/>
                <w:position w:val="0"/>
                <w:sz w:val="20"/>
                <w:szCs w:val="20"/>
                <w:u w:val="none"/>
              </w:rPr>
              <w:br/>
              <w:t xml:space="preserve">Fig 2.9</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2.9.6</w:t>
            </w:r>
            <w:r>
              <w:rPr>
                <w:color w:val="00274C"/>
                <w:position w:val="-2"/>
                <w:sz w:val="20"/>
                <w:szCs w:val="20"/>
                <w:u w:val="none"/>
              </w:rPr>
              <w:t xml:space="preserve"> </w:t>
            </w:r>
            <w:r>
              <w:rPr>
                <w:b/>
                <w:bCs/>
                <w:color w:val="00274C"/>
                <w:position w:val="-2"/>
                <w:sz w:val="20"/>
                <w:szCs w:val="20"/>
                <w:u w:val="none"/>
              </w:rPr>
              <w:t xml:space="preserve">Electric fuel pump (optional)</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When the electric fuel pump is installed in a diesel engine, one must:</w:t>
            </w:r>
          </w:p>
          <w:p>
            <w:pPr>
              <w:numPr>
                <w:ilvl w:val="0"/>
                <w:numId w:val="9555"/>
              </w:numPr>
              <w:spacing w:before="0" w:after="0" w:line="262" w:lineRule="auto"/>
              <w:jc w:val="left"/>
              <w:rPr>
                <w:color w:val="00274C"/>
                <w:sz w:val="20"/>
                <w:szCs w:val="20"/>
              </w:rPr>
            </w:pPr>
            <w:r>
              <w:rPr>
                <w:color w:val="00274C"/>
                <w:position w:val="-2"/>
                <w:sz w:val="20"/>
                <w:szCs w:val="20"/>
                <w:u w:val="none"/>
              </w:rPr>
              <w:t xml:space="preserve">Remove any filters installed on the inlet of the electric fuel pump;</w:t>
            </w:r>
          </w:p>
          <w:p>
            <w:pPr>
              <w:numPr>
                <w:ilvl w:val="0"/>
                <w:numId w:val="9555"/>
              </w:numPr>
              <w:spacing w:before="0" w:after="0" w:line="262" w:lineRule="auto"/>
              <w:jc w:val="left"/>
              <w:rPr>
                <w:color w:val="00274C"/>
                <w:sz w:val="20"/>
                <w:szCs w:val="20"/>
              </w:rPr>
            </w:pPr>
            <w:r>
              <w:rPr>
                <w:color w:val="00274C"/>
                <w:position w:val="-2"/>
                <w:sz w:val="20"/>
                <w:szCs w:val="20"/>
                <w:u w:val="none"/>
              </w:rPr>
              <w:t xml:space="preserve">Insert a pre-filter between the tank and the electric pump;</w:t>
            </w:r>
          </w:p>
          <w:p>
            <w:pPr>
              <w:numPr>
                <w:ilvl w:val="0"/>
                <w:numId w:val="9555"/>
              </w:numPr>
              <w:spacing w:before="0" w:after="0" w:line="262" w:lineRule="auto"/>
              <w:jc w:val="left"/>
              <w:rPr>
                <w:color w:val="00274C"/>
                <w:sz w:val="20"/>
                <w:szCs w:val="20"/>
              </w:rPr>
            </w:pPr>
            <w:r>
              <w:rPr>
                <w:color w:val="00274C"/>
                <w:position w:val="-2"/>
                <w:sz w:val="20"/>
                <w:szCs w:val="20"/>
                <w:u w:val="none"/>
              </w:rPr>
              <w:t xml:space="preserve">The electric pump must be installed on the application at a height from the minimum tank level such as to generate a </w:t>
            </w:r>
            <w:r>
              <w:rPr>
                <w:b/>
                <w:bCs/>
                <w:color w:val="00274C"/>
                <w:position w:val="-2"/>
                <w:sz w:val="20"/>
                <w:szCs w:val="20"/>
                <w:u w:val="none"/>
              </w:rPr>
              <w:t xml:space="preserve">MAX</w:t>
            </w:r>
            <w:r>
              <w:rPr>
                <w:color w:val="00274C"/>
                <w:position w:val="-2"/>
                <w:sz w:val="20"/>
                <w:szCs w:val="20"/>
                <w:u w:val="none"/>
              </w:rPr>
              <w:t xml:space="preserve"> . pressure drop equal to a column of 500 mm of fuel;</w:t>
            </w:r>
          </w:p>
          <w:p>
            <w:pPr>
              <w:numPr>
                <w:ilvl w:val="0"/>
                <w:numId w:val="9555"/>
              </w:numPr>
              <w:spacing w:before="0" w:after="0" w:line="262" w:lineRule="auto"/>
              <w:jc w:val="left"/>
              <w:rPr>
                <w:color w:val="00274C"/>
                <w:sz w:val="20"/>
                <w:szCs w:val="20"/>
              </w:rPr>
            </w:pPr>
            <w:r>
              <w:rPr>
                <w:color w:val="00274C"/>
                <w:position w:val="-2"/>
                <w:sz w:val="20"/>
                <w:szCs w:val="20"/>
                <w:u w:val="none"/>
              </w:rPr>
              <w:t xml:space="preserve">Insert a shut-off valve to prevent dry operation due to the emptying of the intake manifold;</w:t>
            </w:r>
          </w:p>
          <w:p>
            <w:pPr>
              <w:numPr>
                <w:ilvl w:val="0"/>
                <w:numId w:val="9555"/>
              </w:numPr>
              <w:spacing w:before="0" w:after="0" w:line="262" w:lineRule="auto"/>
              <w:jc w:val="left"/>
              <w:rPr>
                <w:color w:val="00274C"/>
                <w:sz w:val="20"/>
                <w:szCs w:val="20"/>
              </w:rPr>
            </w:pPr>
            <w:r>
              <w:rPr>
                <w:color w:val="00274C"/>
                <w:position w:val="-2"/>
                <w:sz w:val="20"/>
                <w:szCs w:val="20"/>
                <w:u w:val="none"/>
              </w:rPr>
              <w:t xml:space="preserve">The electric pump must guarantee a supply pressure at the inlet positive in all conditions.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2.16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Arrival pipe from the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from pre-filter to 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pipe to the fuel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98"/>
              </w:rPr>
              <w:drawing>
                <wp:inline distT="0" distB="0" distL="0" distR="0">
                  <wp:extent cx="2880000" cy="1929600"/>
                  <wp:effectExtent b="0" l="0" r="0" t="0"/>
                  <wp:docPr id="54389840" name="name22566202927433035" descr="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9.jpg"/>
                          <pic:cNvPicPr/>
                        </pic:nvPicPr>
                        <pic:blipFill>
                          <a:blip r:embed="rId32116202927433030" cstate="print"/>
                          <a:stretch>
                            <a:fillRect/>
                          </a:stretch>
                        </pic:blipFill>
                        <pic:spPr>
                          <a:xfrm>
                            <a:off x="0" y="0"/>
                            <a:ext cx="2880000" cy="1929600"/>
                          </a:xfrm>
                          <a:prstGeom prst="rect">
                            <a:avLst/>
                          </a:prstGeom>
                          <a:ln w="0">
                            <a:noFill/>
                          </a:ln>
                        </pic:spPr>
                      </pic:pic>
                    </a:graphicData>
                  </a:graphic>
                </wp:inline>
              </w:drawing>
            </w:r>
            <w:r>
              <w:rPr>
                <w:b/>
                <w:bCs/>
                <w:color w:val="00274C"/>
                <w:position w:val="0"/>
                <w:sz w:val="20"/>
                <w:szCs w:val="20"/>
                <w:u w:val="none"/>
              </w:rPr>
              <w:br/>
              <w:t xml:space="preserve">Fig 2.10</w:t>
            </w:r>
          </w:p>
          <w:p>
            <w:pPr>
              <w:widowControl w:val="on"/>
              <w:pBdr/>
              <w:spacing w:before="0" w:after="0" w:line="262" w:lineRule="auto"/>
              <w:ind w:left="0" w:right="0"/>
              <w:jc w:val="left"/>
              <w:textDirection w:val="lrTb"/>
              <w:textAlignment w:val="top"/>
            </w:pPr>
            <w:r>
              <w:rPr>
                <w:color w:val="00274C"/>
                <w:position w:val="0"/>
                <w:sz w:val="20"/>
                <w:szCs w:val="20"/>
                <w:u w:val="none"/>
              </w:rPr>
              <w:t xml:space="preserve"> </w:t>
            </w:r>
          </w:p>
          <w:p>
            <w:pPr>
              <w:widowControl w:val="on"/>
              <w:pBdr/>
              <w:spacing w:before="0" w:after="0" w:line="240" w:lineRule="auto"/>
              <w:ind w:left="0" w:right="0"/>
              <w:jc w:val="left"/>
            </w:pPr>
            <w:r>
              <w:rPr>
                <w:color w:val="00274C"/>
                <w:position w:val="0"/>
                <w:sz w:val="20"/>
                <w:szCs w:val="20"/>
                <w:u w:val="none"/>
              </w:rPr>
              <w:t xml:space="preserve">
 </w:t>
            </w:r>
          </w:p>
          <w:p/>
          <w:p/>
          <w:p/>
          <w:p/>
          <w:p/>
          <w:p/>
          <w:p/>
          <w:p/>
          <w:p/>
          <w:p/>
          <w:p/>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2.9.7</w:t>
            </w:r>
            <w:r>
              <w:rPr>
                <w:color w:val="00274C"/>
                <w:position w:val="-2"/>
                <w:sz w:val="20"/>
                <w:szCs w:val="20"/>
                <w:u w:val="none"/>
              </w:rPr>
              <w:t xml:space="preserve"> </w:t>
            </w:r>
            <w:r>
              <w:rPr>
                <w:b/>
                <w:bCs/>
                <w:color w:val="00274C"/>
                <w:position w:val="-2"/>
                <w:sz w:val="20"/>
                <w:szCs w:val="20"/>
                <w:u w:val="none"/>
              </w:rPr>
              <w:t xml:space="preserve">Guards for fuel injection circuit components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High-pressure injection circuit components are particularly sensitive to impurities.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To prevent impurities, even microscopic ones, from accessing the fuel input or output unions, you are required to close these accesses by means of specific caps as soon as the various tubes are disassembled and disconnected.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Disassembly of any component of the injection circuit must not occur in dusty environments.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guards must remain closed in their housing </w:t>
            </w:r>
            <w:hyperlink r:id="rId94906202927433f0a" w:history="1">
              <w:r>
                <w:rPr>
                  <w:rStyle w:val="DefaultParagraphFontPHPDOCX"/>
                  <w:b/>
                  <w:bCs/>
                  <w:color w:val="0000FF"/>
                  <w:position w:val="-2"/>
                  <w:sz w:val="20"/>
                  <w:szCs w:val="20"/>
                  <w:u w:val="none"/>
                </w:rPr>
                <w:t xml:space="preserve">(ST_40)</w:t>
              </w:r>
            </w:hyperlink>
            <w:r>
              <w:rPr>
                <w:color w:val="00274C"/>
                <w:position w:val="-2"/>
                <w:sz w:val="20"/>
                <w:szCs w:val="20"/>
                <w:u w:val="none"/>
              </w:rPr>
              <w:t xml:space="preserve"> until the moment they are to be used.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Pay special attention when using the caps and avoid any contamination of dust or dirt of any kind.</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Even after using the caps illustrated in this paragraph, all components of the injection circuit must be placed with care in environments that are free of any type of impurity.</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Fig. 2.11 and 2.12</w:t>
            </w:r>
            <w:r>
              <w:rPr>
                <w:color w:val="00274C"/>
                <w:position w:val="-2"/>
                <w:sz w:val="20"/>
                <w:szCs w:val="20"/>
                <w:u w:val="none"/>
              </w:rPr>
              <w:t xml:space="preserve"> illustrate the caps that must be used on components of the injection circuit.</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Cap guards must be accurately washed after use and placed back in their housing </w:t>
            </w:r>
            <w:hyperlink r:id="rId26206202927434284" w:history="1">
              <w:r>
                <w:rPr>
                  <w:rStyle w:val="DefaultParagraphFontPHPDOCX"/>
                  <w:b/>
                  <w:bCs/>
                  <w:color w:val="0000FF"/>
                  <w:position w:val="-2"/>
                  <w:sz w:val="20"/>
                  <w:szCs w:val="20"/>
                  <w:u w:val="none"/>
                </w:rPr>
                <w:t xml:space="preserve">(ST_40).</w:t>
              </w:r>
            </w:hyperlink>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9007403" name="name4283620292744563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133620292744563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It is highly recommended to have this page visible during disassembly operations of the components of the fuel injection circuit.</w:t>
            </w:r>
          </w:p>
        </w:tc>
        <w:tc>
          <w:tcPr>
            <w:tcMar>
              <w:top w:w="150" w:type="dxa"/>
              <w:left w:w="150" w:type="dxa"/>
              <w:bottom w:w="150" w:type="dxa"/>
              <w:right w:w="150" w:type="dxa"/>
            </w:tcMar>
            <w:textDirection w:val="lrTb"/>
            <w:vAlign w:val="top"/>
          </w:tcPr>
          <w:p>
            <w:r>
              <w:rPr>
                <w:position w:val="-234"/>
              </w:rPr>
              <w:drawing>
                <wp:inline distT="0" distB="0" distL="0" distR="0">
                  <wp:extent cx="2289600" cy="1533600"/>
                  <wp:effectExtent b="0" l="0" r="0" t="0"/>
                  <wp:docPr id="69894564" name="name92386202927459d52" descr="Fig._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1.jpg"/>
                          <pic:cNvPicPr/>
                        </pic:nvPicPr>
                        <pic:blipFill>
                          <a:blip r:embed="rId66356202927459d4d" cstate="print"/>
                          <a:stretch>
                            <a:fillRect/>
                          </a:stretch>
                        </pic:blipFill>
                        <pic:spPr>
                          <a:xfrm>
                            <a:off x="0" y="0"/>
                            <a:ext cx="2289600" cy="1533600"/>
                          </a:xfrm>
                          <a:prstGeom prst="rect">
                            <a:avLst/>
                          </a:prstGeom>
                          <a:ln w="0">
                            <a:noFill/>
                          </a:ln>
                        </pic:spPr>
                      </pic:pic>
                    </a:graphicData>
                  </a:graphic>
                </wp:inline>
              </w:drawing>
            </w:r>
            <w:r>
              <w:rPr>
                <w:b/>
                <w:bCs/>
                <w:color w:val="00274C"/>
                <w:position w:val="0"/>
                <w:sz w:val="20"/>
                <w:szCs w:val="20"/>
                <w:u w:val="none"/>
              </w:rPr>
              <w:br/>
              <w:t xml:space="preserve">Fig 2.11</w:t>
            </w:r>
            <w:r>
              <w:rPr>
                <w:position w:val="-240"/>
              </w:rPr>
              <w:drawing>
                <wp:inline distT="0" distB="0" distL="0" distR="0">
                  <wp:extent cx="2332800" cy="1569600"/>
                  <wp:effectExtent b="0" l="0" r="0" t="0"/>
                  <wp:docPr id="59251420" name="name5866620292746eaa7" descr="Fig._2.12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12_M.jpg"/>
                          <pic:cNvPicPr/>
                        </pic:nvPicPr>
                        <pic:blipFill>
                          <a:blip r:embed="rId8324620292746eaa2" cstate="print"/>
                          <a:stretch>
                            <a:fillRect/>
                          </a:stretch>
                        </pic:blipFill>
                        <pic:spPr>
                          <a:xfrm>
                            <a:off x="0" y="0"/>
                            <a:ext cx="2332800" cy="1569600"/>
                          </a:xfrm>
                          <a:prstGeom prst="rect">
                            <a:avLst/>
                          </a:prstGeom>
                          <a:ln w="0">
                            <a:noFill/>
                          </a:ln>
                        </pic:spPr>
                      </pic:pic>
                    </a:graphicData>
                  </a:graphic>
                </wp:inline>
              </w:drawing>
            </w:r>
            <w:r>
              <w:rPr>
                <w:b/>
                <w:bCs/>
                <w:color w:val="00274C"/>
                <w:position w:val="0"/>
                <w:sz w:val="20"/>
                <w:szCs w:val="20"/>
                <w:u w:val="none"/>
              </w:rPr>
              <w:br/>
              <w:br/>
              <w:br/>
              <w:t xml:space="preserve">Fig 2.12</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Lubrication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2.10.1 Lubrication circuit diagram</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oil pump is driven by the crankshaft on the timing system side.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On the parts of the systems shown in green on In the parts in green, the oil is in intake, in the parts in red, the oil is under pressure and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those in yellow the oil is returning towards the oil sump </w:t>
            </w:r>
            <w:r>
              <w:rPr>
                <w:b/>
                <w:bCs/>
                <w:color w:val="00274C"/>
                <w:position w:val="-2"/>
                <w:sz w:val="20"/>
                <w:szCs w:val="20"/>
                <w:u w:val="none"/>
              </w:rPr>
              <w:t xml:space="preserve">2</w:t>
            </w:r>
            <w:r>
              <w:rPr>
                <w:color w:val="00274C"/>
                <w:position w:val="-2"/>
                <w:sz w:val="20"/>
                <w:szCs w:val="20"/>
                <w:u w:val="none"/>
              </w:rPr>
              <w:t xml:space="preserve"> (not under pressure).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Tab 2.17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COLOUR</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in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under pressure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to the oil sump</w:t>
                  </w:r>
                </w:p>
              </w:tc>
            </w:tr>
          </w:tbl>
          <w:p/>
          <w:p/>
          <w:p/>
          <w:p>
            <w:pPr>
              <w:widowControl w:val="on"/>
              <w:pBdr/>
              <w:spacing w:before="0" w:after="0" w:line="240" w:lineRule="auto"/>
              <w:ind w:left="0" w:right="0"/>
              <w:jc w:val="left"/>
            </w:pPr>
            <w:r>
              <w:rPr>
                <w:b/>
                <w:bCs/>
                <w:color w:val="00274C"/>
                <w:position w:val="-2"/>
                <w:sz w:val="20"/>
                <w:szCs w:val="20"/>
                <w:u w:val="none"/>
              </w:rPr>
              <w:t xml:space="preserve">Tab 2.18</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rotors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sump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Upper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Lower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Idle gear Housing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Left balance 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 </w:t>
                  </w:r>
                  <w:r>
                    <w:rPr>
                      <w:color w:val="00274C"/>
                      <w:position w:val="3"/>
                      <w:sz w:val="17"/>
                      <w:szCs w:val="17"/>
                      <w:u w:val="none"/>
                      <w:shd w:val="clear" w:color="auto" w:fill="E1E2E0"/>
                      <w:vertAlign w:val="superscript"/>
                      <w:vertAlign w:val="superscript"/>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Right balance shaft</w:t>
                  </w:r>
                </w:p>
              </w:tc>
            </w:tr>
          </w:tbl>
          <w:p/>
          <w:p/>
          <w:p/>
          <w:p>
            <w:pPr>
              <w:widowControl w:val="on"/>
              <w:pBdr/>
              <w:spacing w:before="0" w:after="0" w:line="262" w:lineRule="auto"/>
              <w:ind w:left="0" w:right="0"/>
              <w:jc w:val="left"/>
              <w:textDirection w:val="lrTb"/>
              <w:textAlignment w:val="center"/>
            </w:pPr>
            <w:r>
              <w:rPr>
                <w:color w:val="00274C"/>
                <w:position w:val="3"/>
                <w:sz w:val="17"/>
                <w:szCs w:val="17"/>
                <w:u w:val="none"/>
                <w:vertAlign w:val="superscript"/>
                <w:vertAlign w:val="superscript"/>
              </w:rPr>
              <w:t xml:space="preserve">(1)</w:t>
            </w:r>
            <w:r>
              <w:rPr>
                <w:color w:val="00274C"/>
                <w:position w:val="-2"/>
                <w:sz w:val="20"/>
                <w:szCs w:val="20"/>
                <w:u w:val="none"/>
              </w:rPr>
              <w:t xml:space="preserve"> - optional</w:t>
            </w:r>
          </w:p>
        </w:tc>
        <w:tc>
          <w:tcPr>
            <w:tcMar>
              <w:top w:w="150" w:type="dxa"/>
              <w:left w:w="150" w:type="dxa"/>
              <w:bottom w:w="150" w:type="dxa"/>
              <w:right w:w="150" w:type="dxa"/>
            </w:tcMar>
            <w:textDirection w:val="lrTb"/>
            <w:vAlign w:val="top"/>
          </w:tcPr>
          <w:p>
            <w:r>
              <w:rPr>
                <w:position w:val="-368"/>
              </w:rPr>
              <w:drawing>
                <wp:inline distT="0" distB="0" distL="0" distR="0">
                  <wp:extent cx="2232000" cy="2368800"/>
                  <wp:effectExtent b="0" l="0" r="0" t="0"/>
                  <wp:docPr id="58648633" name="name28366202927492441" descr="2.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2.jpg"/>
                          <pic:cNvPicPr/>
                        </pic:nvPicPr>
                        <pic:blipFill>
                          <a:blip r:embed="rId2942620292749243d" cstate="print"/>
                          <a:stretch>
                            <a:fillRect/>
                          </a:stretch>
                        </pic:blipFill>
                        <pic:spPr>
                          <a:xfrm>
                            <a:off x="0" y="0"/>
                            <a:ext cx="2232000" cy="2368800"/>
                          </a:xfrm>
                          <a:prstGeom prst="rect">
                            <a:avLst/>
                          </a:prstGeom>
                          <a:ln w="0">
                            <a:noFill/>
                          </a:ln>
                        </pic:spPr>
                      </pic:pic>
                    </a:graphicData>
                  </a:graphic>
                </wp:inline>
              </w:drawing>
            </w:r>
            <w:r>
              <w:rPr>
                <w:b/>
                <w:bCs/>
                <w:color w:val="00274C"/>
                <w:position w:val="0"/>
                <w:sz w:val="20"/>
                <w:szCs w:val="20"/>
                <w:u w:val="none"/>
              </w:rPr>
              <w:br/>
              <w:t xml:space="preserve">Fig 2.13</w:t>
            </w:r>
            <w:r>
              <w:rPr>
                <w:position w:val="-384"/>
              </w:rPr>
              <w:drawing>
                <wp:inline distT="0" distB="0" distL="0" distR="0">
                  <wp:extent cx="2232000" cy="2462400"/>
                  <wp:effectExtent b="0" l="0" r="0" t="0"/>
                  <wp:docPr id="67935826" name="name931262029274a8303" descr="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3.jpg"/>
                          <pic:cNvPicPr/>
                        </pic:nvPicPr>
                        <pic:blipFill>
                          <a:blip r:embed="rId249062029274a82fd" cstate="print"/>
                          <a:stretch>
                            <a:fillRect/>
                          </a:stretch>
                        </pic:blipFill>
                        <pic:spPr>
                          <a:xfrm>
                            <a:off x="0" y="0"/>
                            <a:ext cx="2232000" cy="2462400"/>
                          </a:xfrm>
                          <a:prstGeom prst="rect">
                            <a:avLst/>
                          </a:prstGeom>
                          <a:ln w="0">
                            <a:noFill/>
                          </a:ln>
                        </pic:spPr>
                      </pic:pic>
                    </a:graphicData>
                  </a:graphic>
                </wp:inline>
              </w:drawing>
            </w:r>
            <w:r>
              <w:rPr>
                <w:b/>
                <w:bCs/>
                <w:color w:val="00274C"/>
                <w:position w:val="0"/>
                <w:sz w:val="20"/>
                <w:szCs w:val="20"/>
                <w:u w:val="none"/>
              </w:rPr>
              <w:br/>
              <w:br/>
              <w:br/>
              <w:t xml:space="preserve">Fig 2.14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Click by side to play the procedure.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hyperlink r:id="rId802562029274a8e9d" w:history="1">
              <w:r>
                <w:rPr>
                  <w:rStyle w:val="DefaultParagraphFontPHPDOCX"/>
                  <w:color w:val="0000FF"/>
                  <w:position w:val="0"/>
                  <w:sz w:val="20"/>
                  <w:szCs w:val="20"/>
                  <w:u w:val="single" w:color=""/>
                </w:rPr>
                <w:t xml:space="preserve">https://www.youtube.com/embed/gb6hxNuHPKU?rel=0</w:t>
              </w:r>
            </w:hyperlink>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2.10.2 Oil pump</w:t>
            </w:r>
            <w:r>
              <w:rPr>
                <w:color w:val="00274C"/>
                <w:position w:val="-2"/>
                <w:sz w:val="20"/>
                <w:szCs w:val="20"/>
                <w:u w:val="none"/>
              </w:rPr>
              <w:t xml:space="preserve"> The oil pump rotors are trochoidal (with lobes) and are activated from the crankshaft by means of gears.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pump body is situated on the crankcase.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It is imperative to assemble the rotors with reference </w:t>
            </w:r>
            <w:r>
              <w:rPr>
                <w:b/>
                <w:bCs/>
                <w:color w:val="00274C"/>
                <w:position w:val="-2"/>
                <w:sz w:val="20"/>
                <w:szCs w:val="20"/>
                <w:u w:val="none"/>
              </w:rPr>
              <w:t xml:space="preserve">A</w:t>
            </w:r>
            <w:r>
              <w:rPr>
                <w:color w:val="00274C"/>
                <w:position w:val="-2"/>
                <w:sz w:val="20"/>
                <w:szCs w:val="20"/>
                <w:u w:val="none"/>
              </w:rPr>
              <w:t xml:space="preserve"> visible by the operator.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2.19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rotor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pump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2209405" name="name206562029274c0c58" descr="2.17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a.png"/>
                          <pic:cNvPicPr/>
                        </pic:nvPicPr>
                        <pic:blipFill>
                          <a:blip r:embed="rId349762029274c0c54" cstate="print"/>
                          <a:stretch>
                            <a:fillRect/>
                          </a:stretch>
                        </pic:blipFill>
                        <pic:spPr>
                          <a:xfrm>
                            <a:off x="0" y="0"/>
                            <a:ext cx="2232000" cy="1483200"/>
                          </a:xfrm>
                          <a:prstGeom prst="rect">
                            <a:avLst/>
                          </a:prstGeom>
                          <a:ln w="0">
                            <a:noFill/>
                          </a:ln>
                        </pic:spPr>
                      </pic:pic>
                    </a:graphicData>
                  </a:graphic>
                </wp:inline>
              </w:drawing>
            </w:r>
          </w:p>
          <w:p>
            <w:r>
              <w:rPr>
                <w:position w:val="-226"/>
              </w:rPr>
              <w:drawing>
                <wp:inline distT="0" distB="0" distL="0" distR="0">
                  <wp:extent cx="2232000" cy="1483200"/>
                  <wp:effectExtent b="0" l="0" r="0" t="0"/>
                  <wp:docPr id="18030085" name="name505762029274d5ad3" descr="2.17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7b.png"/>
                          <pic:cNvPicPr/>
                        </pic:nvPicPr>
                        <pic:blipFill>
                          <a:blip r:embed="rId563462029274d5ac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2.15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2.10.3 Oil filter and Oil Cooler</w:t>
            </w:r>
          </w:p>
          <w:p/>
          <w:p/>
          <w:p>
            <w:pPr>
              <w:widowControl w:val="on"/>
              <w:pBdr/>
              <w:spacing w:before="0" w:after="0" w:line="262" w:lineRule="auto"/>
              <w:ind w:left="0" w:right="0"/>
              <w:jc w:val="left"/>
              <w:textDirection w:val="lrTb"/>
              <w:textAlignment w:val="center"/>
            </w:pPr>
            <w:r>
              <w:rPr>
                <w:position w:val="-290"/>
              </w:rPr>
              <w:drawing>
                <wp:inline distT="0" distB="0" distL="0" distR="0">
                  <wp:extent cx="5544000" cy="3686400"/>
                  <wp:effectExtent b="0" l="0" r="0" t="0"/>
                  <wp:docPr id="9601319" name="name5945620292752345b" descr="2.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png"/>
                          <pic:cNvPicPr/>
                        </pic:nvPicPr>
                        <pic:blipFill>
                          <a:blip r:embed="rId81456202927523455" cstate="print"/>
                          <a:stretch>
                            <a:fillRect/>
                          </a:stretch>
                        </pic:blipFill>
                        <pic:spPr>
                          <a:xfrm>
                            <a:off x="0" y="0"/>
                            <a:ext cx="5544000" cy="368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w:t>
            </w:r>
            <w:r>
              <w:rPr>
                <w:color w:val="00274C"/>
                <w:position w:val="-2"/>
                <w:sz w:val="20"/>
                <w:szCs w:val="20"/>
                <w:u w:val="none"/>
              </w:rPr>
              <w:t xml:space="preserve"> </w:t>
            </w:r>
            <w:r>
              <w:rPr>
                <w:b/>
                <w:bCs/>
                <w:color w:val="00274C"/>
                <w:position w:val="-2"/>
                <w:sz w:val="20"/>
                <w:szCs w:val="20"/>
                <w:u w:val="none"/>
              </w:rPr>
              <w:t xml:space="preserve">2.16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unscrewing the cartridge holder cover makes the oil in support 7 flow towards the oil sump by means of the drain duct 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2.20</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arriving from the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(oil sump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returning into the circuit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Outgoing fitting from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directly from the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duct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filtering chamber closure gasket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holder cover gasket</w:t>
                  </w:r>
                </w:p>
              </w:tc>
            </w:tr>
          </w:tbl>
          <w:p/>
          <w:p/>
          <w:p/>
          <w:p>
            <w:pPr>
              <w:widowControl w:val="on"/>
              <w:pBdr/>
              <w:spacing w:before="0" w:after="0" w:line="240" w:lineRule="auto"/>
              <w:ind w:left="0" w:right="0"/>
              <w:jc w:val="left"/>
            </w:pPr>
            <w:r>
              <w:rPr>
                <w:b/>
                <w:bCs/>
                <w:color w:val="00274C"/>
                <w:position w:val="-2"/>
                <w:sz w:val="20"/>
                <w:szCs w:val="20"/>
                <w:u w:val="none"/>
              </w:rPr>
              <w:t xml:space="preserve">Tab 2. </w:t>
            </w:r>
            <w:r>
              <w:rPr>
                <w:b/>
                <w:bCs/>
                <w:i/>
                <w:iCs/>
                <w:color w:val="00274C"/>
                <w:position w:val="-2"/>
                <w:sz w:val="20"/>
                <w:szCs w:val="20"/>
                <w:u w:val="none"/>
              </w:rPr>
              <w:t xml:space="preserve">21</w:t>
            </w:r>
            <w:r>
              <w:rPr>
                <w:color w:val="00274C"/>
                <w:position w:val="-2"/>
                <w:sz w:val="20"/>
                <w:szCs w:val="20"/>
                <w:u w:val="none"/>
              </w:rPr>
              <w:t xml:space="preserve"> </w:t>
            </w:r>
            <w:r>
              <w:rPr>
                <w:b/>
                <w:bCs/>
                <w:i/>
                <w:iCs/>
                <w:color w:val="00274C"/>
                <w:position w:val="-2"/>
                <w:sz w:val="20"/>
                <w:szCs w:val="20"/>
                <w:u w:val="none"/>
              </w:rPr>
              <w:t xml:space="preserve">Cartridge characteristics.</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VALORE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Filtering surface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2.300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of filtration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µm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operating pressure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 Bar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190 litres/hour</w:t>
                  </w:r>
                </w:p>
              </w:tc>
            </w:tr>
          </w:tbl>
          <w:p/>
        </w:tc>
        <w:tc>
          <w:tcPr>
            <w:tcMar>
              <w:top w:w="150" w:type="dxa"/>
              <w:left w:w="150" w:type="dxa"/>
              <w:bottom w:w="150" w:type="dxa"/>
              <w:right w:w="150" w:type="dxa"/>
            </w:tcMar>
            <w:textDirection w:val="lrTb"/>
            <w:vAlign w:val="top"/>
          </w:tcPr>
          <w:p>
            <w:r>
              <w:rPr>
                <w:position w:val="-718"/>
              </w:rPr>
              <w:drawing>
                <wp:inline distT="0" distB="0" distL="0" distR="0">
                  <wp:extent cx="3240000" cy="4543200"/>
                  <wp:effectExtent b="0" l="0" r="0" t="0"/>
                  <wp:docPr id="4753940" name="name6066620292754bacb" descr="2.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png"/>
                          <pic:cNvPicPr/>
                        </pic:nvPicPr>
                        <pic:blipFill>
                          <a:blip r:embed="rId6203620292754bab4" cstate="print"/>
                          <a:stretch>
                            <a:fillRect/>
                          </a:stretch>
                        </pic:blipFill>
                        <pic:spPr>
                          <a:xfrm>
                            <a:off x="0" y="0"/>
                            <a:ext cx="3240000" cy="4543200"/>
                          </a:xfrm>
                          <a:prstGeom prst="rect">
                            <a:avLst/>
                          </a:prstGeom>
                          <a:ln w="0">
                            <a:noFill/>
                          </a:ln>
                        </pic:spPr>
                      </pic:pic>
                    </a:graphicData>
                  </a:graphic>
                </wp:inline>
              </w:drawing>
            </w:r>
            <w:r>
              <w:rPr>
                <w:b/>
                <w:bCs/>
                <w:color w:val="00274C"/>
                <w:position w:val="0"/>
                <w:sz w:val="20"/>
                <w:szCs w:val="20"/>
                <w:u w:val="none"/>
              </w:rPr>
              <w:br/>
              <w:t xml:space="preserve">Fig 2.17</w:t>
            </w:r>
          </w:p>
        </w:tc>
      </w:tr>
    </w:tbl>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Cooling circuit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2.11.1 Cooling circuit diagram</w:t>
            </w:r>
            <w:r>
              <w:b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2.22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into 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input into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output from the Oil 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line from radiator (to 15)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Return from 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Compensation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drain cap from crankcase</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476"/>
                    </w:rPr>
                    <w:drawing>
                      <wp:inline distT="0" distB="0" distL="0" distR="0">
                        <wp:extent cx="2880000" cy="3038400"/>
                        <wp:effectExtent b="0" l="0" r="0" t="0"/>
                        <wp:docPr id="75297488" name="name5811620292756b0f8" descr="2.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8.jpg"/>
                                <pic:cNvPicPr/>
                              </pic:nvPicPr>
                              <pic:blipFill>
                                <a:blip r:embed="rId2632620292756b0f4" cstate="print"/>
                                <a:stretch>
                                  <a:fillRect/>
                                </a:stretch>
                              </pic:blipFill>
                              <pic:spPr>
                                <a:xfrm>
                                  <a:off x="0" y="0"/>
                                  <a:ext cx="2880000" cy="3038400"/>
                                </a:xfrm>
                                <a:prstGeom prst="rect">
                                  <a:avLst/>
                                </a:prstGeom>
                                <a:ln w="0">
                                  <a:noFill/>
                                </a:ln>
                              </pic:spPr>
                            </pic:pic>
                          </a:graphicData>
                        </a:graphic>
                      </wp:inline>
                    </w:drawing>
                  </w:r>
                  <w:r>
                    <w:rPr>
                      <w:b/>
                      <w:bCs/>
                      <w:color w:val="00274C"/>
                      <w:position w:val="0"/>
                      <w:sz w:val="20"/>
                      <w:szCs w:val="20"/>
                      <w:u w:val="none"/>
                    </w:rPr>
                    <w:br/>
                    <w:t xml:space="preserve">Fig 2.18</w:t>
                  </w:r>
                </w:p>
              </w:tc>
            </w:tr>
          </w:tbl>
          <w:p/>
          <w:p>
            <w:pPr>
              <w:widowControl w:val="on"/>
              <w:pBdr/>
              <w:spacing w:before="0" w:after="0" w:line="262" w:lineRule="auto"/>
              <w:ind w:left="0" w:right="0"/>
              <w:jc w:val="left"/>
              <w:textDirection w:val="lrTb"/>
              <w:textAlignment w:val="center"/>
            </w:pPr>
            <w:r>
              <w:rPr>
                <w:position w:val="-300"/>
              </w:rPr>
              <w:drawing>
                <wp:inline distT="0" distB="0" distL="0" distR="0">
                  <wp:extent cx="5544000" cy="3801600"/>
                  <wp:effectExtent b="0" l="0" r="0" t="0"/>
                  <wp:docPr id="5888077" name="name645162029275907c4" descr="2.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19.jpg"/>
                          <pic:cNvPicPr/>
                        </pic:nvPicPr>
                        <pic:blipFill>
                          <a:blip r:embed="rId413862029275907be" cstate="print"/>
                          <a:stretch>
                            <a:fillRect/>
                          </a:stretch>
                        </pic:blipFill>
                        <pic:spPr>
                          <a:xfrm>
                            <a:off x="0" y="0"/>
                            <a:ext cx="5544000" cy="3801600"/>
                          </a:xfrm>
                          <a:prstGeom prst="rect">
                            <a:avLst/>
                          </a:prstGeom>
                          <a:ln w="0">
                            <a:noFill/>
                          </a:ln>
                        </pic:spPr>
                      </pic:pic>
                    </a:graphicData>
                  </a:graphic>
                </wp:inline>
              </w:drawing>
            </w:r>
            <w:r>
              <w:rPr>
                <w:b/>
                <w:bCs/>
                <w:color w:val="00274C"/>
                <w:position w:val="-2"/>
                <w:sz w:val="20"/>
                <w:szCs w:val="20"/>
                <w:u w:val="none"/>
              </w:rPr>
              <w:br/>
              <w:br/>
              <w:t xml:space="preserve">Fig 2.19</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2.11.2 Coolant pump</w:t>
                  </w:r>
                  <w:r>
                    <w:rPr>
                      <w:b/>
                      <w:bCs/>
                      <w:color w:val="00274C"/>
                      <w:position w:val="-2"/>
                      <w:sz w:val="20"/>
                      <w:szCs w:val="20"/>
                      <w:u w:val="none"/>
                    </w:rPr>
                    <w:br/>
                    <w:br/>
                    <w:t xml:space="preserve">Tab 2.23</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pump control pulley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fitting</w:t>
                        </w:r>
                      </w:p>
                    </w:tc>
                  </w:tr>
                </w:tbl>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6"/>
                    </w:rPr>
                    <w:drawing>
                      <wp:inline distT="0" distB="0" distL="0" distR="0">
                        <wp:extent cx="2232000" cy="1483200"/>
                        <wp:effectExtent b="0" l="0" r="0" t="0"/>
                        <wp:docPr id="7877428" name="name862562029275a7e7d" descr="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png"/>
                                <pic:cNvPicPr/>
                              </pic:nvPicPr>
                              <pic:blipFill>
                                <a:blip r:embed="rId769562029275a7e7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2.20</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2.11.3 Thermostatic valve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2.24</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Cylinder head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outlet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Thermostatic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Gaskets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bleeding hole</w:t>
                        </w:r>
                      </w:p>
                    </w:tc>
                  </w:tr>
                </w:tbl>
                <w:p/>
                <w:p/>
                <w:p>
                  <w:pPr>
                    <w:widowControl w:val="on"/>
                    <w:pBdr/>
                    <w:spacing w:before="0" w:after="0" w:line="240" w:lineRule="auto"/>
                    <w:ind w:left="0" w:right="0"/>
                    <w:jc w:val="left"/>
                  </w:pPr>
                  <w:r>
                    <w:rPr>
                      <w:color w:val="00274C"/>
                      <w:position w:val="-2"/>
                      <w:sz w:val="20"/>
                      <w:szCs w:val="20"/>
                      <w:u w:val="none"/>
                    </w:rPr>
                    <w:t xml:space="preserve">
Starting opening temperature of +83 °C (0/-3 °C).</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76294461" name="name164162029275c5f2d" descr="2.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png"/>
                                <pic:cNvPicPr/>
                              </pic:nvPicPr>
                              <pic:blipFill>
                                <a:blip r:embed="rId960762029275c5f28"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2.21</w:t>
                  </w:r>
                </w:p>
              </w:tc>
            </w:tr>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2.11.4 Radiator (optional)</w:t>
                  </w:r>
                  <w:r>
                    <w:rPr>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2.25</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refill cap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Vent tube or excess coolant return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flow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Fan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Protective grid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left"/>
                          <w:textDirection w:val="lrTb"/>
                          <w:textAlignment w:val="center"/>
                        </w:pPr>
                        <w:r>
                          <w:rPr>
                            <w:color w:val="00274C"/>
                            <w:position w:val="-2"/>
                            <w:sz w:val="20"/>
                            <w:szCs w:val="20"/>
                            <w:u w:val="none"/>
                            <w:shd w:val="clear" w:color="auto" w:fill="E1E2E0"/>
                          </w:rPr>
                          <w:t xml:space="preserve">Air hose (from Intercooler to manifold -Fig. 2.23)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Intercooler air delivery hose (Fig. 2.23)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Compressed air delivery hose to the intake manifold (Fig. 2.22)</w:t>
                        </w:r>
                      </w:p>
                    </w:tc>
                  </w:tr>
                </w:tbl>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Fig. 2.22</w:t>
                  </w:r>
                  <w:r>
                    <w:rPr>
                      <w:color w:val="00274C"/>
                      <w:position w:val="-2"/>
                      <w:sz w:val="20"/>
                      <w:szCs w:val="20"/>
                      <w:u w:val="none"/>
                    </w:rPr>
                    <w:t xml:space="preserve"> illustrates the radiator without Intercooler (the differences in POS. 10).</w:t>
                  </w:r>
                  <w:r>
                    <w:rPr>
                      <w:b/>
                      <w:bCs/>
                      <w:color w:val="00274C"/>
                      <w:position w:val="-2"/>
                      <w:sz w:val="20"/>
                      <w:szCs w:val="20"/>
                      <w:u w:val="none"/>
                    </w:rPr>
                    <w:br/>
                    <w:t xml:space="preserve">Fig. 2.23</w:t>
                  </w:r>
                  <w:r>
                    <w:rPr>
                      <w:color w:val="00274C"/>
                      <w:position w:val="-2"/>
                      <w:sz w:val="20"/>
                      <w:szCs w:val="20"/>
                      <w:u w:val="none"/>
                    </w:rPr>
                    <w:t xml:space="preserve"> illustrates the radiator with Intercooler (the differences in POS. 8 - 9).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w:t>
                  </w:r>
                </w:p>
                <w:p>
                  <w:pPr>
                    <w:widowControl w:val="on"/>
                    <w:pBdr/>
                    <w:spacing w:before="0" w:after="0" w:line="240" w:lineRule="auto"/>
                    <w:ind w:left="0" w:right="0"/>
                    <w:jc w:val="left"/>
                  </w:pP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98777969" name="name981862029275e7cdd" descr="2.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jpg"/>
                                <pic:cNvPicPr/>
                              </pic:nvPicPr>
                              <pic:blipFill>
                                <a:blip r:embed="rId820662029275e7cd9"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2.22</w:t>
                  </w:r>
                </w:p>
              </w:tc>
            </w:tr>
            <w:tr>
              <w:trPr>
                <w:trHeight w:val="0" w:hRule="atLeast"/>
              </w:trPr>
              <w:tc>
                <w:tcPr>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460"/>
                    </w:rPr>
                    <w:drawing>
                      <wp:inline distT="0" distB="0" distL="0" distR="0">
                        <wp:extent cx="5544000" cy="5796000"/>
                        <wp:effectExtent b="0" l="0" r="0" t="0"/>
                        <wp:docPr id="90204512" name="name21756202927617472" descr="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3.jpg"/>
                                <pic:cNvPicPr/>
                              </pic:nvPicPr>
                              <pic:blipFill>
                                <a:blip r:embed="rId4085620292761746d" cstate="print"/>
                                <a:stretch>
                                  <a:fillRect/>
                                </a:stretch>
                              </pic:blipFill>
                              <pic:spPr>
                                <a:xfrm>
                                  <a:off x="0" y="0"/>
                                  <a:ext cx="5544000" cy="579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2.23</w:t>
                  </w:r>
                </w:p>
              </w:tc>
            </w:tr>
          </w:tbl>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Intake and exhaust circuit</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2.12.1 Intake and exhaust circuit diagram with Intercooler</w:t>
            </w:r>
          </w:p>
          <w:p/>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gridSpan w:val="3"/>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Air in intake</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 </w:t>
                  </w:r>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color w:val="00274C"/>
                      <w:position w:val="-2"/>
                      <w:sz w:val="20"/>
                      <w:szCs w:val="20"/>
                      <w:u w:val="none"/>
                    </w:rPr>
                    <w:t xml:space="preserve">Gas in exhaust</w:t>
                  </w:r>
                </w:p>
              </w:tc>
            </w:tr>
          </w:tbl>
          <w:p/>
          <w:p>
            <w:pPr>
              <w:widowControl w:val="on"/>
              <w:pBdr/>
              <w:spacing w:before="0" w:after="0" w:line="262" w:lineRule="auto"/>
              <w:ind w:left="0" w:right="0"/>
              <w:jc w:val="left"/>
              <w:textDirection w:val="lrTb"/>
              <w:textAlignment w:val="center"/>
            </w:pPr>
            <w:r>
              <w:rPr>
                <w:position w:val="-366"/>
              </w:rPr>
              <w:drawing>
                <wp:inline distT="0" distB="0" distL="0" distR="0">
                  <wp:extent cx="5544000" cy="4622400"/>
                  <wp:effectExtent b="0" l="0" r="0" t="0"/>
                  <wp:docPr id="38928106" name="name581562029276315df" descr="2.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4.jpg"/>
                          <pic:cNvPicPr/>
                        </pic:nvPicPr>
                        <pic:blipFill>
                          <a:blip r:embed="rId976462029276315db" cstate="print"/>
                          <a:stretch>
                            <a:fillRect/>
                          </a:stretch>
                        </pic:blipFill>
                        <pic:spPr>
                          <a:xfrm>
                            <a:off x="0" y="0"/>
                            <a:ext cx="5544000" cy="4622400"/>
                          </a:xfrm>
                          <a:prstGeom prst="rect">
                            <a:avLst/>
                          </a:prstGeom>
                          <a:ln w="0">
                            <a:noFill/>
                          </a:ln>
                        </pic:spPr>
                      </pic:pic>
                    </a:graphicData>
                  </a:graphic>
                </wp:inline>
              </w:drawing>
            </w:r>
            <w:r>
              <w:rPr>
                <w:color w:val="00274C"/>
                <w:position w:val="-2"/>
                <w:sz w:val="20"/>
                <w:szCs w:val="20"/>
                <w:u w:val="none"/>
              </w:rPr>
              <w:br/>
              <w:t xml:space="preserve">  </w:t>
            </w:r>
            <w:r>
              <w:rPr>
                <w:b/>
                <w:bCs/>
                <w:color w:val="00274C"/>
                <w:position w:val="-2"/>
                <w:sz w:val="20"/>
                <w:szCs w:val="20"/>
                <w:u w:val="none"/>
              </w:rPr>
              <w:br/>
              <w:t xml:space="preserve">Fig 2.24</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r>
              <w:rPr>
                <w:position w:val="-406"/>
              </w:rPr>
              <w:drawing>
                <wp:inline distT="0" distB="0" distL="0" distR="0">
                  <wp:extent cx="5544000" cy="5126400"/>
                  <wp:effectExtent b="0" l="0" r="0" t="0"/>
                  <wp:docPr id="58910088" name="name4119620292764ef1a" descr="2.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5.jpg"/>
                          <pic:cNvPicPr/>
                        </pic:nvPicPr>
                        <pic:blipFill>
                          <a:blip r:embed="rId1882620292764ef00" cstate="print"/>
                          <a:stretch>
                            <a:fillRect/>
                          </a:stretch>
                        </pic:blipFill>
                        <pic:spPr>
                          <a:xfrm>
                            <a:off x="0" y="0"/>
                            <a:ext cx="5544000" cy="5126400"/>
                          </a:xfrm>
                          <a:prstGeom prst="rect">
                            <a:avLst/>
                          </a:prstGeom>
                          <a:ln w="0">
                            <a:noFill/>
                          </a:ln>
                        </pic:spPr>
                      </pic:pic>
                    </a:graphicData>
                  </a:graphic>
                </wp:inline>
              </w:drawing>
            </w:r>
            <w:r>
              <w:rPr>
                <w:color w:val="00274C"/>
                <w:position w:val="-2"/>
                <w:sz w:val="20"/>
                <w:szCs w:val="20"/>
                <w:u w:val="none"/>
              </w:rPr>
              <w:t xml:space="preserve">  </w:t>
            </w:r>
            <w:r>
              <w:rPr>
                <w:b/>
                <w:bCs/>
                <w:color w:val="00274C"/>
                <w:position w:val="-2"/>
                <w:sz w:val="20"/>
                <w:szCs w:val="20"/>
                <w:u w:val="none"/>
              </w:rPr>
              <w:br/>
              <w:t xml:space="preserve">Fig 2.25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30980" name="name6796620292765f6c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15620292765f6c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The air temperature inside the intake manifold must never exceed that of the environment by 10°C.</w:t>
            </w:r>
          </w:p>
          <w:p/>
          <w:p/>
          <w:p>
            <w:pPr>
              <w:widowControl w:val="on"/>
              <w:pBdr/>
              <w:spacing w:before="0" w:after="0" w:line="240" w:lineRule="auto"/>
              <w:ind w:left="0" w:right="0"/>
              <w:jc w:val="left"/>
            </w:pPr>
            <w:r>
              <w:rPr>
                <w:color w:val="00274C"/>
                <w:position w:val="-2"/>
                <w:sz w:val="20"/>
                <w:szCs w:val="20"/>
                <w:u w:val="none"/>
              </w:rPr>
              <w:t xml:space="preserve">
Clean air is sucked by means of an intake manifold and via ducts in the cylinder head, enters the cylinders. Compressed air inside the cylinders and mixed with the fuel transforms into Gas after combustion. Gas is expelled from the cylinders and sent to the exhaust manifold, which expels the gas towards the exhaust muffler.</w:t>
            </w:r>
          </w:p>
        </w:tc>
        <w:tc>
          <w:tcPr>
            <w:tcMar>
              <w:top w:w="150" w:type="dxa"/>
              <w:left w:w="150" w:type="dxa"/>
              <w:bottom w:w="150" w:type="dxa"/>
              <w:right w:w="150" w:type="dxa"/>
            </w:tcMar>
            <w:textDirection w:val="lrTb"/>
            <w:vAlign w:val="top"/>
          </w:tcPr>
          <w:p>
            <w:pPr>
              <w:widowControl w:val="on"/>
              <w:pBdr/>
              <w:spacing w:before="0" w:after="0" w:line="240" w:lineRule="auto"/>
              <w:ind w:left="0" w:right="0"/>
              <w:jc w:val="left"/>
            </w:pPr>
            <w:r>
              <w:rPr>
                <w:b/>
                <w:bCs/>
                <w:color w:val="00274C"/>
                <w:position w:val="0"/>
                <w:sz w:val="20"/>
                <w:szCs w:val="20"/>
                <w:u w:val="none"/>
              </w:rPr>
              <w:t xml:space="preserve">Tab 2.26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from the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Radiator/intercooler</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2.12.2 Diagram, intake and exhaust circuit without Intercooler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from air filter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compression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intake manifold flow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head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 cylinder intake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cylinder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in head outlet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from the turbocharger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Crankcase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732"/>
              </w:rPr>
              <w:drawing>
                <wp:inline distT="0" distB="0" distL="0" distR="0">
                  <wp:extent cx="5544000" cy="4622400"/>
                  <wp:effectExtent b="0" l="0" r="0" t="0"/>
                  <wp:docPr id="41865811" name="name705262029276837b1"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51716202927683786" cstate="print"/>
                          <a:stretch>
                            <a:fillRect/>
                          </a:stretch>
                        </pic:blipFill>
                        <pic:spPr>
                          <a:xfrm>
                            <a:off x="0" y="0"/>
                            <a:ext cx="5544000" cy="4622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2.12.3 Turbocharger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turbocharger is controlled by means of exhaust gas that activates the turbine.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1243616" name="name68456202927698af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3376202927698ae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See </w:t>
            </w:r>
            <w:hyperlink r:id="rId89266202927698e5a" w:history="1">
              <w:r>
                <w:rPr>
                  <w:rStyle w:val="DefaultParagraphFontPHPDOCX"/>
                  <w:b/>
                  <w:bCs/>
                  <w:color w:val="0000FF"/>
                  <w:position w:val="-2"/>
                  <w:sz w:val="20"/>
                  <w:szCs w:val="20"/>
                  <w:u w:val="none"/>
                </w:rPr>
                <w:t xml:space="preserve">Par 2.18</w:t>
              </w:r>
            </w:hyperlink>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intake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compression volute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central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Turbine housing with Waste Gate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Gas exhaust flange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hose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valve control actuator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Waste Gate control valve linkage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compressed flow pipe to intercooler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drain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 charger lubrication pipe</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98"/>
              </w:rPr>
              <w:drawing>
                <wp:inline distT="0" distB="0" distL="0" distR="0">
                  <wp:extent cx="2880000" cy="3175200"/>
                  <wp:effectExtent b="0" l="0" r="0" t="0"/>
                  <wp:docPr id="25471844" name="name912762029276b7fd2" descr="2.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6.jpg"/>
                          <pic:cNvPicPr/>
                        </pic:nvPicPr>
                        <pic:blipFill>
                          <a:blip r:embed="rId486862029276b7fc6" cstate="print"/>
                          <a:stretch>
                            <a:fillRect/>
                          </a:stretch>
                        </pic:blipFill>
                        <pic:spPr>
                          <a:xfrm>
                            <a:off x="0" y="0"/>
                            <a:ext cx="2880000" cy="3175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2.27</w:t>
            </w:r>
          </w:p>
          <w:p/>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2.12.4 Air filter (optional)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7821522" name="name832362029276c7f32"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87862029276c7f2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p>
          <w:p>
            <w:pPr>
              <w:numPr>
                <w:ilvl w:val="0"/>
                <w:numId w:val="9553"/>
              </w:numPr>
              <w:spacing w:before="0" w:after="0" w:line="262" w:lineRule="auto"/>
              <w:jc w:val="left"/>
              <w:rPr>
                <w:color w:val="00274C"/>
                <w:sz w:val="20"/>
                <w:szCs w:val="20"/>
              </w:rPr>
            </w:pPr>
            <w:r>
              <w:rPr>
                <w:color w:val="00274C"/>
                <w:position w:val="-2"/>
                <w:sz w:val="20"/>
                <w:szCs w:val="20"/>
                <w:u w:val="none"/>
              </w:rPr>
              <w:t xml:space="preserve">The air filter is a dry-type one, with a replaceable paper filter cartridge </w:t>
            </w:r>
            <w:r>
              <w:rPr>
                <w:b/>
                <w:bCs/>
                <w:color w:val="00274C"/>
                <w:position w:val="-2"/>
                <w:sz w:val="20"/>
                <w:szCs w:val="20"/>
                <w:u w:val="none"/>
              </w:rPr>
              <w:t xml:space="preserve">H</w:t>
            </w:r>
            <w:r>
              <w:rPr>
                <w:color w:val="00274C"/>
                <w:position w:val="-2"/>
                <w:sz w:val="20"/>
                <w:szCs w:val="20"/>
                <w:u w:val="none"/>
              </w:rPr>
              <w:t xml:space="preserve"> (refer to </w:t>
            </w:r>
            <w:r>
              <w:rPr>
                <w:b/>
                <w:bCs/>
                <w:color w:val="00274C"/>
                <w:position w:val="-2"/>
                <w:sz w:val="20"/>
                <w:szCs w:val="20"/>
                <w:u w:val="none"/>
              </w:rPr>
              <w:t xml:space="preserve">Tab. 2.8</w:t>
            </w:r>
            <w:r>
              <w:rPr>
                <w:color w:val="00274C"/>
                <w:position w:val="-2"/>
                <w:sz w:val="20"/>
                <w:szCs w:val="20"/>
                <w:u w:val="none"/>
              </w:rPr>
              <w:t xml:space="preserve"> and </w:t>
            </w:r>
            <w:r>
              <w:rPr>
                <w:b/>
                <w:bCs/>
                <w:color w:val="00274C"/>
                <w:position w:val="-2"/>
                <w:sz w:val="20"/>
                <w:szCs w:val="20"/>
                <w:u w:val="none"/>
              </w:rPr>
              <w:t xml:space="preserve">Tab. 2.9</w:t>
            </w:r>
            <w:r>
              <w:rPr>
                <w:color w:val="00274C"/>
                <w:position w:val="-2"/>
                <w:sz w:val="20"/>
                <w:szCs w:val="20"/>
                <w:u w:val="none"/>
              </w:rPr>
              <w:t xml:space="preserve"> for procedure frequency on components).</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The filter intake must be positioned in a cool area.</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Should a hose be used, the length must not exceed </w:t>
            </w:r>
            <w:r>
              <w:rPr>
                <w:b/>
                <w:bCs/>
                <w:color w:val="00274C"/>
                <w:position w:val="-2"/>
                <w:sz w:val="20"/>
                <w:szCs w:val="20"/>
                <w:u w:val="none"/>
              </w:rPr>
              <w:t xml:space="preserve">400 mm</w:t>
            </w:r>
            <w:r>
              <w:rPr>
                <w:color w:val="00274C"/>
                <w:position w:val="-2"/>
                <w:sz w:val="20"/>
                <w:szCs w:val="20"/>
                <w:u w:val="none"/>
              </w:rPr>
              <w:t xml:space="preserve"> and is to be as straight as possible.</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2.29</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filter cartridge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Q</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Dust exhaust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Filter cover hook</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74"/>
              </w:rPr>
              <w:drawing>
                <wp:inline distT="0" distB="0" distL="0" distR="0">
                  <wp:extent cx="2880000" cy="1166400"/>
                  <wp:effectExtent b="0" l="0" r="0" t="0"/>
                  <wp:docPr id="82975075" name="name493062029276dfa78" descr="2.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jpg"/>
                          <pic:cNvPicPr/>
                        </pic:nvPicPr>
                        <pic:blipFill>
                          <a:blip r:embed="rId550662029276dfa72" cstate="print"/>
                          <a:stretch>
                            <a:fillRect/>
                          </a:stretch>
                        </pic:blipFill>
                        <pic:spPr>
                          <a:xfrm>
                            <a:off x="0" y="0"/>
                            <a:ext cx="2880000" cy="1166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2.28</w:t>
            </w:r>
          </w:p>
          <w:p/>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2.12.5  Internal EGR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internal EGR is only on Stage IIIA or Tier 3 engines provided with " </w:t>
            </w:r>
            <w:r>
              <w:rPr>
                <w:b/>
                <w:bCs/>
                <w:color w:val="00274C"/>
                <w:position w:val="-2"/>
                <w:sz w:val="20"/>
                <w:szCs w:val="20"/>
                <w:u w:val="none"/>
              </w:rPr>
              <w:t xml:space="preserve">CE</w:t>
            </w:r>
            <w:r>
              <w:rPr>
                <w:color w:val="00274C"/>
                <w:position w:val="-2"/>
                <w:sz w:val="20"/>
                <w:szCs w:val="20"/>
                <w:u w:val="none"/>
              </w:rPr>
              <w:t xml:space="preserve"> " approval ( </w:t>
            </w:r>
            <w:hyperlink r:id="rId621962029276e03a3" w:history="1">
              <w:r>
                <w:rPr>
                  <w:rStyle w:val="DefaultParagraphFontPHPDOCX"/>
                  <w:b/>
                  <w:bCs/>
                  <w:color w:val="0000FF"/>
                  <w:position w:val="-2"/>
                  <w:sz w:val="20"/>
                  <w:szCs w:val="20"/>
                  <w:u w:val="single" w:color=""/>
                </w:rPr>
                <w:t xml:space="preserve">Par. 1.2</w:t>
              </w:r>
            </w:hyperlink>
            <w:r>
              <w:rPr>
                <w:color w:val="00274C"/>
                <w:position w:val="-2"/>
                <w:sz w:val="20"/>
                <w:szCs w:val="20"/>
                <w:u w:val="none"/>
              </w:rPr>
              <w:t xml:space="preserve"> ) or " </w:t>
            </w:r>
            <w:r>
              <w:rPr>
                <w:b/>
                <w:bCs/>
                <w:color w:val="00274C"/>
                <w:position w:val="-2"/>
                <w:sz w:val="20"/>
                <w:szCs w:val="20"/>
                <w:u w:val="none"/>
              </w:rPr>
              <w:t xml:space="preserve">EPA</w:t>
            </w:r>
            <w:r>
              <w:rPr>
                <w:color w:val="00274C"/>
                <w:position w:val="-2"/>
                <w:sz w:val="20"/>
                <w:szCs w:val="20"/>
                <w:u w:val="none"/>
              </w:rPr>
              <w:t xml:space="preserve"> " name plate ( </w:t>
            </w:r>
            <w:hyperlink r:id="rId181962029276e053f" w:history="1">
              <w:r>
                <w:rPr>
                  <w:rStyle w:val="DefaultParagraphFontPHPDOCX"/>
                  <w:b/>
                  <w:bCs/>
                  <w:color w:val="0000FF"/>
                  <w:position w:val="-2"/>
                  <w:sz w:val="20"/>
                  <w:szCs w:val="20"/>
                  <w:u w:val="single" w:color=""/>
                </w:rPr>
                <w:t xml:space="preserve">Par. 1.3</w:t>
              </w:r>
            </w:hyperlink>
            <w:r>
              <w:rPr>
                <w:color w:val="00274C"/>
                <w:position w:val="-2"/>
                <w:sz w:val="20"/>
                <w:szCs w:val="20"/>
                <w:u w:val="none"/>
              </w:rPr>
              <w:t xml:space="preserve"> ). It is a system that enables breakdown of pollutants through recirculation of combusted gas by reintegrating it in the cylinder during the intake stage.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This process occurs through the use of cam </w:t>
            </w:r>
            <w:r>
              <w:rPr>
                <w:b/>
                <w:bCs/>
                <w:color w:val="00274C"/>
                <w:position w:val="-2"/>
                <w:sz w:val="20"/>
                <w:szCs w:val="20"/>
                <w:u w:val="none"/>
              </w:rPr>
              <w:t xml:space="preserve">J</w:t>
            </w:r>
            <w:r>
              <w:rPr>
                <w:color w:val="00274C"/>
                <w:position w:val="-2"/>
                <w:sz w:val="20"/>
                <w:szCs w:val="20"/>
                <w:u w:val="none"/>
              </w:rPr>
              <w:t xml:space="preserve"> on the profile of exhaust cam </w:t>
            </w:r>
            <w:r>
              <w:rPr>
                <w:b/>
                <w:bCs/>
                <w:color w:val="00274C"/>
                <w:position w:val="-2"/>
                <w:sz w:val="20"/>
                <w:szCs w:val="20"/>
                <w:u w:val="none"/>
              </w:rPr>
              <w:t xml:space="preserve">K</w:t>
            </w:r>
            <w:r>
              <w:rPr>
                <w:color w:val="00274C"/>
                <w:position w:val="-2"/>
                <w:sz w:val="20"/>
                <w:szCs w:val="20"/>
                <w:u w:val="none"/>
              </w:rPr>
              <w:t xml:space="preserve"> of camshaft </w:t>
            </w:r>
            <w:r>
              <w:rPr>
                <w:b/>
                <w:bCs/>
                <w:color w:val="00274C"/>
                <w:position w:val="-2"/>
                <w:sz w:val="20"/>
                <w:szCs w:val="20"/>
                <w:u w:val="none"/>
              </w:rPr>
              <w:t xml:space="preserve">F</w:t>
            </w:r>
            <w:r>
              <w:rPr>
                <w:color w:val="00274C"/>
                <w:position w:val="-2"/>
                <w:sz w:val="20"/>
                <w:szCs w:val="20"/>
                <w:u w:val="none"/>
              </w:rPr>
              <w:t xml:space="preserve"> .</w:t>
            </w:r>
            <w:r>
              <w:rPr>
                <w:color w:val="00274C"/>
                <w:position w:val="-2"/>
                <w:sz w:val="20"/>
                <w:szCs w:val="20"/>
                <w:u w:val="none"/>
              </w:rPr>
              <w:br/>
              <w:t xml:space="preserve">Cam </w:t>
            </w:r>
            <w:r>
              <w:rPr>
                <w:b/>
                <w:bCs/>
                <w:color w:val="00274C"/>
                <w:position w:val="-2"/>
                <w:sz w:val="20"/>
                <w:szCs w:val="20"/>
                <w:u w:val="none"/>
              </w:rPr>
              <w:t xml:space="preserve">J</w:t>
            </w:r>
            <w:r>
              <w:rPr>
                <w:color w:val="00274C"/>
                <w:position w:val="-2"/>
                <w:sz w:val="20"/>
                <w:szCs w:val="20"/>
                <w:u w:val="none"/>
              </w:rPr>
              <w:t xml:space="preserve"> slightly opens the exhaust valves during opening of the intake valves.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456"/>
              </w:rPr>
              <w:drawing>
                <wp:inline distT="0" distB="0" distL="0" distR="0">
                  <wp:extent cx="2232000" cy="2916000"/>
                  <wp:effectExtent b="0" l="0" r="0" t="0"/>
                  <wp:docPr id="30818508" name="name51146202927706813" descr="2.27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7A.jpg"/>
                          <pic:cNvPicPr/>
                        </pic:nvPicPr>
                        <pic:blipFill>
                          <a:blip r:embed="rId1297620292770680e" cstate="print"/>
                          <a:stretch>
                            <a:fillRect/>
                          </a:stretch>
                        </pic:blipFill>
                        <pic:spPr>
                          <a:xfrm>
                            <a:off x="0" y="0"/>
                            <a:ext cx="2232000" cy="29160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2.28 A</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 system</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 Engine electrical wiring (opzional)</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Electrical wiring is supplied upon request, it interfaces with the panel by means of 19-way Deutsch connectors (female on engine panel - male on accessories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connectors are described in </w:t>
                  </w:r>
                  <w:r>
                    <w:rPr>
                      <w:b/>
                      <w:bCs/>
                      <w:color w:val="00274C"/>
                      <w:position w:val="-2"/>
                      <w:sz w:val="20"/>
                      <w:szCs w:val="20"/>
                      <w:u w:val="none"/>
                    </w:rPr>
                    <w:t xml:space="preserve">Tab. 2.30.</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
                <w:p/>
                <w:p/>
                <w:p/>
                <w:p/>
                <w:p/>
                <w:p/>
                <w:p>
                  <w:pPr>
                    <w:widowControl w:val="on"/>
                    <w:pBdr/>
                    <w:spacing w:before="0" w:after="0" w:line="262" w:lineRule="auto"/>
                    <w:ind w:left="0" w:right="0"/>
                    <w:jc w:val="left"/>
                    <w:textDirection w:val="lrTb"/>
                    <w:textAlignment w:val="center"/>
                  </w:pPr>
                  <w:r>
                    <w:rPr>
                      <w:position w:val="-172"/>
                    </w:rPr>
                    <w:drawing>
                      <wp:inline distT="0" distB="0" distL="0" distR="0">
                        <wp:extent cx="3600000" cy="2210400"/>
                        <wp:effectExtent b="0" l="0" r="0" t="0"/>
                        <wp:docPr id="2439681" name="name81726202927722026" descr="2.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9.jpg"/>
                                <pic:cNvPicPr/>
                              </pic:nvPicPr>
                              <pic:blipFill>
                                <a:blip r:embed="rId12346202927722021" cstate="print"/>
                                <a:stretch>
                                  <a:fillRect/>
                                </a:stretch>
                              </pic:blipFill>
                              <pic:spPr>
                                <a:xfrm>
                                  <a:off x="0" y="0"/>
                                  <a:ext cx="3600000" cy="221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2.29</w:t>
                  </w:r>
                </w:p>
                <w:p/>
                <w:p/>
              </w:tc>
              <w:tc>
                <w:tcPr>
                  <w:tcBorders>
                    <w:top w:val="single" w:color="CCCCCC" w:sz="5"/>
                    <w:left w:val="single" w:color="CCCCCC" w:sz="5"/>
                    <w:bottom w:val="single" w:color="CCCCCC" w:sz="5"/>
                    <w:right w:val="single" w:color="CCCCCC" w:sz="5"/>
                  </w:tcBorders>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REF.</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panel connector interface </w:t>
                        </w:r>
                        <w:r>
                          <w:rPr>
                            <w:b/>
                            <w:bCs/>
                            <w:color w:val="00274C"/>
                            <w:position w:val="-2"/>
                            <w:sz w:val="20"/>
                            <w:szCs w:val="20"/>
                            <w:u w:val="none"/>
                            <w:shd w:val="clear" w:color="auto" w:fill="E1E2E0"/>
                          </w:rPr>
                          <w:t xml:space="preserve">(Fig. 2.30)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Accessories panel connector interface </w:t>
                        </w:r>
                        <w:r>
                          <w:rPr>
                            <w:b/>
                            <w:bCs/>
                            <w:color w:val="00274C"/>
                            <w:position w:val="-2"/>
                            <w:sz w:val="20"/>
                            <w:szCs w:val="20"/>
                            <w:u w:val="none"/>
                            <w:shd w:val="clear" w:color="auto" w:fill="E1E2E0"/>
                          </w:rPr>
                          <w:t xml:space="preserve">(Fig. 2.31)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fuel pump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Cold Start Advance connector (on injection pump - </w:t>
                        </w:r>
                        <w:r>
                          <w:rPr>
                            <w:b/>
                            <w:bCs/>
                            <w:color w:val="00274C"/>
                            <w:position w:val="-2"/>
                            <w:sz w:val="20"/>
                            <w:szCs w:val="20"/>
                            <w:u w:val="none"/>
                            <w:shd w:val="clear" w:color="auto" w:fill="E1E2E0"/>
                          </w:rPr>
                          <w:t xml:space="preserve">Fig. 2.46</w:t>
                        </w:r>
                        <w:r>
                          <w:rPr>
                            <w:color w:val="00274C"/>
                            <w:position w:val="-2"/>
                            <w:sz w:val="20"/>
                            <w:szCs w:val="20"/>
                            <w:u w:val="none"/>
                            <w:shd w:val="clear" w:color="auto" w:fill="E1E2E0"/>
                          </w:rPr>
                          <w:t xml:space="preserve"> )</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Fuse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 connector (on injection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 alternator connector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 alternator connectors (Iskra)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connector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sensor connector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 connector</w:t>
                        </w:r>
                      </w:p>
                    </w:tc>
                  </w:tr>
                </w:tbl>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2.13.1.1 Connector panel on the engine/machine   </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connector is a female 19-way Deutsch type. There is a list of all PIN connections in </w:t>
            </w:r>
            <w:r>
              <w:rPr>
                <w:b/>
                <w:bCs/>
                <w:color w:val="00274C"/>
                <w:position w:val="-2"/>
                <w:sz w:val="20"/>
                <w:szCs w:val="20"/>
                <w:u w:val="none"/>
              </w:rPr>
              <w:t xml:space="preserve">Tab. 2.31.</w:t>
            </w:r>
          </w:p>
          <w:p/>
          <w:p/>
          <w:p>
            <w:pPr>
              <w:widowControl w:val="on"/>
              <w:pBdr/>
              <w:spacing w:before="0" w:after="0" w:line="262" w:lineRule="auto"/>
              <w:ind w:left="0" w:right="0"/>
              <w:jc w:val="left"/>
              <w:textDirection w:val="lrTb"/>
              <w:textAlignment w:val="center"/>
            </w:pPr>
            <w:r>
              <w:rPr>
                <w:position w:val="-210"/>
              </w:rPr>
              <w:drawing>
                <wp:inline distT="0" distB="0" distL="0" distR="0">
                  <wp:extent cx="2692800" cy="2692800"/>
                  <wp:effectExtent b="0" l="0" r="0" t="0"/>
                  <wp:docPr id="8409230" name="name7939620292774770f" descr="Fig._2.2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a.jpg"/>
                          <pic:cNvPicPr/>
                        </pic:nvPicPr>
                        <pic:blipFill>
                          <a:blip r:embed="rId797762029277476f5" cstate="print"/>
                          <a:stretch>
                            <a:fillRect/>
                          </a:stretch>
                        </pic:blipFill>
                        <pic:spPr>
                          <a:xfrm>
                            <a:off x="0" y="0"/>
                            <a:ext cx="2692800" cy="269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2.30</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pressure switch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indicator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cleaner clogging warning light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(+ 30)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IG excitation alternator (+15 wrench)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(+ 50)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 (Cold Start Advance - </w:t>
                  </w:r>
                  <w:r>
                    <w:rPr>
                      <w:b/>
                      <w:bCs/>
                      <w:color w:val="00274C"/>
                      <w:position w:val="-2"/>
                      <w:sz w:val="20"/>
                      <w:szCs w:val="20"/>
                      <w:u w:val="none"/>
                      <w:shd w:val="clear" w:color="auto" w:fill="E1E2E0"/>
                    </w:rPr>
                    <w:t xml:space="preserve">Fig. 2.39</w:t>
                  </w:r>
                  <w:r>
                    <w:rPr>
                      <w:color w:val="00274C"/>
                      <w:position w:val="-2"/>
                      <w:sz w:val="20"/>
                      <w:szCs w:val="20"/>
                      <w:u w:val="none"/>
                      <w:shd w:val="clear" w:color="auto" w:fill="E1E2E0"/>
                    </w:rPr>
                    <w:t xml:space="preserve"> )</w:t>
                  </w:r>
                </w:p>
              </w:tc>
            </w:tr>
          </w:tbl>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2.13.1.2 Accessories panel connector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connector is a male 19-way Deutsch type. There is a list of all PIN connections in </w:t>
            </w:r>
            <w:r>
              <w:rPr>
                <w:b/>
                <w:bCs/>
                <w:color w:val="00274C"/>
                <w:position w:val="-2"/>
                <w:sz w:val="20"/>
                <w:szCs w:val="20"/>
                <w:u w:val="none"/>
              </w:rPr>
              <w:t xml:space="preserve">Tab. 2.32.</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204"/>
              </w:rPr>
              <w:drawing>
                <wp:inline distT="0" distB="0" distL="0" distR="0">
                  <wp:extent cx="2613600" cy="2613600"/>
                  <wp:effectExtent b="0" l="0" r="0" t="0"/>
                  <wp:docPr id="49550812" name="name2875620292776e423" descr="Fig._2.2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b.jpg"/>
                          <pic:cNvPicPr/>
                        </pic:nvPicPr>
                        <pic:blipFill>
                          <a:blip r:embed="rId1392620292776e41d" cstate="print"/>
                          <a:stretch>
                            <a:fillRect/>
                          </a:stretch>
                        </pic:blipFill>
                        <pic:spPr>
                          <a:xfrm>
                            <a:off x="0" y="0"/>
                            <a:ext cx="2613600" cy="2613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Fig 2.31</w:t>
            </w:r>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br/>
                    <w:t xml:space="preserve">PIN.</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INLET SIGNALS TO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filter (water detection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(coolant level sensor)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Outlet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External Stop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Inlet indicator general alarm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tank (fuel level sensor)</w:t>
                  </w:r>
                </w:p>
              </w:tc>
            </w:tr>
            <w:tr>
              <w:trPr>
                <w:trHeight w:val="0" w:hRule="atLeast"/>
              </w:trPr>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1985FF"/>
                    </w:rPr>
                    <w:t xml:space="preserve">PIN.</w:t>
                  </w:r>
                </w:p>
              </w:tc>
              <w:tc>
                <w:tcPr>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OUTLET SIGNALS FROM THE PANEL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Earth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Relay with 5A fuse (+ 15 wrench)</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Grid heater (Relay)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temperature warning light</w:t>
                  </w:r>
                </w:p>
              </w:tc>
            </w:tr>
          </w:tbl>
          <w:p/>
          <w:p/>
          <w:p/>
          <w:p/>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2.13.3.1 Wiring disconnection</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Some sensor connectors and electronic control devices are sealed.</w:t>
            </w:r>
            <w:r>
              <w:rPr>
                <w:color w:val="00274C"/>
                <w:position w:val="-2"/>
                <w:sz w:val="20"/>
                <w:szCs w:val="20"/>
                <w:u w:val="none"/>
              </w:rPr>
              <w:br/>
              <w:t xml:space="preserve">This tipe of connectors must be disconnected by means of pressure on tabs </w:t>
            </w:r>
            <w:r>
              <w:rPr>
                <w:b/>
                <w:bCs/>
                <w:color w:val="00274C"/>
                <w:position w:val="-2"/>
                <w:sz w:val="20"/>
                <w:szCs w:val="20"/>
                <w:u w:val="none"/>
              </w:rPr>
              <w:t xml:space="preserve">A</w:t>
            </w:r>
            <w:r>
              <w:rPr>
                <w:color w:val="00274C"/>
                <w:position w:val="-2"/>
                <w:sz w:val="20"/>
                <w:szCs w:val="20"/>
                <w:u w:val="none"/>
              </w:rPr>
              <w:t xml:space="preserve"> or unblock the retainers </w:t>
            </w:r>
            <w:r>
              <w:rPr>
                <w:b/>
                <w:bCs/>
                <w:color w:val="00274C"/>
                <w:position w:val="-2"/>
                <w:sz w:val="20"/>
                <w:szCs w:val="20"/>
                <w:u w:val="none"/>
              </w:rPr>
              <w:t xml:space="preserve">B</w:t>
            </w:r>
            <w:r>
              <w:rPr>
                <w:color w:val="00274C"/>
                <w:position w:val="-2"/>
                <w:sz w:val="20"/>
                <w:szCs w:val="20"/>
                <w:u w:val="none"/>
              </w:rPr>
              <w:t xml:space="preserve"> , as illustrated from </w:t>
            </w:r>
            <w:r>
              <w:rPr>
                <w:b/>
                <w:bCs/>
                <w:color w:val="00274C"/>
                <w:position w:val="-2"/>
                <w:sz w:val="20"/>
                <w:szCs w:val="20"/>
                <w:u w:val="none"/>
              </w:rPr>
              <w:t xml:space="preserve">Fig. 2.32 to Fig. 2.36.</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72"/>
              </w:rPr>
              <w:drawing>
                <wp:inline distT="0" distB="0" distL="0" distR="0">
                  <wp:extent cx="2620800" cy="1764000"/>
                  <wp:effectExtent b="0" l="0" r="0" t="0"/>
                  <wp:docPr id="73583392" name="name72986202927796bd1" descr="Fig._2.26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c.jpg"/>
                          <pic:cNvPicPr/>
                        </pic:nvPicPr>
                        <pic:blipFill>
                          <a:blip r:embed="rId98036202927796bcb" cstate="print"/>
                          <a:stretch>
                            <a:fillRect/>
                          </a:stretch>
                        </pic:blipFill>
                        <pic:spPr>
                          <a:xfrm>
                            <a:off x="0" y="0"/>
                            <a:ext cx="2620800" cy="1764000"/>
                          </a:xfrm>
                          <a:prstGeom prst="rect">
                            <a:avLst/>
                          </a:prstGeom>
                          <a:ln w="0">
                            <a:noFill/>
                          </a:ln>
                        </pic:spPr>
                      </pic:pic>
                    </a:graphicData>
                  </a:graphic>
                </wp:inline>
              </w:drawing>
            </w:r>
            <w:r>
              <w:rPr>
                <w:b/>
                <w:bCs/>
                <w:color w:val="00274C"/>
                <w:position w:val="0"/>
                <w:sz w:val="20"/>
                <w:szCs w:val="20"/>
                <w:u w:val="none"/>
              </w:rPr>
              <w:br/>
              <w:t xml:space="preserve">Fig 2.32</w:t>
            </w:r>
          </w:p>
        </w:tc>
      </w:tr>
      <w:tr>
        <w:trPr>
          <w:trHeight w:val="0" w:hRule="atLeast"/>
        </w:trPr>
        <w:tc>
          <w:tcPr>
            <w:tcMar>
              <w:top w:w="150" w:type="dxa"/>
              <w:left w:w="150" w:type="dxa"/>
              <w:bottom w:w="150" w:type="dxa"/>
              <w:right w:w="150" w:type="dxa"/>
            </w:tcMar>
            <w:textDirection w:val="lrTb"/>
            <w:vAlign w:val="center"/>
          </w:tcPr>
          <w:p>
            <w:r>
              <w:rPr>
                <w:position w:val="-138"/>
              </w:rPr>
              <w:drawing>
                <wp:inline distT="0" distB="0" distL="0" distR="0">
                  <wp:extent cx="2664000" cy="1792800"/>
                  <wp:effectExtent b="0" l="0" r="0" t="0"/>
                  <wp:docPr id="90627867" name="name463662029277b08a0" descr="Fig._2.26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d.jpg"/>
                          <pic:cNvPicPr/>
                        </pic:nvPicPr>
                        <pic:blipFill>
                          <a:blip r:embed="rId568362029277b089a" cstate="print"/>
                          <a:stretch>
                            <a:fillRect/>
                          </a:stretch>
                        </pic:blipFill>
                        <pic:spPr>
                          <a:xfrm>
                            <a:off x="0" y="0"/>
                            <a:ext cx="2664000" cy="1792800"/>
                          </a:xfrm>
                          <a:prstGeom prst="rect">
                            <a:avLst/>
                          </a:prstGeom>
                          <a:ln w="0">
                            <a:noFill/>
                          </a:ln>
                        </pic:spPr>
                      </pic:pic>
                    </a:graphicData>
                  </a:graphic>
                </wp:inline>
              </w:drawing>
            </w:r>
            <w:r>
              <w:rPr>
                <w:b/>
                <w:bCs/>
                <w:color w:val="00274C"/>
                <w:position w:val="-2"/>
                <w:sz w:val="20"/>
                <w:szCs w:val="20"/>
                <w:u w:val="none"/>
              </w:rPr>
              <w:br/>
              <w:t xml:space="preserve">Fig 2.33</w:t>
            </w:r>
          </w:p>
        </w:tc>
        <w:tc>
          <w:tcPr>
            <w:tcMar>
              <w:top w:w="150" w:type="dxa"/>
              <w:left w:w="150" w:type="dxa"/>
              <w:bottom w:w="150" w:type="dxa"/>
              <w:right w:w="150" w:type="dxa"/>
            </w:tcMar>
            <w:textDirection w:val="lrTb"/>
            <w:vAlign w:val="top"/>
          </w:tcPr>
          <w:p>
            <w:r>
              <w:rPr>
                <w:position w:val="-272"/>
              </w:rPr>
              <w:drawing>
                <wp:inline distT="0" distB="0" distL="0" distR="0">
                  <wp:extent cx="2635200" cy="1771200"/>
                  <wp:effectExtent b="0" l="0" r="0" t="0"/>
                  <wp:docPr id="18045620" name="name604462029277d3d8c" descr="Fig._2.26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e.jpg"/>
                          <pic:cNvPicPr/>
                        </pic:nvPicPr>
                        <pic:blipFill>
                          <a:blip r:embed="rId484862029277d3d87" cstate="print"/>
                          <a:stretch>
                            <a:fillRect/>
                          </a:stretch>
                        </pic:blipFill>
                        <pic:spPr>
                          <a:xfrm>
                            <a:off x="0" y="0"/>
                            <a:ext cx="2635200" cy="1771200"/>
                          </a:xfrm>
                          <a:prstGeom prst="rect">
                            <a:avLst/>
                          </a:prstGeom>
                          <a:ln w="0">
                            <a:noFill/>
                          </a:ln>
                        </pic:spPr>
                      </pic:pic>
                    </a:graphicData>
                  </a:graphic>
                </wp:inline>
              </w:drawing>
            </w:r>
            <w:r>
              <w:rPr>
                <w:b/>
                <w:bCs/>
                <w:color w:val="00274C"/>
                <w:position w:val="0"/>
                <w:sz w:val="20"/>
                <w:szCs w:val="20"/>
                <w:u w:val="none"/>
              </w:rPr>
              <w:br/>
              <w:t xml:space="preserve">Fig 2.34</w:t>
            </w:r>
          </w:p>
        </w:tc>
      </w:tr>
      <w:tr>
        <w:trPr>
          <w:trHeight w:val="0" w:hRule="atLeast"/>
        </w:trPr>
        <w:tc>
          <w:tcPr>
            <w:tcMar>
              <w:top w:w="150" w:type="dxa"/>
              <w:left w:w="150" w:type="dxa"/>
              <w:bottom w:w="150" w:type="dxa"/>
              <w:right w:w="150" w:type="dxa"/>
            </w:tcMar>
            <w:textDirection w:val="lrTb"/>
            <w:vAlign w:val="center"/>
          </w:tcPr>
          <w:p>
            <w:r>
              <w:rPr>
                <w:position w:val="-134"/>
              </w:rPr>
              <w:drawing>
                <wp:inline distT="0" distB="0" distL="0" distR="0">
                  <wp:extent cx="2592000" cy="1742400"/>
                  <wp:effectExtent b="0" l="0" r="0" t="0"/>
                  <wp:docPr id="1030697" name="name668662029277ed09b" descr="Fig._2.26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f.jpg"/>
                          <pic:cNvPicPr/>
                        </pic:nvPicPr>
                        <pic:blipFill>
                          <a:blip r:embed="rId366362029277ed096" cstate="print"/>
                          <a:stretch>
                            <a:fillRect/>
                          </a:stretch>
                        </pic:blipFill>
                        <pic:spPr>
                          <a:xfrm>
                            <a:off x="0" y="0"/>
                            <a:ext cx="2592000" cy="1742400"/>
                          </a:xfrm>
                          <a:prstGeom prst="rect">
                            <a:avLst/>
                          </a:prstGeom>
                          <a:ln w="0">
                            <a:noFill/>
                          </a:ln>
                        </pic:spPr>
                      </pic:pic>
                    </a:graphicData>
                  </a:graphic>
                </wp:inline>
              </w:drawing>
            </w:r>
            <w:r>
              <w:rPr>
                <w:b/>
                <w:bCs/>
                <w:color w:val="00274C"/>
                <w:position w:val="-2"/>
                <w:sz w:val="20"/>
                <w:szCs w:val="20"/>
                <w:u w:val="none"/>
              </w:rPr>
              <w:br/>
              <w:t xml:space="preserve">Fig 2.35</w:t>
            </w:r>
          </w:p>
        </w:tc>
        <w:tc>
          <w:tcPr>
            <w:tcMar>
              <w:top w:w="150" w:type="dxa"/>
              <w:left w:w="150" w:type="dxa"/>
              <w:bottom w:w="150" w:type="dxa"/>
              <w:right w:w="150" w:type="dxa"/>
            </w:tcMar>
            <w:textDirection w:val="lrTb"/>
            <w:vAlign w:val="top"/>
          </w:tcPr>
          <w:p>
            <w:r>
              <w:rPr>
                <w:position w:val="-264"/>
              </w:rPr>
              <w:drawing>
                <wp:inline distT="0" distB="0" distL="0" distR="0">
                  <wp:extent cx="2548800" cy="1713600"/>
                  <wp:effectExtent b="0" l="0" r="0" t="0"/>
                  <wp:docPr id="55281025" name="name646962029278165d9" descr="Fig._2.26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26g.jpg"/>
                          <pic:cNvPicPr/>
                        </pic:nvPicPr>
                        <pic:blipFill>
                          <a:blip r:embed="rId898262029278165d4" cstate="print"/>
                          <a:stretch>
                            <a:fillRect/>
                          </a:stretch>
                        </pic:blipFill>
                        <pic:spPr>
                          <a:xfrm>
                            <a:off x="0" y="0"/>
                            <a:ext cx="2548800" cy="1713600"/>
                          </a:xfrm>
                          <a:prstGeom prst="rect">
                            <a:avLst/>
                          </a:prstGeom>
                          <a:ln w="0">
                            <a:noFill/>
                          </a:ln>
                        </pic:spPr>
                      </pic:pic>
                    </a:graphicData>
                  </a:graphic>
                </wp:inline>
              </w:drawing>
            </w:r>
            <w:r>
              <w:rPr>
                <w:b/>
                <w:bCs/>
                <w:color w:val="00274C"/>
                <w:position w:val="0"/>
                <w:sz w:val="20"/>
                <w:szCs w:val="20"/>
                <w:u w:val="none"/>
              </w:rPr>
              <w:br/>
              <w:t xml:space="preserve">Fig 2.36</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Sensors and switches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2.14.1 Fuel filter water detection sensor</w:t>
            </w:r>
            <w:r>
              <w:rPr>
                <w:color w:val="00274C"/>
                <w:position w:val="-2"/>
                <w:sz w:val="20"/>
                <w:szCs w:val="20"/>
                <w:u w:val="none"/>
              </w:rPr>
              <w:t xml:space="preserve"> </w:t>
            </w:r>
            <w:r>
              <w:rPr>
                <w:b/>
                <w:bCs/>
                <w:color w:val="00274C"/>
                <w:position w:val="-2"/>
                <w:sz w:val="20"/>
                <w:szCs w:val="20"/>
                <w:u w:val="none"/>
              </w:rPr>
              <w:t xml:space="preserve">(optional)</w:t>
            </w:r>
            <w:r>
              <w:rPr>
                <w:color w:val="00274C"/>
                <w:position w:val="-2"/>
                <w:sz w:val="20"/>
                <w:szCs w:val="20"/>
                <w:u w:val="none"/>
              </w:rPr>
              <w:br/>
              <w:br/>
              <w:t xml:space="preserve">The water presence sensor in the fuel filter serves to indicate the presence of water in the fuel.</w:t>
            </w:r>
            <w:r>
              <w:rPr>
                <w:color w:val="00274C"/>
                <w:position w:val="-2"/>
                <w:sz w:val="20"/>
                <w:szCs w:val="20"/>
                <w:u w:val="none"/>
              </w:rPr>
              <w:br/>
              <w:br/>
              <w:t xml:space="preserve">The sensor closes the electrical circuit and the warnin lamp in the panel board switches on the dashboard of the car on which the motor is mounted.</w:t>
            </w:r>
            <w:r>
              <w:rPr>
                <w:color w:val="00274C"/>
                <w:position w:val="-2"/>
                <w:sz w:val="20"/>
                <w:szCs w:val="20"/>
                <w:u w:val="none"/>
              </w:rPr>
              <w:br/>
              <w:br/>
              <w:t xml:space="preserve">Water, if present in the fuel, because of its greater specific weight separates and settles in the lower part of the filter</w:t>
            </w:r>
            <w:r>
              <w:rPr>
                <w:color w:val="00274C"/>
                <w:position w:val="-2"/>
                <w:sz w:val="20"/>
                <w:szCs w:val="20"/>
                <w:u w:val="none"/>
              </w:rPr>
              <w:br/>
              <w:br/>
              <w:t xml:space="preserve">where there is a drain plug.</w:t>
            </w:r>
            <w:r>
              <w:rPr>
                <w:color w:val="00274C"/>
                <w:position w:val="-2"/>
                <w:sz w:val="20"/>
                <w:szCs w:val="20"/>
                <w:u w:val="none"/>
              </w:rPr>
              <w:br/>
              <w:br/>
              <w:t xml:space="preserve">Gently loosen the water drain plug without removing it and spill out the water if present. Re-tighten the water drain plug </w:t>
            </w:r>
            <w:r>
              <w:rPr>
                <w:b/>
                <w:bCs/>
                <w:color w:val="00274C"/>
                <w:position w:val="-2"/>
                <w:sz w:val="20"/>
                <w:szCs w:val="20"/>
                <w:u w:val="none"/>
              </w:rPr>
              <w:t xml:space="preserve">H</w:t>
            </w:r>
            <w:r>
              <w:rPr>
                <w:color w:val="00274C"/>
                <w:position w:val="-2"/>
                <w:sz w:val="20"/>
                <w:szCs w:val="20"/>
                <w:u w:val="none"/>
              </w:rPr>
              <w:t xml:space="preserve"> as soon as the fuel spills.</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6101921" name="name8247620292782b76a" descr="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7.jpg"/>
                          <pic:cNvPicPr/>
                        </pic:nvPicPr>
                        <pic:blipFill>
                          <a:blip r:embed="rId2039620292782b74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2.14.2 </w:t>
            </w:r>
            <w:r>
              <w:rPr>
                <w:color w:val="00274C"/>
                <w:position w:val="-2"/>
                <w:sz w:val="20"/>
                <w:szCs w:val="20"/>
                <w:u w:val="none"/>
              </w:rPr>
              <w:t xml:space="preserve"> </w:t>
            </w:r>
            <w:r>
              <w:rPr>
                <w:b/>
                <w:bCs/>
                <w:color w:val="00274C"/>
                <w:position w:val="-2"/>
                <w:sz w:val="20"/>
                <w:szCs w:val="20"/>
                <w:u w:val="none"/>
              </w:rPr>
              <w:t xml:space="preserve">Oil pressure switch</w:t>
            </w:r>
            <w:r>
              <w:rPr>
                <w:color w:val="00274C"/>
                <w:position w:val="-2"/>
                <w:sz w:val="20"/>
                <w:szCs w:val="20"/>
                <w:u w:val="none"/>
              </w:rPr>
              <w:br/>
              <w:br/>
              <w:t xml:space="preserve">Oil pressure switch </w:t>
            </w:r>
            <w:r>
              <w:rPr>
                <w:b/>
                <w:bCs/>
                <w:color w:val="00274C"/>
                <w:position w:val="-2"/>
                <w:sz w:val="20"/>
                <w:szCs w:val="20"/>
                <w:u w:val="none"/>
              </w:rPr>
              <w:t xml:space="preserve">N</w:t>
            </w:r>
            <w:r>
              <w:rPr>
                <w:color w:val="00274C"/>
                <w:position w:val="-2"/>
                <w:sz w:val="20"/>
                <w:szCs w:val="20"/>
                <w:u w:val="none"/>
              </w:rPr>
              <w:t xml:space="preserve"> is assembled on the crankcase near to the injection pump.</w:t>
            </w:r>
            <w:r>
              <w:rPr>
                <w:color w:val="00274C"/>
                <w:position w:val="-2"/>
                <w:sz w:val="20"/>
                <w:szCs w:val="20"/>
                <w:u w:val="none"/>
              </w:rPr>
              <w:br/>
              <w:br/>
              <w:t xml:space="preserve">It is a N/C sensor, calibrated at 0.6 bar ± 0.1 bar.</w:t>
            </w:r>
            <w:r>
              <w:rPr>
                <w:color w:val="00274C"/>
                <w:position w:val="-2"/>
                <w:sz w:val="20"/>
                <w:szCs w:val="20"/>
                <w:u w:val="none"/>
              </w:rPr>
              <w:br/>
              <w:br/>
              <w:t xml:space="preserve">With oil low pressure the sensor closes the electrical circuit and the warning lamp in the panel board switches on.</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37320058" name="name87066202927846102" descr="2.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8.jpg"/>
                          <pic:cNvPicPr/>
                        </pic:nvPicPr>
                        <pic:blipFill>
                          <a:blip r:embed="rId542562029278460fa"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2.38</w:t>
            </w:r>
          </w:p>
        </w:tc>
      </w:tr>
    </w:tbl>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2.14.3 Coolant temperature sensor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sensor has the dual function of a thermometer and thermal contact.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coolant/thermal contact </w:t>
            </w:r>
            <w:r>
              <w:rPr>
                <w:b/>
                <w:bCs/>
                <w:color w:val="00274C"/>
                <w:position w:val="-2"/>
                <w:sz w:val="20"/>
                <w:szCs w:val="20"/>
                <w:u w:val="none"/>
              </w:rPr>
              <w:t xml:space="preserve">P</w:t>
            </w:r>
            <w:r>
              <w:rPr>
                <w:color w:val="00274C"/>
                <w:position w:val="-2"/>
                <w:sz w:val="20"/>
                <w:szCs w:val="20"/>
                <w:u w:val="none"/>
              </w:rPr>
              <w:t xml:space="preserve"> temperature probe is applied to the cylinder head on the side of the thermostatic valve.</w:t>
            </w:r>
            <w:r>
              <w:rPr>
                <w:color w:val="00274C"/>
                <w:position w:val="-2"/>
                <w:sz w:val="20"/>
                <w:szCs w:val="20"/>
                <w:u w:val="none"/>
              </w:rPr>
              <w:br/>
              <w:t xml:space="preserve">Sensor </w:t>
            </w:r>
            <w:r>
              <w:rPr>
                <w:b/>
                <w:bCs/>
                <w:color w:val="00274C"/>
                <w:position w:val="-2"/>
                <w:sz w:val="20"/>
                <w:szCs w:val="20"/>
                <w:u w:val="none"/>
              </w:rPr>
              <w:t xml:space="preserve">P1 or P2 (Fig. 2.39)</w:t>
            </w:r>
            <w:r>
              <w:rPr>
                <w:color w:val="00274C"/>
                <w:position w:val="-2"/>
                <w:sz w:val="20"/>
                <w:szCs w:val="20"/>
                <w:u w:val="none"/>
              </w:rPr>
              <w:t xml:space="preserve"> can be assembled on the engine: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P1</w:t>
            </w:r>
            <w:r>
              <w:rPr>
                <w:color w:val="00274C"/>
                <w:position w:val="-2"/>
                <w:sz w:val="20"/>
                <w:szCs w:val="20"/>
                <w:u w:val="none"/>
              </w:rPr>
              <w:t xml:space="preserve"> Characteristics indicated in </w:t>
            </w:r>
            <w:r>
              <w:rPr>
                <w:b/>
                <w:bCs/>
                <w:color w:val="00274C"/>
                <w:position w:val="-2"/>
                <w:sz w:val="20"/>
                <w:szCs w:val="20"/>
                <w:u w:val="none"/>
              </w:rPr>
              <w:t xml:space="preserve">Tab. 2.33A</w:t>
            </w:r>
            <w:r>
              <w:rPr>
                <w:color w:val="00274C"/>
                <w:position w:val="-2"/>
                <w:sz w:val="20"/>
                <w:szCs w:val="20"/>
                <w:u w:val="none"/>
              </w:rPr>
              <w:t xml:space="preserve"> (blue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Thermal contact N/O with closing temperature at +110 °C ±3°C, re-opening +88 °C / +100 °C.</w:t>
            </w:r>
            <w:r>
              <w:rPr>
                <w:b/>
                <w:bCs/>
                <w:color w:val="00274C"/>
                <w:position w:val="-2"/>
                <w:sz w:val="20"/>
                <w:szCs w:val="20"/>
                <w:u w:val="none"/>
              </w:rPr>
              <w:br/>
              <w:t xml:space="preserve">P2</w:t>
            </w:r>
            <w:r>
              <w:rPr>
                <w:color w:val="00274C"/>
                <w:position w:val="-2"/>
                <w:sz w:val="20"/>
                <w:szCs w:val="20"/>
                <w:u w:val="none"/>
              </w:rPr>
              <w:t xml:space="preserve"> Characteristics indicated in </w:t>
            </w:r>
            <w:r>
              <w:rPr>
                <w:b/>
                <w:bCs/>
                <w:color w:val="00274C"/>
                <w:position w:val="-2"/>
                <w:sz w:val="20"/>
                <w:szCs w:val="20"/>
                <w:u w:val="none"/>
              </w:rPr>
              <w:t xml:space="preserve">Tab. 2.33B</w:t>
            </w:r>
            <w:r>
              <w:rPr>
                <w:color w:val="00274C"/>
                <w:position w:val="-2"/>
                <w:sz w:val="20"/>
                <w:szCs w:val="20"/>
                <w:u w:val="none"/>
              </w:rPr>
              <w:t xml:space="preserve"> (white connector).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Thermal contact N/O with closing temperature at +110 °C ±3°C, re-opening +88 °C / +100 °C.</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 </w:t>
            </w:r>
            <w:r>
              <w:rPr>
                <w:b/>
                <w:bCs/>
                <w:color w:val="00274C"/>
                <w:position w:val="-2"/>
                <w:sz w:val="20"/>
                <w:szCs w:val="20"/>
                <w:u w:val="none"/>
              </w:rPr>
              <w:t xml:space="preserve">R</w:t>
            </w:r>
            <w:r>
              <w:rPr>
                <w:color w:val="00274C"/>
                <w:position w:val="-2"/>
                <w:sz w:val="20"/>
                <w:szCs w:val="20"/>
                <w:u w:val="none"/>
              </w:rPr>
              <w:t xml:space="preserve"> indicates the pin where it is possible to measure electrical resistance.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2.33A</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P1 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53.983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73.806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39.229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52.941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18.006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20.825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7.095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8.929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1.717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2.039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0.589</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0.188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0.204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0.076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0.084</w:t>
                  </w:r>
                </w:p>
              </w:tc>
            </w:tr>
          </w:tbl>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Tab 2.33B</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gridSpan w:val="3"/>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SENSOR P2 CHARACTERISTICS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Temperatura °C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min Ω</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 max Ω</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11.835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15.724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8.258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10.834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3.721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4.753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414,1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493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151,7</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50,27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56,11</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24,29</w:t>
                  </w:r>
                </w:p>
              </w:tc>
            </w:tr>
          </w:tbl>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69915597" name="name7393620292786bfa5" descr="2.3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39.jpg"/>
                          <pic:cNvPicPr/>
                        </pic:nvPicPr>
                        <pic:blipFill>
                          <a:blip r:embed="rId9144620292786bfa0"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2.39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r>
              <w:rPr>
                <w:b/>
                <w:bCs/>
                <w:color w:val="00274C"/>
                <w:position w:val="-2"/>
                <w:sz w:val="20"/>
                <w:szCs w:val="20"/>
                <w:u w:val="none"/>
              </w:rPr>
              <w:t xml:space="preserve">2.14.4 Air cleaner clogging switch</w:t>
            </w:r>
            <w:r>
              <w:rPr>
                <w:b/>
                <w:bCs/>
                <w:color w:val="00274C"/>
                <w:position w:val="-2"/>
                <w:sz w:val="20"/>
                <w:szCs w:val="20"/>
                <w:u w:val="none"/>
              </w:rPr>
              <w:br/>
              <w:t xml:space="preserve">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color w:val="00274C"/>
                <w:position w:val="-2"/>
                <w:sz w:val="20"/>
                <w:szCs w:val="20"/>
                <w:u w:val="none"/>
              </w:rPr>
              <w:t xml:space="preserve">The switch is assembled on the air cleaner. When the filter is clogged, it sends a signal to the panel.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Features:</w:t>
            </w:r>
          </w:p>
          <w:p>
            <w:pPr>
              <w:numPr>
                <w:ilvl w:val="0"/>
                <w:numId w:val="9553"/>
              </w:numPr>
              <w:spacing w:before="0" w:after="0" w:line="262" w:lineRule="auto"/>
              <w:jc w:val="left"/>
              <w:rPr>
                <w:color w:val="00274C"/>
                <w:sz w:val="20"/>
                <w:szCs w:val="20"/>
              </w:rPr>
            </w:pPr>
            <w:r>
              <w:rPr>
                <w:color w:val="00274C"/>
                <w:position w:val="-2"/>
                <w:sz w:val="20"/>
                <w:szCs w:val="20"/>
                <w:u w:val="none"/>
              </w:rPr>
              <w:br/>
              <w:t xml:space="preserve">Operating temperature: -30 °C / +100°C</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Contact usually open.</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Contact closed by vacuum: -50 mbar.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40849459" name="name4307620292788422e" descr="2.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0.jpg"/>
                          <pic:cNvPicPr/>
                        </pic:nvPicPr>
                        <pic:blipFill>
                          <a:blip r:embed="rId49276202927884229"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2.40</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Electrical components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2.15.1 Alternator (A)</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Externally controlled by the crankshaft by means of a belt.
</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Ampere 90 A</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Volt 12V</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8671002" name="name71816202927898ceb" descr="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1.jpg"/>
                          <pic:cNvPicPr/>
                        </pic:nvPicPr>
                        <pic:blipFill>
                          <a:blip r:embed="rId19066202927898ce7" cstate="print"/>
                          <a:stretch>
                            <a:fillRect/>
                          </a:stretch>
                        </pic:blipFill>
                        <pic:spPr>
                          <a:xfrm>
                            <a:off x="0" y="0"/>
                            <a:ext cx="2232000" cy="14904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2.41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2.15.2 Starter Motor (C)</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Type Bosch 12 V</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Potenza 3.2 kW</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Anticlockwise rotation (seen from timing system side)</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8"/>
              </w:rPr>
              <w:drawing>
                <wp:inline distT="0" distB="0" distL="0" distR="0">
                  <wp:extent cx="2232000" cy="1490400"/>
                  <wp:effectExtent b="0" l="0" r="0" t="0"/>
                  <wp:docPr id="54297398" name="name290262029278adff3" descr="2.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2.jpg"/>
                          <pic:cNvPicPr/>
                        </pic:nvPicPr>
                        <pic:blipFill>
                          <a:blip r:embed="rId184562029278adfef"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w:t>
            </w:r>
            <w:r>
              <w:rPr>
                <w:color w:val="00274C"/>
                <w:position w:val="0"/>
                <w:sz w:val="20"/>
                <w:szCs w:val="20"/>
                <w:u w:val="none"/>
              </w:rPr>
              <w:t xml:space="preserve"> </w:t>
            </w:r>
            <w:r>
              <w:rPr>
                <w:b/>
                <w:bCs/>
                <w:color w:val="00274C"/>
                <w:position w:val="0"/>
                <w:sz w:val="20"/>
                <w:szCs w:val="20"/>
                <w:u w:val="none"/>
              </w:rPr>
              <w:t xml:space="preserve">2.42</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2.15.3 Cold starting device (Heater)</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The cold starting device consists of a resistance, managed by the pre-heater timer </w:t>
            </w:r>
            <w:r>
              <w:rPr>
                <w:b/>
                <w:bCs/>
                <w:color w:val="00274C"/>
                <w:position w:val="-2"/>
                <w:sz w:val="20"/>
                <w:szCs w:val="20"/>
                <w:u w:val="none"/>
              </w:rPr>
              <w:t xml:space="preserve">H</w:t>
            </w:r>
            <w:r>
              <w:rPr>
                <w:color w:val="00274C"/>
                <w:position w:val="-2"/>
                <w:sz w:val="20"/>
                <w:szCs w:val="20"/>
                <w:u w:val="none"/>
              </w:rPr>
              <w:t xml:space="preserve"> , which is activated when the ambient temperature is ≤-16° C.</w:t>
            </w:r>
            <w:r>
              <w:rPr>
                <w:color w:val="00274C"/>
                <w:position w:val="-2"/>
                <w:sz w:val="20"/>
                <w:szCs w:val="20"/>
                <w:u w:val="none"/>
              </w:rPr>
              <w:br/>
              <w:t xml:space="preserve">The intake air is heated through the resistance and facilitates starting the engine.</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Characteristics:</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Type Hidria AET 12 V</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Power 550 W</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19135890" name="name764662029278c3c86" descr="2.4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3.jpg"/>
                          <pic:cNvPicPr/>
                        </pic:nvPicPr>
                        <pic:blipFill>
                          <a:blip r:embed="rId310762029278c3c82"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2.43</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2.15.4 Electric fuel pump (optional)</w:t>
            </w:r>
          </w:p>
          <w:p/>
          <w:p/>
          <w:p>
            <w:pPr>
              <w:widowControl w:val="on"/>
              <w:pBdr/>
              <w:spacing w:before="0" w:after="0" w:line="262" w:lineRule="auto"/>
              <w:ind w:left="0" w:right="0"/>
              <w:jc w:val="left"/>
              <w:textDirection w:val="lrTb"/>
              <w:textAlignment w:val="center"/>
            </w:pPr>
            <w:r>
              <w:rPr>
                <w:b/>
                <w:bCs/>
                <w:color w:val="00274C"/>
                <w:position w:val="-2"/>
                <w:sz w:val="20"/>
                <w:szCs w:val="20"/>
                <w:u w:val="none"/>
              </w:rP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electric pump </w:t>
            </w:r>
            <w:r>
              <w:rPr>
                <w:b/>
                <w:bCs/>
                <w:color w:val="00274C"/>
                <w:position w:val="-2"/>
                <w:sz w:val="20"/>
                <w:szCs w:val="20"/>
                <w:u w:val="none"/>
              </w:rPr>
              <w:t xml:space="preserve">A</w:t>
            </w:r>
            <w:r>
              <w:rPr>
                <w:color w:val="00274C"/>
                <w:position w:val="-2"/>
                <w:sz w:val="20"/>
                <w:szCs w:val="20"/>
                <w:u w:val="none"/>
              </w:rPr>
              <w:t xml:space="preserve"> is located before the fuel filter.
</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Characteristics:</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Delivery: 60.56 L/h @ 0.41 bar</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Volt: 12 V</w:t>
            </w:r>
          </w:p>
          <w:p/>
          <w:p/>
          <w:p/>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138"/>
              </w:rPr>
              <w:drawing>
                <wp:inline distT="0" distB="0" distL="0" distR="0">
                  <wp:extent cx="2880000" cy="936000"/>
                  <wp:effectExtent b="0" l="0" r="0" t="0"/>
                  <wp:docPr id="8790788" name="name453562029278d9fdb" descr="2.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4.jpg"/>
                          <pic:cNvPicPr/>
                        </pic:nvPicPr>
                        <pic:blipFill>
                          <a:blip r:embed="rId407462029278d9fd7" cstate="print"/>
                          <a:stretch>
                            <a:fillRect/>
                          </a:stretch>
                        </pic:blipFill>
                        <pic:spPr>
                          <a:xfrm>
                            <a:off x="0" y="0"/>
                            <a:ext cx="2880000" cy="9360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2.44</w:t>
            </w:r>
          </w:p>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2.38</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connection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C</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Prefilter pump</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IN</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Ingoing fitting (IN) from tank</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OUT</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Outgoing fitting (out) to fuel filter</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2.15.5 Cold Start Advance</w:t>
            </w:r>
            <w:r>
              <w:rPr>
                <w:color w:val="00274C"/>
                <w:position w:val="-2"/>
                <w:sz w:val="20"/>
                <w:szCs w:val="20"/>
                <w:u w:val="none"/>
              </w:rPr>
              <w:t xml:space="preserve"> </w:t>
            </w:r>
            <w:r>
              <w:rPr>
                <w:b/>
                <w:bCs/>
                <w:color w:val="00274C"/>
                <w:position w:val="-2"/>
                <w:sz w:val="20"/>
                <w:szCs w:val="20"/>
                <w:u w:val="none"/>
              </w:rPr>
              <w:t xml:space="preserve"> (CSA)</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Cold Start Advance </w:t>
            </w:r>
            <w:r>
              <w:rPr>
                <w:b/>
                <w:bCs/>
                <w:color w:val="00274C"/>
                <w:position w:val="-2"/>
                <w:sz w:val="20"/>
                <w:szCs w:val="20"/>
                <w:u w:val="none"/>
              </w:rPr>
              <w:t xml:space="preserve">E</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provides for advance injection modification to enable advance of the engine at low temperatures. </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br/>
              <w:br/>
              <w:br/>
              <w:t xml:space="preserve">2.15.6 Elettro-Stop</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electro-stop </w:t>
            </w:r>
            <w:r>
              <w:rPr>
                <w:b/>
                <w:bCs/>
                <w:color w:val="00274C"/>
                <w:position w:val="-2"/>
                <w:sz w:val="20"/>
                <w:szCs w:val="20"/>
                <w:u w:val="none"/>
              </w:rPr>
              <w:t xml:space="preserve">F</w:t>
            </w:r>
            <w:r>
              <w:rPr>
                <w:color w:val="00274C"/>
                <w:position w:val="-2"/>
                <w:sz w:val="20"/>
                <w:szCs w:val="20"/>
                <w:u w:val="none"/>
              </w:rPr>
              <w:t xml:space="preserve"> device is part of injection pump </w:t>
            </w:r>
            <w:r>
              <w:rPr>
                <w:b/>
                <w:bCs/>
                <w:color w:val="00274C"/>
                <w:position w:val="-2"/>
                <w:sz w:val="20"/>
                <w:szCs w:val="20"/>
                <w:u w:val="none"/>
              </w:rPr>
              <w:t xml:space="preserve">D</w:t>
            </w:r>
            <w:r>
              <w:rPr>
                <w:color w:val="00274C"/>
                <w:position w:val="-2"/>
                <w:sz w:val="20"/>
                <w:szCs w:val="20"/>
                <w:u w:val="none"/>
              </w:rPr>
              <w:t xml:space="preserve"> ; it turns off the engine by blocking the flow of fuel into pump </w:t>
            </w:r>
            <w:r>
              <w:rPr>
                <w:b/>
                <w:bCs/>
                <w:color w:val="00274C"/>
                <w:position w:val="-2"/>
                <w:sz w:val="20"/>
                <w:szCs w:val="20"/>
                <w:u w:val="none"/>
              </w:rPr>
              <w:t xml:space="preserve">D</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p/>
          <w:p>
            <w:pPr>
              <w:widowControl w:val="on"/>
              <w:pBdr/>
              <w:spacing w:before="0" w:after="0" w:line="262" w:lineRule="auto"/>
              <w:ind w:left="0" w:right="0"/>
              <w:jc w:val="left"/>
              <w:textDirection w:val="lrTb"/>
              <w:textAlignment w:val="top"/>
            </w:pPr>
            <w:r>
              <w:rPr>
                <w:position w:val="-298"/>
              </w:rPr>
              <w:drawing>
                <wp:inline distT="0" distB="0" distL="0" distR="0">
                  <wp:extent cx="2880000" cy="1929600"/>
                  <wp:effectExtent b="0" l="0" r="0" t="0"/>
                  <wp:docPr id="65493606" name="name4905620292790a8e0" descr="2.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5.jpg"/>
                          <pic:cNvPicPr/>
                        </pic:nvPicPr>
                        <pic:blipFill>
                          <a:blip r:embed="rId7327620292790a8db" cstate="print"/>
                          <a:stretch>
                            <a:fillRect/>
                          </a:stretch>
                        </pic:blipFill>
                        <pic:spPr>
                          <a:xfrm>
                            <a:off x="0" y="0"/>
                            <a:ext cx="2880000" cy="19296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2.45</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2.15.7 Starting Relay</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w:t>
            </w:r>
            <w:r>
              <w:rPr>
                <w:b/>
                <w:bCs/>
                <w:color w:val="00274C"/>
                <w:position w:val="-2"/>
                <w:sz w:val="20"/>
                <w:szCs w:val="20"/>
                <w:u w:val="none"/>
              </w:rPr>
              <w:t xml:space="preserve">H</w:t>
            </w:r>
            <w:r>
              <w:rPr>
                <w:color w:val="00274C"/>
                <w:position w:val="-2"/>
                <w:sz w:val="20"/>
                <w:szCs w:val="20"/>
                <w:u w:val="none"/>
              </w:rPr>
              <w:t xml:space="preserve"> device assists cold engine ignition controlling the "cold starting device" ( </w:t>
            </w:r>
            <w:r>
              <w:rPr>
                <w:b/>
                <w:bCs/>
                <w:color w:val="00274C"/>
                <w:position w:val="-2"/>
                <w:sz w:val="20"/>
                <w:szCs w:val="20"/>
                <w:u w:val="none"/>
              </w:rPr>
              <w:t xml:space="preserve">Heater</w:t>
            </w:r>
            <w:r>
              <w:rPr>
                <w:color w:val="00274C"/>
                <w:position w:val="-2"/>
                <w:sz w:val="20"/>
                <w:szCs w:val="20"/>
                <w:u w:val="none"/>
              </w:rPr>
              <w:t xml:space="preserve"> ) and the "Cold Start Advance" ( </w:t>
            </w:r>
            <w:r>
              <w:rPr>
                <w:b/>
                <w:bCs/>
                <w:color w:val="00274C"/>
                <w:position w:val="-2"/>
                <w:sz w:val="20"/>
                <w:szCs w:val="20"/>
                <w:u w:val="none"/>
              </w:rPr>
              <w:t xml:space="preserve">CSA</w:t>
            </w:r>
            <w:r>
              <w:rPr>
                <w:color w:val="00274C"/>
                <w:position w:val="-2"/>
                <w:sz w:val="20"/>
                <w:szCs w:val="20"/>
                <w:u w:val="none"/>
              </w:rPr>
              <w:t xml:space="preserve"> ). </w:t>
            </w:r>
            <w:r>
              <w:rPr>
                <w:b/>
                <w:bCs/>
                <w:color w:val="00274C"/>
                <w:position w:val="-2"/>
                <w:sz w:val="20"/>
                <w:szCs w:val="20"/>
                <w:u w:val="none"/>
              </w:rPr>
              <w:t xml:space="preserve">Tab. 2.39</w:t>
            </w:r>
            <w:r>
              <w:rPr>
                <w:color w:val="00274C"/>
                <w:position w:val="-2"/>
                <w:sz w:val="20"/>
                <w:szCs w:val="20"/>
                <w:u w:val="none"/>
              </w:rPr>
              <w:t xml:space="preserve"> indicates the activation times based on the ambient temperature.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Identify the code using the spare parts catalogue ( </w:t>
            </w:r>
            <w:hyperlink r:id="rId2345620292790c935" w:history="1">
              <w:r>
                <w:rPr>
                  <w:rStyle w:val="DefaultParagraphFontPHPDOCX"/>
                  <w:color w:val="0000FF"/>
                  <w:position w:val="-2"/>
                  <w:sz w:val="20"/>
                  <w:szCs w:val="20"/>
                  <w:u w:val="single" w:color=""/>
                </w:rPr>
                <w:t xml:space="preserve">https://partners.lombardini.it/App/SparepartCatalogue_2.0/Default/Catalogue.aspx</w:t>
              </w:r>
            </w:hyperlink>
            <w:r>
              <w:rPr>
                <w:color w:val="00274C"/>
                <w:position w:val="-2"/>
                <w:sz w:val="20"/>
                <w:szCs w:val="20"/>
                <w:u w:val="none"/>
              </w:rPr>
              <w:t xml:space="preserve"> ).</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2.39a - code ED0021934440-S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(Pre-Heating)</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(Post-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120"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2.39b - code ED0021936660-S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Pre-Heating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20 ÷ -15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2.39c - code ED0021939560-S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°C</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Pre-Heating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Heater (</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Post-</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Heating</w:t>
                  </w:r>
                  <w:r>
                    <w:rPr>
                      <w:b/>
                      <w:bCs/>
                      <w:color w:val="FFFFFF"/>
                      <w:position w:val="-2"/>
                      <w:sz w:val="20"/>
                      <w:szCs w:val="20"/>
                      <w:u w:val="none"/>
                      <w:shd w:val="clear" w:color="auto" w:fill="00274C"/>
                    </w:rPr>
                    <w:t xml:space="preserve"> </w:t>
                  </w:r>
                  <w:r>
                    <w:rPr>
                      <w:b/>
                      <w:bCs/>
                      <w:color w:val="FFFFFF"/>
                      <w:position w:val="-2"/>
                      <w:sz w:val="20"/>
                      <w:szCs w:val="20"/>
                      <w:u w:val="none"/>
                      <w:shd w:val="clear" w:color="auto" w:fill="00274C"/>
                    </w:rPr>
                    <w:t xml:space="preserve">)</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CSA</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Delay (Fuel supply delay)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&gt; 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br/>
                    <w:t xml:space="preserve">0"</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
                <w:p/>
                <w:p/>
                <w:p/>
                <w:p/>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3"</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 ÷ 0</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3.1" ÷ 3.5"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5.5"</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 ÷ -9</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 ÷ -14</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br/>
                    <w:t xml:space="preserve">8"</w:t>
                  </w:r>
                </w:p>
                <w:p/>
                <w:p/>
                <w:p/>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w:t>
                  </w:r>
                </w:p>
              </w:tc>
              <w:tc>
                <w:tcPr>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
                <w:p/>
                <w:p/>
                <w:p/>
                <w:p/>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10"</w:t>
                  </w:r>
                </w:p>
                <w:p/>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-16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21"</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26"</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-32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32"</w:t>
                  </w: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26"/>
              </w:rPr>
              <w:drawing>
                <wp:inline distT="0" distB="0" distL="0" distR="0">
                  <wp:extent cx="2232000" cy="1483200"/>
                  <wp:effectExtent b="0" l="0" r="0" t="0"/>
                  <wp:docPr id="34895784" name="name74106202927930792" descr="2_15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_15_7.png"/>
                          <pic:cNvPicPr/>
                        </pic:nvPicPr>
                        <pic:blipFill>
                          <a:blip r:embed="rId5185620292793076f"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2.46</w:t>
            </w:r>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Tab. 2.40</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CONNECTED TO:</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15 - ignition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Ground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30 - battery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Heater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CSA</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panel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50 - ignition</w:t>
                  </w:r>
                </w:p>
              </w:tc>
            </w:tr>
          </w:tbl>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2.15.8 Fusibile</w:t>
            </w:r>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Device </w:t>
            </w:r>
            <w:r>
              <w:rPr>
                <w:b/>
                <w:bCs/>
                <w:color w:val="00274C"/>
                <w:position w:val="-2"/>
                <w:sz w:val="20"/>
                <w:szCs w:val="20"/>
                <w:u w:val="none"/>
              </w:rPr>
              <w:t xml:space="preserve">G</w:t>
            </w:r>
            <w:r>
              <w:rPr>
                <w:color w:val="00274C"/>
                <w:position w:val="-2"/>
                <w:sz w:val="20"/>
                <w:szCs w:val="20"/>
                <w:u w:val="none"/>
              </w:rPr>
              <w:t xml:space="preserve"> is assembled on cylinder head </w:t>
            </w:r>
            <w:r>
              <w:rPr>
                <w:b/>
                <w:bCs/>
                <w:color w:val="00274C"/>
                <w:position w:val="-2"/>
                <w:sz w:val="20"/>
                <w:szCs w:val="20"/>
                <w:u w:val="none"/>
              </w:rPr>
              <w:t xml:space="preserve">P</w:t>
            </w:r>
            <w:r>
              <w:rPr>
                <w:color w:val="00274C"/>
                <w:position w:val="-2"/>
                <w:sz w:val="20"/>
                <w:szCs w:val="20"/>
                <w:u w:val="none"/>
              </w:rPr>
              <w:t xml:space="preserve"> (flywheel side); it protects the electrical circuit in the event of an overload or short circuit.</w:t>
            </w:r>
          </w:p>
          <w:p>
            <w:pPr>
              <w:widowControl w:val="on"/>
              <w:pBdr/>
              <w:spacing w:before="0" w:after="0" w:line="262" w:lineRule="auto"/>
              <w:ind w:left="0" w:right="0"/>
              <w:jc w:val="left"/>
              <w:textDirection w:val="lrTb"/>
              <w:textAlignment w:val="center"/>
            </w:pPr>
            <w:r>
              <w:rPr>
                <w:b/>
                <w:bCs/>
                <w:color w:val="00274C"/>
                <w:position w:val="-2"/>
                <w:sz w:val="20"/>
                <w:szCs w:val="20"/>
                <w:u w:val="none"/>
              </w:rPr>
              <w:br/>
              <w:b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200"/>
              </w:rPr>
              <w:drawing>
                <wp:inline distT="0" distB="0" distL="0" distR="0">
                  <wp:extent cx="2232000" cy="1324800"/>
                  <wp:effectExtent b="0" l="0" r="0" t="0"/>
                  <wp:docPr id="84466392" name="name179762029279493d9" descr="2.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7.jpg"/>
                          <pic:cNvPicPr/>
                        </pic:nvPicPr>
                        <pic:blipFill>
                          <a:blip r:embed="rId609862029279493c0" cstate="print"/>
                          <a:stretch>
                            <a:fillRect/>
                          </a:stretch>
                        </pic:blipFill>
                        <pic:spPr>
                          <a:xfrm>
                            <a:off x="0" y="0"/>
                            <a:ext cx="2232000" cy="1324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2.47</w:t>
            </w:r>
          </w:p>
        </w:tc>
      </w:tr>
    </w:tbl>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2.15.9 Control panel (optional)</w:t>
            </w:r>
          </w:p>
          <w:p/>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Panel </w:t>
            </w:r>
            <w:r>
              <w:rPr>
                <w:b/>
                <w:bCs/>
                <w:color w:val="00274C"/>
                <w:position w:val="-2"/>
                <w:sz w:val="20"/>
                <w:szCs w:val="20"/>
                <w:u w:val="none"/>
              </w:rPr>
              <w:t xml:space="preserve">L</w:t>
            </w:r>
            <w:r>
              <w:rPr>
                <w:color w:val="00274C"/>
                <w:position w:val="-2"/>
                <w:sz w:val="20"/>
                <w:szCs w:val="20"/>
                <w:u w:val="none"/>
              </w:rPr>
              <w:t xml:space="preserve"> can be assembled on the engine or machine.</w:t>
            </w:r>
            <w:r>
              <w:rPr>
                <w:color w:val="00274C"/>
                <w:position w:val="-2"/>
                <w:sz w:val="20"/>
                <w:szCs w:val="20"/>
                <w:u w:val="none"/>
              </w:rPr>
              <w:br/>
              <w:t xml:space="preserve">In </w:t>
            </w:r>
            <w:r>
              <w:rPr>
                <w:b/>
                <w:bCs/>
                <w:color w:val="00274C"/>
                <w:position w:val="-2"/>
                <w:sz w:val="20"/>
                <w:szCs w:val="20"/>
                <w:u w:val="none"/>
              </w:rPr>
              <w:t xml:space="preserve">Tab. 2.41</w:t>
            </w:r>
            <w:r>
              <w:rPr>
                <w:color w:val="00274C"/>
                <w:position w:val="-2"/>
                <w:sz w:val="20"/>
                <w:szCs w:val="20"/>
                <w:u w:val="none"/>
              </w:rPr>
              <w:t xml:space="preserve"> , are described the main functions are illustrated.</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Tab. 2.41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hd w:val="clear" w:color="auto" w:fill="00274C"/>
                    <w:spacing w:before="0" w:after="0" w:line="262" w:lineRule="auto"/>
                    <w:ind w:left="0" w:right="0"/>
                    <w:jc w:val="center"/>
                    <w:textDirection w:val="lrTb"/>
                    <w:textAlignment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M</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Hour-meter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S</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Control switch to start the engine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Panel ignition indicator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hd w:val="clear" w:color="auto" w:fill="E1E2E0"/>
                    <w:spacing w:before="0" w:after="0" w:line="262" w:lineRule="auto"/>
                    <w:ind w:left="0" w:right="0"/>
                    <w:jc w:val="center"/>
                    <w:textDirection w:val="lrTb"/>
                    <w:textAlignment w:val="center"/>
                  </w:pPr>
                  <w:r>
                    <w:rPr>
                      <w:color w:val="00274C"/>
                      <w:position w:val="-2"/>
                      <w:sz w:val="20"/>
                      <w:szCs w:val="20"/>
                      <w:u w:val="none"/>
                      <w:shd w:val="clear" w:color="auto" w:fill="E1E2E0"/>
                    </w:rPr>
                    <w:t xml:space="preserve">Warning Light - battery not charging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engine oil not pressurised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high coolant temperature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Light - alarm general indicator</w:t>
                  </w:r>
                </w:p>
              </w:tc>
            </w:tr>
          </w:tbl>
          <w:p/>
        </w:tc>
        <w:tc>
          <w:tcPr>
            <w:tcMar>
              <w:top w:w="150" w:type="dxa"/>
              <w:left w:w="150" w:type="dxa"/>
              <w:bottom w:w="150" w:type="dxa"/>
              <w:right w:w="150" w:type="dxa"/>
            </w:tcMar>
            <w:textDirection w:val="lrTb"/>
            <w:vAlign w:val="top"/>
          </w:tcPr>
          <w:p>
            <w:pPr>
              <w:widowControl w:val="on"/>
              <w:pBdr/>
              <w:spacing w:before="0" w:after="0" w:line="262" w:lineRule="auto"/>
              <w:ind w:left="0" w:right="0"/>
              <w:jc w:val="left"/>
              <w:textDirection w:val="lrTb"/>
              <w:textAlignment w:val="top"/>
            </w:pPr>
            <w:r>
              <w:rPr>
                <w:position w:val="-334"/>
              </w:rPr>
              <w:drawing>
                <wp:inline distT="0" distB="0" distL="0" distR="0">
                  <wp:extent cx="2880000" cy="2152800"/>
                  <wp:effectExtent b="0" l="0" r="0" t="0"/>
                  <wp:docPr id="84406412" name="name732562029279642a1" descr="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jpg"/>
                          <pic:cNvPicPr/>
                        </pic:nvPicPr>
                        <pic:blipFill>
                          <a:blip r:embed="rId8167620292796429d" cstate="print"/>
                          <a:stretch>
                            <a:fillRect/>
                          </a:stretch>
                        </pic:blipFill>
                        <pic:spPr>
                          <a:xfrm>
                            <a:off x="0" y="0"/>
                            <a:ext cx="2880000" cy="2152800"/>
                          </a:xfrm>
                          <a:prstGeom prst="rect">
                            <a:avLst/>
                          </a:prstGeom>
                          <a:ln w="0">
                            <a:noFill/>
                          </a:ln>
                        </pic:spPr>
                      </pic:pic>
                    </a:graphicData>
                  </a:graphic>
                </wp:inline>
              </w:drawing>
            </w:r>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Fig 2.48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Timing system and tappets</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color w:val="00274C"/>
                <w:position w:val="-2"/>
                <w:sz w:val="20"/>
                <w:szCs w:val="20"/>
                <w:u w:val="none"/>
              </w:rPr>
              <w:t xml:space="preserve">The timing system is equipped with hydraulic tappets that automatically recover the operation of the rocker rods assembly.</w:t>
            </w:r>
            <w:r>
              <w:rPr>
                <w:color w:val="00274C"/>
                <w:position w:val="-2"/>
                <w:sz w:val="20"/>
                <w:szCs w:val="20"/>
                <w:u w:val="none"/>
              </w:rPr>
              <w:br/>
              <w:t xml:space="preserve">No registration is therefore required.</w:t>
            </w:r>
          </w:p>
          <w:p/>
          <w:p/>
          <w:p>
            <w:pPr>
              <w:widowControl w:val="on"/>
              <w:pBdr/>
              <w:spacing w:before="0" w:after="0" w:line="240" w:lineRule="auto"/>
              <w:ind w:left="0" w:right="0"/>
              <w:jc w:val="left"/>
            </w:pPr>
            <w:r>
              <w:rPr>
                <w:b/>
                <w:bCs/>
                <w:color w:val="00274C"/>
                <w:position w:val="-2"/>
                <w:sz w:val="20"/>
                <w:szCs w:val="20"/>
                <w:u w:val="none"/>
              </w:rPr>
              <w:t xml:space="preserve">2.16.1 Components identification</w:t>
            </w:r>
            <w:r>
              <w:rPr>
                <w:position w:val="-232"/>
              </w:rPr>
              <w:drawing>
                <wp:inline distT="0" distB="0" distL="0" distR="0">
                  <wp:extent cx="5544000" cy="2966400"/>
                  <wp:effectExtent b="0" l="0" r="0" t="0"/>
                  <wp:docPr id="81659122" name="name9012620292797b67b" descr="2.48_3404_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48_3404_TM.jpg"/>
                          <pic:cNvPicPr/>
                        </pic:nvPicPr>
                        <pic:blipFill>
                          <a:blip r:embed="rId2897620292797b666" cstate="print"/>
                          <a:stretch>
                            <a:fillRect/>
                          </a:stretch>
                        </pic:blipFill>
                        <pic:spPr>
                          <a:xfrm>
                            <a:off x="0" y="0"/>
                            <a:ext cx="5544000" cy="2966400"/>
                          </a:xfrm>
                          <a:prstGeom prst="rect">
                            <a:avLst/>
                          </a:prstGeom>
                          <a:ln w="0">
                            <a:noFill/>
                          </a:ln>
                        </pic:spPr>
                      </pic:pic>
                    </a:graphicData>
                  </a:graphic>
                </wp:inline>
              </w:drawing>
            </w:r>
            <w:r>
              <w:rPr>
                <w:b/>
                <w:bCs/>
                <w:color w:val="00274C"/>
                <w:position w:val="-2"/>
                <w:sz w:val="20"/>
                <w:szCs w:val="20"/>
                <w:u w:val="none"/>
              </w:rPr>
              <w:br/>
              <w:br/>
              <w:t xml:space="preserve">Fig 2.49</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Tab 2.42</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control rod</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High-pressure fuel injection gear pump control</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Camshaft control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Crankshaft gear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control bridge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Articulation control valves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bl>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9008576" name="name49766202927995ecf" descr="2.5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0.jpg"/>
                          <pic:cNvPicPr/>
                        </pic:nvPicPr>
                        <pic:blipFill>
                          <a:blip r:embed="rId42276202927995ec9"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2.50</w:t>
            </w:r>
            <w:r>
              <w:rPr>
                <w:position w:val="-228"/>
              </w:rPr>
              <w:drawing>
                <wp:inline distT="0" distB="0" distL="0" distR="0">
                  <wp:extent cx="2232000" cy="1490400"/>
                  <wp:effectExtent b="0" l="0" r="0" t="0"/>
                  <wp:docPr id="73613814" name="name718062029279ae289" descr="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1.jpg"/>
                          <pic:cNvPicPr/>
                        </pic:nvPicPr>
                        <pic:blipFill>
                          <a:blip r:embed="rId222662029279ae285"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br/>
              <w:br/>
              <w:t xml:space="preserve">Fig 2.51</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2.16.2 Rocker arm pin</w:t>
            </w:r>
            <w:r>
              <w:rPr>
                <w:b/>
                <w:bCs/>
                <w:color w:val="00274C"/>
                <w:position w:val="-2"/>
                <w:sz w:val="20"/>
                <w:szCs w:val="20"/>
                <w:u w:val="none"/>
              </w:rPr>
              <w:br/>
              <w:br/>
              <w:t xml:space="preserve">Tab 2.44</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distancing spring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pin support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rocker arm</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rocker arm</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63286681" name="name977662029279ccc1d" descr="2.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5.jpg"/>
                          <pic:cNvPicPr/>
                        </pic:nvPicPr>
                        <pic:blipFill>
                          <a:blip r:embed="rId627162029279ccc17"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2.53</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2.16.3 Rocker arms</w:t>
            </w:r>
            <w:r>
              <w:rPr>
                <w:b/>
                <w:bCs/>
                <w:color w:val="00274C"/>
                <w:position w:val="-2"/>
                <w:sz w:val="20"/>
                <w:szCs w:val="20"/>
                <w:u w:val="none"/>
              </w:rPr>
              <w:br/>
              <w:br/>
              <w:t xml:space="preserve">Tab 2.45</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Rocker arm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 oil refill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 lubrication line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Valve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Oil flow line</w:t>
                  </w:r>
                </w:p>
              </w:tc>
            </w:tr>
          </w:tbl>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99869958" name="name321362029279e97ad" descr="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6.jpg"/>
                          <pic:cNvPicPr/>
                        </pic:nvPicPr>
                        <pic:blipFill>
                          <a:blip r:embed="rId782962029279e97a1"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2.16.4 Hydraulic tappets</w:t>
            </w:r>
            <w:r>
              <w:rPr>
                <w:b/>
                <w:bCs/>
                <w:color w:val="00274C"/>
                <w:position w:val="-2"/>
                <w:sz w:val="20"/>
                <w:szCs w:val="20"/>
                <w:u w:val="none"/>
              </w:rPr>
              <w:br/>
              <w:br/>
              <w:t xml:space="preserve">Tab 2.46</w:t>
            </w:r>
            <w:r>
              <w:br/>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POS.</w:t>
                  </w:r>
                </w:p>
              </w:tc>
              <w:tc>
                <w:tcPr>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textDirection w:val="lrTb"/>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Hight pressure chamber</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Hydraulic tappets oil refill pipe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Retaining ring</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Piston</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Unidirectional valve</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Tappet body</w:t>
                  </w:r>
                </w:p>
              </w:tc>
            </w:tr>
            <w:tr>
              <w:trPr>
                <w:trHeight w:val="0" w:hRule="atLeast"/>
              </w:trPr>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textDirection w:val="lrTb"/>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Spring</w:t>
                  </w:r>
                </w:p>
              </w:tc>
            </w:tr>
          </w:tbl>
          <w:p/>
          <w:p/>
          <w:p/>
          <w:p>
            <w:pPr>
              <w:widowControl w:val="on"/>
              <w:pBdr/>
              <w:spacing w:before="0" w:after="0" w:line="240" w:lineRule="auto"/>
              <w:ind w:left="0" w:right="0"/>
              <w:jc w:val="left"/>
            </w:pPr>
            <w:r>
              <w:rPr>
                <w:b/>
                <w:bCs/>
                <w:color w:val="00274C"/>
                <w:position w:val="-2"/>
                <w:sz w:val="20"/>
                <w:szCs w:val="20"/>
                <w:u w:val="none"/>
              </w:rPr>
              <w:t xml:space="preserve">2.16.4.1 Hydraulic tappet operation</w:t>
            </w:r>
            <w:r>
              <w:rPr>
                <w:color w:val="00274C"/>
                <w:position w:val="-2"/>
                <w:sz w:val="20"/>
                <w:szCs w:val="20"/>
                <w:u w:val="none"/>
              </w:rPr>
              <w:br/>
              <w:br/>
              <w:t xml:space="preserve">The operating principle of the hydraulic tappet is based on the incompressibility of the liquids and on controlled leakage.</w:t>
            </w:r>
            <w:r>
              <w:rPr>
                <w:color w:val="00274C"/>
                <w:position w:val="-2"/>
                <w:sz w:val="20"/>
                <w:szCs w:val="20"/>
                <w:u w:val="none"/>
              </w:rPr>
              <w:br/>
              <w:br/>
              <w:t xml:space="preserve">The oil under pressure enters the tappet chamber </w:t>
            </w:r>
            <w:r>
              <w:rPr>
                <w:b/>
                <w:bCs/>
                <w:color w:val="00274C"/>
                <w:position w:val="-2"/>
                <w:sz w:val="20"/>
                <w:szCs w:val="20"/>
                <w:u w:val="none"/>
              </w:rPr>
              <w:t xml:space="preserve">A</w:t>
            </w:r>
            <w:r>
              <w:rPr>
                <w:color w:val="00274C"/>
                <w:position w:val="-2"/>
                <w:sz w:val="20"/>
                <w:szCs w:val="20"/>
                <w:u w:val="none"/>
              </w:rPr>
              <w:t xml:space="preserve"> , providing a constant supply of oil in the low-pressure chamber.</w:t>
            </w:r>
            <w:r>
              <w:rPr>
                <w:color w:val="00274C"/>
                <w:position w:val="-2"/>
                <w:sz w:val="20"/>
                <w:szCs w:val="20"/>
                <w:u w:val="none"/>
              </w:rPr>
              <w:br/>
              <w:t xml:space="preserve">Through the non-return valve, </w:t>
            </w:r>
            <w:r>
              <w:rPr>
                <w:b/>
                <w:bCs/>
                <w:color w:val="00274C"/>
                <w:position w:val="-2"/>
                <w:sz w:val="20"/>
                <w:szCs w:val="20"/>
                <w:u w:val="none"/>
              </w:rPr>
              <w:t xml:space="preserve">4</w:t>
            </w:r>
            <w:r>
              <w:rPr>
                <w:color w:val="00274C"/>
                <w:position w:val="-2"/>
                <w:sz w:val="20"/>
                <w:szCs w:val="20"/>
                <w:u w:val="none"/>
              </w:rPr>
              <w:t xml:space="preserve"> the oil can only access the high-pressure chamber </w:t>
            </w:r>
            <w:r>
              <w:rPr>
                <w:b/>
                <w:bCs/>
                <w:color w:val="00274C"/>
                <w:position w:val="-2"/>
                <w:sz w:val="20"/>
                <w:szCs w:val="20"/>
                <w:u w:val="none"/>
              </w:rPr>
              <w:t xml:space="preserve">B</w:t>
            </w:r>
            <w:r>
              <w:rPr>
                <w:color w:val="00274C"/>
                <w:position w:val="-2"/>
                <w:sz w:val="20"/>
                <w:szCs w:val="20"/>
                <w:u w:val="none"/>
              </w:rPr>
              <w:t xml:space="preserve"> and exit via the clearance between the piston </w:t>
            </w:r>
            <w:r>
              <w:rPr>
                <w:b/>
                <w:bCs/>
                <w:color w:val="00274C"/>
                <w:position w:val="-2"/>
                <w:sz w:val="20"/>
                <w:szCs w:val="20"/>
                <w:u w:val="none"/>
              </w:rPr>
              <w:t xml:space="preserve">3</w:t>
            </w:r>
            <w:r>
              <w:rPr>
                <w:color w:val="00274C"/>
                <w:position w:val="-2"/>
                <w:sz w:val="20"/>
                <w:szCs w:val="20"/>
                <w:u w:val="none"/>
              </w:rPr>
              <w:t xml:space="preserve"> and the tappet body </w:t>
            </w:r>
            <w:r>
              <w:rPr>
                <w:b/>
                <w:bCs/>
                <w:color w:val="00274C"/>
                <w:position w:val="-2"/>
                <w:sz w:val="20"/>
                <w:szCs w:val="20"/>
                <w:u w:val="none"/>
              </w:rPr>
              <w:t xml:space="preserve">5</w:t>
            </w:r>
            <w:r>
              <w:rPr>
                <w:color w:val="00274C"/>
                <w:position w:val="-2"/>
                <w:sz w:val="20"/>
                <w:szCs w:val="20"/>
                <w:u w:val="none"/>
              </w:rPr>
              <w:t xml:space="preserve"> (controlled leakage).</w:t>
            </w:r>
            <w:r>
              <w:rPr>
                <w:color w:val="00274C"/>
                <w:position w:val="-2"/>
                <w:sz w:val="20"/>
                <w:szCs w:val="20"/>
                <w:u w:val="none"/>
              </w:rPr>
              <w:br/>
              <w:t xml:space="preserve">The chamber </w:t>
            </w:r>
            <w:r>
              <w:rPr>
                <w:b/>
                <w:bCs/>
                <w:color w:val="00274C"/>
                <w:position w:val="-2"/>
                <w:sz w:val="20"/>
                <w:szCs w:val="20"/>
                <w:u w:val="none"/>
              </w:rPr>
              <w:t xml:space="preserve">B</w:t>
            </w:r>
            <w:r>
              <w:rPr>
                <w:color w:val="00274C"/>
                <w:position w:val="-2"/>
                <w:sz w:val="20"/>
                <w:szCs w:val="20"/>
                <w:u w:val="none"/>
              </w:rPr>
              <w:t xml:space="preserve"> is filled when the rocker arm is on the base radius of the cam and the spring </w:t>
            </w:r>
            <w:r>
              <w:rPr>
                <w:b/>
                <w:bCs/>
                <w:color w:val="00274C"/>
                <w:position w:val="-2"/>
                <w:sz w:val="20"/>
                <w:szCs w:val="20"/>
                <w:u w:val="none"/>
              </w:rPr>
              <w:t xml:space="preserve">6</w:t>
            </w:r>
            <w:r>
              <w:rPr>
                <w:color w:val="00274C"/>
                <w:position w:val="-2"/>
                <w:sz w:val="20"/>
                <w:szCs w:val="20"/>
                <w:u w:val="none"/>
              </w:rPr>
              <w:t xml:space="preserve"> keeps the piston </w:t>
            </w:r>
            <w:r>
              <w:rPr>
                <w:b/>
                <w:bCs/>
                <w:color w:val="00274C"/>
                <w:position w:val="-2"/>
                <w:sz w:val="20"/>
                <w:szCs w:val="20"/>
                <w:u w:val="none"/>
              </w:rPr>
              <w:t xml:space="preserve">3</w:t>
            </w:r>
            <w:r>
              <w:rPr>
                <w:color w:val="00274C"/>
                <w:position w:val="-2"/>
                <w:sz w:val="20"/>
                <w:szCs w:val="20"/>
                <w:u w:val="none"/>
              </w:rPr>
              <w:t xml:space="preserve"> against the valve stem, thus eliminating any system play. Thanks to the spring extension, the tappet "extends", creating a small depression in the chamber </w:t>
            </w:r>
            <w:r>
              <w:rPr>
                <w:b/>
                <w:bCs/>
                <w:color w:val="00274C"/>
                <w:position w:val="-2"/>
                <w:sz w:val="20"/>
                <w:szCs w:val="20"/>
                <w:u w:val="none"/>
              </w:rPr>
              <w:t xml:space="preserve">B</w:t>
            </w:r>
            <w:r>
              <w:rPr>
                <w:color w:val="00274C"/>
                <w:position w:val="-2"/>
                <w:sz w:val="20"/>
                <w:szCs w:val="20"/>
                <w:u w:val="none"/>
              </w:rPr>
              <w:t xml:space="preserve"> , making the non-return</w:t>
            </w:r>
            <w:r>
              <w:rPr>
                <w:color w:val="00274C"/>
                <w:position w:val="-2"/>
                <w:sz w:val="20"/>
                <w:szCs w:val="20"/>
                <w:u w:val="none"/>
              </w:rPr>
              <w:br/>
              <w:t xml:space="preserve">valve </w:t>
            </w:r>
            <w:r>
              <w:rPr>
                <w:b/>
                <w:bCs/>
                <w:color w:val="00274C"/>
                <w:position w:val="-2"/>
                <w:sz w:val="20"/>
                <w:szCs w:val="20"/>
                <w:u w:val="none"/>
              </w:rPr>
              <w:t xml:space="preserve">4</w:t>
            </w:r>
            <w:r>
              <w:rPr>
                <w:color w:val="00274C"/>
                <w:position w:val="-2"/>
                <w:sz w:val="20"/>
                <w:szCs w:val="20"/>
                <w:u w:val="none"/>
              </w:rPr>
              <w:t xml:space="preserve"> open, and allowing the oil in the chamber </w:t>
            </w:r>
            <w:r>
              <w:rPr>
                <w:b/>
                <w:bCs/>
                <w:color w:val="00274C"/>
                <w:position w:val="-2"/>
                <w:sz w:val="20"/>
                <w:szCs w:val="20"/>
                <w:u w:val="none"/>
              </w:rPr>
              <w:t xml:space="preserve">A</w:t>
            </w:r>
            <w:r>
              <w:rPr>
                <w:color w:val="00274C"/>
                <w:position w:val="-2"/>
                <w:sz w:val="20"/>
                <w:szCs w:val="20"/>
                <w:u w:val="none"/>
              </w:rPr>
              <w:t xml:space="preserve"> to pass to chamber </w:t>
            </w:r>
            <w:r>
              <w:rPr>
                <w:b/>
                <w:bCs/>
                <w:color w:val="00274C"/>
                <w:position w:val="-2"/>
                <w:sz w:val="20"/>
                <w:szCs w:val="20"/>
                <w:u w:val="none"/>
              </w:rPr>
              <w:t xml:space="preserve">B</w:t>
            </w:r>
            <w:r>
              <w:rPr>
                <w:color w:val="00274C"/>
                <w:position w:val="-2"/>
                <w:sz w:val="20"/>
                <w:szCs w:val="20"/>
                <w:u w:val="none"/>
              </w:rPr>
              <w:t xml:space="preserve"> , restoring the proper amount of oil required to eliminate any play in the valves.</w:t>
            </w:r>
          </w:p>
        </w:tc>
        <w:tc>
          <w:tcPr>
            <w:tcMar>
              <w:top w:w="150" w:type="dxa"/>
              <w:left w:w="150" w:type="dxa"/>
              <w:bottom w:w="150" w:type="dxa"/>
              <w:right w:w="150" w:type="dxa"/>
            </w:tcMar>
            <w:textDirection w:val="lrTb"/>
            <w:vAlign w:val="top"/>
          </w:tcPr>
          <w:p>
            <w:r>
              <w:rPr>
                <w:position w:val="-286"/>
              </w:rPr>
              <w:drawing>
                <wp:inline distT="0" distB="0" distL="0" distR="0">
                  <wp:extent cx="2232000" cy="1850400"/>
                  <wp:effectExtent b="0" l="0" r="0" t="0"/>
                  <wp:docPr id="69896937" name="name97676202927a0e1f6" descr="imm2_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55.jpg"/>
                          <pic:cNvPicPr/>
                        </pic:nvPicPr>
                        <pic:blipFill>
                          <a:blip r:embed="rId67476202927a0e1f2" cstate="print"/>
                          <a:stretch>
                            <a:fillRect/>
                          </a:stretch>
                        </pic:blipFill>
                        <pic:spPr>
                          <a:xfrm>
                            <a:off x="0" y="0"/>
                            <a:ext cx="2232000" cy="1850400"/>
                          </a:xfrm>
                          <a:prstGeom prst="rect">
                            <a:avLst/>
                          </a:prstGeom>
                          <a:ln w="0">
                            <a:noFill/>
                          </a:ln>
                        </pic:spPr>
                      </pic:pic>
                    </a:graphicData>
                  </a:graphic>
                </wp:inline>
              </w:drawing>
            </w:r>
            <w:r>
              <w:rPr>
                <w:b/>
                <w:bCs/>
                <w:color w:val="00274C"/>
                <w:position w:val="0"/>
                <w:sz w:val="20"/>
                <w:szCs w:val="20"/>
                <w:u w:val="none"/>
              </w:rPr>
              <w:br/>
              <w:t xml:space="preserve">Fig 2.55</w:t>
            </w:r>
          </w:p>
        </w:tc>
      </w:tr>
    </w:tbl>
    <w:p/>
    <w:tbl>
      <w:tblPr>
        <w:tblStyle w:val="NormalTablePHPDOCX"/>
        <w:tblCellMar>
          <w:left w:type="dxa" w:w="0"/>
          <w:right w:type="dxa" w:w="0"/>
        </w:tblCellMar>
        <w:tblW w:w="5000" w:type="pct"/>
        <w:tblInd w:w="0" w:type="auto"/>
        <w:tblBorders/>
      </w:tblPr>
      <w:tblGrid>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2.16.4.2 Difficult operating conditions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For proper operation on the hydraulic tappets it is essential that the low pressure chamber of the piston 3 is always full of oil.</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some conditions this may not occur (due to the fact that the oil leaks away when the engine is switched off, which can also partially drain the tappets). This situation will be the cause of clearances that will result in a characteristic noise similar toa ticking sound.</w:t>
            </w:r>
          </w:p>
          <w:p>
            <w:pPr>
              <w:numPr>
                <w:ilvl w:val="0"/>
                <w:numId w:val="9556"/>
              </w:numPr>
              <w:spacing w:before="0" w:after="0" w:line="262" w:lineRule="auto"/>
              <w:jc w:val="left"/>
              <w:rPr>
                <w:color w:val="00274C"/>
                <w:sz w:val="20"/>
                <w:szCs w:val="20"/>
              </w:rPr>
            </w:pPr>
            <w:r>
              <w:rPr>
                <w:color w:val="00274C"/>
                <w:position w:val="-2"/>
                <w:sz w:val="20"/>
                <w:szCs w:val="20"/>
                <w:u w:val="none"/>
              </w:rPr>
              <w:br/>
              <w:br/>
              <w:t xml:space="preserve">When the engine is cold, the tappet filling time could be very long if the oil used is not suitable for the specific environmental conditions ( </w:t>
            </w:r>
            <w:hyperlink r:id="rId79556202927a10132"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numPr>
                <w:ilvl w:val="0"/>
                <w:numId w:val="9556"/>
              </w:numPr>
              <w:spacing w:before="0" w:after="0" w:line="262" w:lineRule="auto"/>
              <w:jc w:val="left"/>
              <w:rPr>
                <w:color w:val="00274C"/>
                <w:sz w:val="20"/>
                <w:szCs w:val="20"/>
              </w:rPr>
            </w:pPr>
            <w:r>
              <w:rPr>
                <w:color w:val="00274C"/>
                <w:position w:val="-2"/>
                <w:sz w:val="20"/>
                <w:szCs w:val="20"/>
                <w:u w:val="none"/>
              </w:rPr>
              <w:t xml:space="preserve">If the engine is very hot: at idle speed, oil pressure may be low, and small air bubbles could form in the circuit. Because of this, this compressing the tappet slightly and producing valve play which is responsible for the ticking sound. On account of this, the tappet compresses slightly giving rise to a valve clearance, thus generating a slight ticking sound, which however disappears rapidly ( </w:t>
            </w:r>
            <w:r>
              <w:rPr>
                <w:b/>
                <w:bCs/>
                <w:color w:val="00274C"/>
                <w:position w:val="-2"/>
                <w:sz w:val="20"/>
                <w:szCs w:val="20"/>
                <w:u w:val="none"/>
              </w:rPr>
              <w:t xml:space="preserve">MAX</w:t>
            </w:r>
            <w:r>
              <w:rPr>
                <w:color w:val="00274C"/>
                <w:position w:val="-2"/>
                <w:sz w:val="20"/>
                <w:szCs w:val="20"/>
                <w:u w:val="none"/>
              </w:rPr>
              <w:t xml:space="preserve"> 10 seconds) once normal operating conditions have been restored.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Anyway the duration of ticking Anyway the duration of ticking sound must be </w:t>
            </w:r>
            <w:r>
              <w:rPr>
                <w:b/>
                <w:bCs/>
                <w:color w:val="00274C"/>
                <w:position w:val="-2"/>
                <w:sz w:val="20"/>
                <w:szCs w:val="20"/>
                <w:u w:val="none"/>
              </w:rPr>
              <w:t xml:space="preserve">MAX</w:t>
            </w:r>
            <w:r>
              <w:rPr>
                <w:color w:val="00274C"/>
                <w:position w:val="-2"/>
                <w:sz w:val="20"/>
                <w:szCs w:val="20"/>
                <w:u w:val="none"/>
              </w:rPr>
              <w:t xml:space="preserve"> 30 seconds. If not, the problem is surely due to the poor quality of the oil, wear or impurities that, transported by the oil, can infiltrate between the ball valve and its seat inside the piston, compromising the operation of the tappet itself; In these cases, the only solution is to replace the oil or hydraulic tappets.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prolonged persistence of the ticking sound or abnormal noise must be investigating in order to prevent any malfunctions; if necessary, replace the hydraulic tappets and engine oil.</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Components handling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2.17.1 Injection pump</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504"/>
              </w:rPr>
              <w:drawing>
                <wp:inline distT="0" distB="0" distL="0" distR="0">
                  <wp:extent cx="2304000" cy="3211200"/>
                  <wp:effectExtent b="0" l="0" r="0" t="0"/>
                  <wp:docPr id="86858753" name="name17686202927a2d0dc" descr="Fig._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2.51.jpg"/>
                          <pic:cNvPicPr/>
                        </pic:nvPicPr>
                        <pic:blipFill>
                          <a:blip r:embed="rId96146202927a2d0d8" cstate="print"/>
                          <a:stretch>
                            <a:fillRect/>
                          </a:stretch>
                        </pic:blipFill>
                        <pic:spPr>
                          <a:xfrm>
                            <a:off x="0" y="0"/>
                            <a:ext cx="2304000" cy="3211200"/>
                          </a:xfrm>
                          <a:prstGeom prst="rect">
                            <a:avLst/>
                          </a:prstGeom>
                          <a:ln w="0">
                            <a:noFill/>
                          </a:ln>
                        </pic:spPr>
                      </pic:pic>
                    </a:graphicData>
                  </a:graphic>
                </wp:inline>
              </w:drawing>
            </w:r>
            <w:r>
              <w:rPr>
                <w:b/>
                <w:bCs/>
                <w:color w:val="00274C"/>
                <w:position w:val="0"/>
                <w:sz w:val="20"/>
                <w:szCs w:val="20"/>
                <w:u w:val="none"/>
              </w:rPr>
              <w:br/>
              <w:t xml:space="preserve">Fig 2.56</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Injector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57357138" name="name44316202927a42c55" descr="2.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7.jpg"/>
                          <pic:cNvPicPr/>
                        </pic:nvPicPr>
                        <pic:blipFill>
                          <a:blip r:embed="rId28296202927a42c4f"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2.57</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40" w:lineRule="auto"/>
              <w:ind w:left="0" w:right="0"/>
              <w:jc w:val="left"/>
            </w:pPr>
            <w:r>
              <w:rPr>
                <w:b/>
                <w:bCs/>
                <w:color w:val="00274C"/>
                <w:position w:val="-2"/>
                <w:sz w:val="20"/>
                <w:szCs w:val="20"/>
                <w:u w:val="none"/>
              </w:rPr>
              <w:t xml:space="preserve">2.17.2 Turbochargerector</w:t>
            </w:r>
            <w:r>
              <w:rPr>
                <w:color w:val="00274C"/>
                <w:position w:val="-2"/>
                <w:sz w:val="20"/>
                <w:szCs w:val="20"/>
                <w:u w:val="none"/>
              </w:rPr>
              <w:br/>
              <w:br/>
              <w:t xml:space="preserve">- Only handle by means of the points marked by </w:t>
            </w:r>
            <w:r>
              <w:rPr>
                <w:b/>
                <w:bCs/>
                <w:color w:val="00274C"/>
                <w:position w:val="-2"/>
                <w:sz w:val="20"/>
                <w:szCs w:val="20"/>
                <w:u w:val="none"/>
              </w:rPr>
              <w:t xml:space="preserve">Y</w:t>
            </w:r>
            <w:r>
              <w:rPr>
                <w:color w:val="00274C"/>
                <w:position w:val="-2"/>
                <w:sz w:val="20"/>
                <w:szCs w:val="20"/>
                <w:u w:val="none"/>
              </w:rPr>
              <w:t xml:space="preserve"> .</w:t>
            </w:r>
            <w:r>
              <w:rPr>
                <w:color w:val="00274C"/>
                <w:position w:val="-2"/>
                <w:sz w:val="20"/>
                <w:szCs w:val="20"/>
                <w:u w:val="none"/>
              </w:rPr>
              <w:br/>
              <w:t xml:space="preserve">- It is forbidden to handle using the points marked by </w:t>
            </w:r>
            <w:r>
              <w:rPr>
                <w:b/>
                <w:bCs/>
                <w:color w:val="00274C"/>
                <w:position w:val="-2"/>
                <w:sz w:val="20"/>
                <w:szCs w:val="20"/>
                <w:u w:val="none"/>
              </w:rPr>
              <w:t xml:space="preserve">N</w:t>
            </w:r>
            <w:r>
              <w:rPr>
                <w:color w:val="00274C"/>
                <w:position w:val="-2"/>
                <w:sz w:val="20"/>
                <w:szCs w:val="20"/>
                <w:u w:val="none"/>
              </w:rPr>
              <w:t xml:space="preserve"> .</w:t>
            </w:r>
          </w:p>
        </w:tc>
        <w:tc>
          <w:tcPr>
            <w:tcMar>
              <w:top w:w="150" w:type="dxa"/>
              <w:left w:w="150" w:type="dxa"/>
              <w:bottom w:w="150" w:type="dxa"/>
              <w:right w:w="150" w:type="dxa"/>
            </w:tcMar>
            <w:textDirection w:val="lrTb"/>
            <w:vAlign w:val="top"/>
          </w:tcPr>
          <w:p>
            <w:r>
              <w:rPr>
                <w:position w:val="-228"/>
              </w:rPr>
              <w:drawing>
                <wp:inline distT="0" distB="0" distL="0" distR="0">
                  <wp:extent cx="2232000" cy="1490400"/>
                  <wp:effectExtent b="0" l="0" r="0" t="0"/>
                  <wp:docPr id="29448346" name="name67016202927a5a633" descr="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58.jpg"/>
                          <pic:cNvPicPr/>
                        </pic:nvPicPr>
                        <pic:blipFill>
                          <a:blip r:embed="rId60996202927a5a62e" cstate="print"/>
                          <a:stretch>
                            <a:fillRect/>
                          </a:stretch>
                        </pic:blipFill>
                        <pic:spPr>
                          <a:xfrm>
                            <a:off x="0" y="0"/>
                            <a:ext cx="2232000" cy="1490400"/>
                          </a:xfrm>
                          <a:prstGeom prst="rect">
                            <a:avLst/>
                          </a:prstGeom>
                          <a:ln w="0">
                            <a:noFill/>
                          </a:ln>
                        </pic:spPr>
                      </pic:pic>
                    </a:graphicData>
                  </a:graphic>
                </wp:inline>
              </w:drawing>
            </w:r>
            <w:r>
              <w:rPr>
                <w:b/>
                <w:bCs/>
                <w:color w:val="00274C"/>
                <w:position w:val="0"/>
                <w:sz w:val="20"/>
                <w:szCs w:val="20"/>
                <w:u w:val="none"/>
              </w:rPr>
              <w:br/>
              <w:t xml:space="preserve">Fig 2.58</w:t>
            </w:r>
          </w:p>
        </w:tc>
      </w:tr>
    </w:tbl>
    <w:p>
      <w:pPr>
        <w:widowControl w:val="on"/>
        <w:pBdr/>
        <w:spacing w:before="0" w:after="0" w:line="262" w:lineRule="auto"/>
        <w:ind w:left="0" w:right="0"/>
        <w:jc w:val="left"/>
        <w:textDirection w:val="lrTb"/>
      </w:pPr>
      <w:r>
        <w:rPr>
          <w:color w:val="00274C"/>
          <w:sz w:val="20"/>
          <w:szCs w:val="20"/>
          <w:u w:val="none"/>
        </w:rPr>
        <w:t xml:space="preserve"> </w:t>
      </w:r>
    </w:p>
    <w:p>
      <w:pPr>
        <w:widowControl w:val="on"/>
        <w:pBdr/>
        <w:spacing w:before="0" w:after="0" w:line="240" w:lineRule="auto"/>
        <w:ind w:left="0" w:right="0"/>
        <w:jc w:val="left"/>
        <w:textDirection w:val="lrTb"/>
      </w:pPr>
    </w:p>
    <w:p>
      <w:pPr>
        <w:spacing w:before="0" w:after="0" w:line="240" w:lineRule="auto"/>
        <w:ind w:left="0" w:right="0"/>
      </w:pPr>
      <w:r>
        <w:br w:type="page"/>
      </w:r>
    </w:p>
    <w:p>
      <w:pPr>
        <w:pStyle w:val="Titolo2"/>
        <w:outlineLvl w:val="1"/>
      </w:pPr>
      <w:r>
        <w:rPr/>
        <w:t xml:space="preserve">Turbocharger</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2.18.1 What to do and what not to do</w:t>
            </w:r>
          </w:p>
          <w:p/>
          <w:p/>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What to do:</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Before assembling the turbocharger, make sure that the protection caps are fitted on all openings of the turbo.</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Ensure pre-lubrication of the turbocharger.</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Periodically check that the joints are sealed against oil and air.</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Use lubricating oil according to the specifications described in </w:t>
            </w:r>
            <w:hyperlink r:id="rId82006202927a5be5d"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Check the engine oil level.</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Before switching it off after it has been used, make the engine run idle, or without a load, for approximately 1 minute.</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Ensure that controls and maintenance intervals of the engine are observed as specified in </w:t>
            </w:r>
            <w:hyperlink r:id="rId15976202927a5c23f" w:history="1">
              <w:r>
                <w:rPr>
                  <w:rStyle w:val="DefaultParagraphFontPHPDOCX"/>
                  <w:b/>
                  <w:bCs/>
                  <w:color w:val="0000FF"/>
                  <w:position w:val="-2"/>
                  <w:sz w:val="20"/>
                  <w:szCs w:val="20"/>
                  <w:u w:val="none"/>
                </w:rPr>
                <w:t xml:space="preserve">Tab. 2.8 and 2.9</w:t>
              </w:r>
            </w:hyperlink>
            <w:r>
              <w:rPr>
                <w:color w:val="00274C"/>
                <w:position w:val="-2"/>
                <w:sz w:val="20"/>
                <w:szCs w:val="20"/>
                <w:u w:val="none"/>
              </w:rPr>
              <w:t xml:space="preserve"> .</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Make sure that the engine and equipment are used correctly so as not to compromise the life of the turbocharger.</w:t>
            </w:r>
          </w:p>
        </w:tc>
        <w:tc>
          <w:tcPr>
            <w:tcMar>
              <w:top w:w="150" w:type="dxa"/>
              <w:left w:w="150" w:type="dxa"/>
              <w:bottom w:w="150" w:type="dxa"/>
              <w:right w:w="150" w:type="dxa"/>
            </w:tcMar>
            <w:textDirection w:val="lrTb"/>
            <w:vAlign w:val="top"/>
          </w:tcPr>
          <w:p/>
          <w:p/>
          <w:p/>
          <w:p/>
          <w:p>
            <w:pPr>
              <w:widowControl w:val="on"/>
              <w:pBdr/>
              <w:spacing w:before="0" w:after="0" w:line="262" w:lineRule="auto"/>
              <w:ind w:left="0" w:right="0"/>
              <w:jc w:val="left"/>
              <w:textDirection w:val="lrTb"/>
              <w:textAlignment w:val="top"/>
            </w:pPr>
            <w:r>
              <w:rPr>
                <w:b/>
                <w:bCs/>
                <w:color w:val="00274C"/>
                <w:position w:val="0"/>
                <w:sz w:val="20"/>
                <w:szCs w:val="20"/>
                <w:u w:val="none"/>
              </w:rPr>
              <w:t xml:space="preserve">What not to do:</w:t>
            </w:r>
          </w:p>
          <w:p>
            <w:pPr>
              <w:numPr>
                <w:ilvl w:val="0"/>
                <w:numId w:val="9553"/>
              </w:numPr>
              <w:spacing w:before="0" w:after="0" w:line="262" w:lineRule="auto"/>
              <w:jc w:val="left"/>
              <w:rPr>
                <w:color w:val="00274C"/>
                <w:sz w:val="20"/>
                <w:szCs w:val="20"/>
              </w:rPr>
            </w:pPr>
            <w:r>
              <w:rPr>
                <w:color w:val="00274C"/>
                <w:position w:val="0"/>
                <w:sz w:val="20"/>
                <w:szCs w:val="20"/>
                <w:u w:val="none"/>
              </w:rPr>
              <w:t xml:space="preserve">Do not store turbocharges in damp, wet places if they are not in their original packaging.</w:t>
            </w:r>
          </w:p>
          <w:p>
            <w:pPr>
              <w:numPr>
                <w:ilvl w:val="0"/>
                <w:numId w:val="9553"/>
              </w:numPr>
              <w:spacing w:before="0" w:after="0" w:line="262" w:lineRule="auto"/>
              <w:jc w:val="left"/>
              <w:rPr>
                <w:color w:val="00274C"/>
                <w:sz w:val="20"/>
                <w:szCs w:val="20"/>
              </w:rPr>
            </w:pPr>
            <w:r>
              <w:rPr>
                <w:color w:val="00274C"/>
                <w:position w:val="0"/>
                <w:sz w:val="20"/>
                <w:szCs w:val="20"/>
                <w:u w:val="none"/>
              </w:rPr>
              <w:t xml:space="preserve">Do not expose the turbocharger to dust and dirt if it is not in its original packaging.</w:t>
            </w:r>
          </w:p>
          <w:p>
            <w:pPr>
              <w:numPr>
                <w:ilvl w:val="0"/>
                <w:numId w:val="9553"/>
              </w:numPr>
              <w:spacing w:before="0" w:after="0" w:line="262" w:lineRule="auto"/>
              <w:jc w:val="left"/>
              <w:rPr>
                <w:color w:val="00274C"/>
                <w:sz w:val="20"/>
                <w:szCs w:val="20"/>
              </w:rPr>
            </w:pPr>
            <w:r>
              <w:rPr>
                <w:color w:val="00274C"/>
                <w:position w:val="0"/>
                <w:sz w:val="20"/>
                <w:szCs w:val="20"/>
                <w:u w:val="none"/>
              </w:rPr>
              <w:t xml:space="preserve">Do not lift of hold the turbocharger from the actuator rod if it is not in its original packaging.</w:t>
            </w:r>
          </w:p>
          <w:p>
            <w:pPr>
              <w:numPr>
                <w:ilvl w:val="0"/>
                <w:numId w:val="9553"/>
              </w:numPr>
              <w:spacing w:before="0" w:after="0" w:line="262" w:lineRule="auto"/>
              <w:jc w:val="left"/>
              <w:rPr>
                <w:color w:val="00274C"/>
                <w:sz w:val="20"/>
                <w:szCs w:val="20"/>
              </w:rPr>
            </w:pPr>
            <w:r>
              <w:rPr>
                <w:color w:val="00274C"/>
                <w:position w:val="0"/>
                <w:sz w:val="20"/>
                <w:szCs w:val="20"/>
                <w:u w:val="none"/>
              </w:rPr>
              <w:t xml:space="preserve">Do not apply additives to the lubricating oil and fuel, unless instructed to do so by Kohler.</w:t>
            </w:r>
          </w:p>
          <w:p>
            <w:pPr>
              <w:numPr>
                <w:ilvl w:val="0"/>
                <w:numId w:val="9553"/>
              </w:numPr>
              <w:spacing w:before="0" w:after="0" w:line="262" w:lineRule="auto"/>
              <w:jc w:val="left"/>
              <w:rPr>
                <w:color w:val="00274C"/>
                <w:sz w:val="20"/>
                <w:szCs w:val="20"/>
              </w:rPr>
            </w:pPr>
            <w:r>
              <w:rPr>
                <w:color w:val="00274C"/>
                <w:position w:val="0"/>
                <w:sz w:val="20"/>
                <w:szCs w:val="20"/>
                <w:u w:val="none"/>
              </w:rPr>
              <w:t xml:space="preserve">Do not increase engine speed, or apply loads, immediately after start-up.</w:t>
            </w:r>
          </w:p>
          <w:p>
            <w:pPr>
              <w:numPr>
                <w:ilvl w:val="0"/>
                <w:numId w:val="9553"/>
              </w:numPr>
              <w:spacing w:before="0" w:after="0" w:line="262" w:lineRule="auto"/>
              <w:jc w:val="left"/>
              <w:rPr>
                <w:color w:val="00274C"/>
                <w:sz w:val="20"/>
                <w:szCs w:val="20"/>
              </w:rPr>
            </w:pPr>
            <w:r>
              <w:rPr>
                <w:color w:val="00274C"/>
                <w:position w:val="0"/>
                <w:sz w:val="20"/>
                <w:szCs w:val="20"/>
                <w:u w:val="none"/>
              </w:rPr>
              <w:t xml:space="preserve">Do not intervene on the actuator settings  </w:t>
            </w:r>
            <w:r>
              <w:rPr>
                <w:b/>
                <w:bCs/>
                <w:color w:val="00274C"/>
                <w:position w:val="0"/>
                <w:sz w:val="20"/>
                <w:szCs w:val="20"/>
                <w:u w:val="none"/>
              </w:rPr>
              <w:t xml:space="preserve">A (Fig. 2.59)</w:t>
            </w:r>
            <w:r>
              <w:rPr>
                <w:color w:val="00274C"/>
                <w:position w:val="0"/>
                <w:sz w:val="20"/>
                <w:szCs w:val="20"/>
                <w:u w:val="none"/>
              </w:rPr>
              <w:t xml:space="preserve"> .</w:t>
            </w:r>
          </w:p>
          <w:p>
            <w:pPr>
              <w:numPr>
                <w:ilvl w:val="0"/>
                <w:numId w:val="9553"/>
              </w:numPr>
              <w:spacing w:before="0" w:after="0" w:line="262" w:lineRule="auto"/>
              <w:jc w:val="left"/>
              <w:rPr>
                <w:color w:val="00274C"/>
                <w:sz w:val="20"/>
                <w:szCs w:val="20"/>
              </w:rPr>
            </w:pPr>
            <w:r>
              <w:rPr>
                <w:color w:val="00274C"/>
                <w:position w:val="0"/>
                <w:sz w:val="20"/>
                <w:szCs w:val="20"/>
                <w:u w:val="none"/>
              </w:rPr>
              <w:t xml:space="preserve">Do not let the vehicle / engine run at idle speed for more than 20-30 minutes at a time.</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2.18.2 Practical operating rules</w:t>
            </w:r>
          </w:p>
          <w:p>
            <w:pPr>
              <w:widowControl w:val="on"/>
              <w:pBdr/>
              <w:spacing w:before="0" w:after="0" w:line="262" w:lineRule="auto"/>
              <w:ind w:left="0" w:right="0"/>
              <w:jc w:val="left"/>
              <w:textDirection w:val="lrTb"/>
              <w:textAlignment w:val="center"/>
            </w:pPr>
            <w:r>
              <w:rPr>
                <w:color w:val="00274C"/>
                <w:position w:val="-2"/>
                <w:sz w:val="20"/>
                <w:szCs w:val="20"/>
                <w:u w:val="none"/>
              </w:rPr>
              <w:br/>
              <w:t xml:space="preserve">Users can help to maximise the duration of their turbocharger by following the rules described below.</w:t>
            </w:r>
          </w:p>
          <w:p>
            <w:pPr>
              <w:numPr>
                <w:ilvl w:val="0"/>
                <w:numId w:val="9557"/>
              </w:numPr>
              <w:spacing w:before="0" w:after="0" w:line="262" w:lineRule="auto"/>
              <w:jc w:val="left"/>
              <w:rPr>
                <w:color w:val="00274C"/>
                <w:sz w:val="20"/>
                <w:szCs w:val="20"/>
              </w:rPr>
            </w:pPr>
            <w:r>
              <w:rPr>
                <w:b/>
                <w:bCs/>
                <w:color w:val="00274C"/>
                <w:position w:val="-2"/>
                <w:sz w:val="20"/>
                <w:szCs w:val="20"/>
                <w:u w:val="none"/>
              </w:rPr>
              <w:t xml:space="preserve">Start-up</w:t>
            </w:r>
            <w:r>
              <w:rPr>
                <w:color w:val="00274C"/>
                <w:position w:val="-2"/>
                <w:sz w:val="20"/>
                <w:szCs w:val="20"/>
                <w:u w:val="none"/>
              </w:rPr>
              <w:t xml:space="preserve"> Start the engine at idle speed, or without a load, for approximately one minute. Oil operating pressure is reached within a few seconds and enables the moving parts to warm up and be lubricated.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Immediately increasing the engine speed upon start-up means making the turbocharger run at high speed with suboptimal lubrication, which may compromise the life of the turbocharger.</w:t>
            </w:r>
          </w:p>
          <w:p>
            <w:pPr>
              <w:numPr>
                <w:ilvl w:val="0"/>
                <w:numId w:val="9557"/>
              </w:numPr>
              <w:spacing w:before="0" w:after="0" w:line="262" w:lineRule="auto"/>
              <w:jc w:val="left"/>
              <w:rPr>
                <w:color w:val="00274C"/>
                <w:sz w:val="20"/>
                <w:szCs w:val="20"/>
              </w:rPr>
            </w:pPr>
            <w:r>
              <w:rPr>
                <w:b/>
                <w:bCs/>
                <w:color w:val="00274C"/>
                <w:position w:val="-2"/>
                <w:sz w:val="20"/>
                <w:szCs w:val="20"/>
                <w:u w:val="none"/>
              </w:rPr>
              <w:t xml:space="preserve">After maintenance or a new installation</w:t>
            </w:r>
            <w:r>
              <w:rPr>
                <w:color w:val="00274C"/>
                <w:position w:val="-2"/>
                <w:sz w:val="20"/>
                <w:szCs w:val="20"/>
                <w:u w:val="none"/>
              </w:rPr>
              <w:br/>
              <w:t xml:space="preserve">Proceed with pre-lubrication by filling new oil into the oil supply duct </w:t>
            </w:r>
            <w:r>
              <w:rPr>
                <w:b/>
                <w:bCs/>
                <w:color w:val="00274C"/>
                <w:position w:val="-2"/>
                <w:sz w:val="20"/>
                <w:szCs w:val="20"/>
                <w:u w:val="none"/>
              </w:rPr>
              <w:t xml:space="preserve">B</w:t>
            </w:r>
            <w:r>
              <w:rPr>
                <w:color w:val="00274C"/>
                <w:position w:val="-2"/>
                <w:sz w:val="20"/>
                <w:szCs w:val="20"/>
                <w:u w:val="none"/>
              </w:rPr>
              <w:t xml:space="preserve"> until filling it completely. Start the engine at idle speed, or without a load, for a few minutes in order to ensure that the oil and bearings system operate satisfactorily.</w:t>
            </w:r>
          </w:p>
          <w:p>
            <w:pPr>
              <w:numPr>
                <w:ilvl w:val="0"/>
                <w:numId w:val="9557"/>
              </w:numPr>
              <w:spacing w:before="0" w:after="0" w:line="262" w:lineRule="auto"/>
              <w:jc w:val="left"/>
              <w:rPr>
                <w:color w:val="00274C"/>
                <w:sz w:val="20"/>
                <w:szCs w:val="20"/>
              </w:rPr>
            </w:pPr>
            <w:r>
              <w:rPr>
                <w:b/>
                <w:bCs/>
                <w:color w:val="00274C"/>
                <w:position w:val="-2"/>
                <w:sz w:val="20"/>
                <w:szCs w:val="20"/>
                <w:u w:val="none"/>
              </w:rPr>
              <w:t xml:space="preserve">Low temperature air or engine inactivity</w:t>
            </w:r>
            <w:r>
              <w:rPr>
                <w:color w:val="00274C"/>
                <w:position w:val="-2"/>
                <w:sz w:val="20"/>
                <w:szCs w:val="20"/>
                <w:u w:val="none"/>
              </w:rPr>
              <w:br/>
              <w:t xml:space="preserve">If the engine has been inactive for some time, or the air temperature is very low, start the engine at idle speed or without a load for a few minutes.</w:t>
            </w:r>
          </w:p>
          <w:p>
            <w:pPr>
              <w:numPr>
                <w:ilvl w:val="0"/>
                <w:numId w:val="9557"/>
              </w:numPr>
              <w:spacing w:before="0" w:after="0" w:line="262" w:lineRule="auto"/>
              <w:jc w:val="left"/>
              <w:rPr>
                <w:color w:val="00274C"/>
                <w:sz w:val="20"/>
                <w:szCs w:val="20"/>
              </w:rPr>
            </w:pPr>
            <w:r>
              <w:rPr>
                <w:b/>
                <w:bCs/>
                <w:color w:val="00274C"/>
                <w:position w:val="-2"/>
                <w:sz w:val="20"/>
                <w:szCs w:val="20"/>
                <w:u w:val="none"/>
              </w:rPr>
              <w:t xml:space="preserve">Engine shutdown</w:t>
            </w:r>
            <w:r>
              <w:rPr>
                <w:color w:val="00274C"/>
                <w:position w:val="-2"/>
                <w:sz w:val="20"/>
                <w:szCs w:val="20"/>
                <w:u w:val="none"/>
              </w:rPr>
              <w:br/>
              <w:t xml:space="preserve">Before switching the engine off after intense activity, one must allow the turbocharger to cool down. One must therefore let the engine run at idle speed or without a load for at least 2 minutes, thus allowing the turbocharger to cool.</w:t>
            </w:r>
          </w:p>
          <w:p>
            <w:pPr>
              <w:numPr>
                <w:ilvl w:val="0"/>
                <w:numId w:val="9557"/>
              </w:numPr>
              <w:spacing w:before="0" w:after="0" w:line="262" w:lineRule="auto"/>
              <w:jc w:val="left"/>
              <w:rPr>
                <w:color w:val="00274C"/>
                <w:sz w:val="20"/>
                <w:szCs w:val="20"/>
              </w:rPr>
            </w:pPr>
            <w:r>
              <w:rPr>
                <w:b/>
                <w:bCs/>
                <w:color w:val="00274C"/>
                <w:position w:val="-2"/>
                <w:sz w:val="20"/>
                <w:szCs w:val="20"/>
                <w:u w:val="none"/>
              </w:rPr>
              <w:t xml:space="preserve">Engine at idle speed</w:t>
            </w:r>
            <w:r>
              <w:rPr>
                <w:color w:val="00274C"/>
                <w:position w:val="-2"/>
                <w:sz w:val="20"/>
                <w:szCs w:val="20"/>
                <w:u w:val="none"/>
              </w:rPr>
              <w:br/>
              <w:t xml:space="preserve">Avoid using the engine at idle speed or without a load for long periods (more than 20-30 minutes). When operating at idle speed or without a load, the turbocharger is at low pressure in the exhaust chamber </w:t>
            </w:r>
            <w:r>
              <w:rPr>
                <w:b/>
                <w:bCs/>
                <w:color w:val="00274C"/>
                <w:position w:val="-2"/>
                <w:sz w:val="20"/>
                <w:szCs w:val="20"/>
                <w:u w:val="none"/>
              </w:rPr>
              <w:t xml:space="preserve">C</w:t>
            </w:r>
            <w:r>
              <w:rPr>
                <w:color w:val="00274C"/>
                <w:position w:val="-2"/>
                <w:sz w:val="20"/>
                <w:szCs w:val="20"/>
                <w:u w:val="none"/>
              </w:rPr>
              <w:t xml:space="preserve"> and air supply </w:t>
            </w:r>
            <w:r>
              <w:rPr>
                <w:b/>
                <w:bCs/>
                <w:color w:val="00274C"/>
                <w:position w:val="-2"/>
                <w:sz w:val="20"/>
                <w:szCs w:val="20"/>
                <w:u w:val="none"/>
              </w:rPr>
              <w:t xml:space="preserve">D</w:t>
            </w:r>
            <w:r>
              <w:rPr>
                <w:color w:val="00274C"/>
                <w:position w:val="-2"/>
                <w:sz w:val="20"/>
                <w:szCs w:val="20"/>
                <w:u w:val="none"/>
              </w:rPr>
              <w:t xml:space="preserve"> ; this may cause oil leaks from seals </w:t>
            </w:r>
            <w:r>
              <w:rPr>
                <w:b/>
                <w:bCs/>
                <w:color w:val="00274C"/>
                <w:position w:val="-2"/>
                <w:sz w:val="20"/>
                <w:szCs w:val="20"/>
                <w:u w:val="none"/>
              </w:rPr>
              <w:t xml:space="preserve">E</w:t>
            </w:r>
            <w:r>
              <w:rPr>
                <w:color w:val="00274C"/>
                <w:position w:val="-2"/>
                <w:sz w:val="20"/>
                <w:szCs w:val="20"/>
                <w:u w:val="none"/>
              </w:rPr>
              <w:br/>
              <w:t xml:space="preserve">to the extremity of the shaft. Even if this does not cause damage, it can cause blue smoke from the exhaust when the engine speed and load are increased.</w:t>
            </w:r>
          </w:p>
        </w:tc>
        <w:tc>
          <w:tcPr>
            <w:tcMar>
              <w:top w:w="150" w:type="dxa"/>
              <w:left w:w="150" w:type="dxa"/>
              <w:bottom w:w="150" w:type="dxa"/>
              <w:right w:w="150" w:type="dxa"/>
            </w:tcMar>
            <w:textDirection w:val="lrTb"/>
            <w:vAlign w:val="top"/>
          </w:tcPr>
          <w:p>
            <w:r>
              <w:rPr>
                <w:position w:val="-224"/>
              </w:rPr>
              <w:drawing>
                <wp:inline distT="0" distB="0" distL="0" distR="0">
                  <wp:extent cx="2232000" cy="1476000"/>
                  <wp:effectExtent b="0" l="0" r="0" t="0"/>
                  <wp:docPr id="50211388" name="name35566202927a6e52a" descr="2.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3.jpg"/>
                          <pic:cNvPicPr/>
                        </pic:nvPicPr>
                        <pic:blipFill>
                          <a:blip r:embed="rId81126202927a6e514"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2.59</w:t>
            </w:r>
            <w:r>
              <w:rPr>
                <w:position w:val="-210"/>
              </w:rPr>
              <w:drawing>
                <wp:inline distT="0" distB="0" distL="0" distR="0">
                  <wp:extent cx="2232000" cy="1389600"/>
                  <wp:effectExtent b="0" l="0" r="0" t="0"/>
                  <wp:docPr id="98520872" name="name37766202927a83c10" descr="2.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4.jpg"/>
                          <pic:cNvPicPr/>
                        </pic:nvPicPr>
                        <pic:blipFill>
                          <a:blip r:embed="rId45726202927a83c0b" cstate="print"/>
                          <a:stretch>
                            <a:fillRect/>
                          </a:stretch>
                        </pic:blipFill>
                        <pic:spPr>
                          <a:xfrm>
                            <a:off x="0" y="0"/>
                            <a:ext cx="2232000" cy="1389600"/>
                          </a:xfrm>
                          <a:prstGeom prst="rect">
                            <a:avLst/>
                          </a:prstGeom>
                          <a:ln w="0">
                            <a:noFill/>
                          </a:ln>
                        </pic:spPr>
                      </pic:pic>
                    </a:graphicData>
                  </a:graphic>
                </wp:inline>
              </w:drawing>
            </w:r>
            <w:r>
              <w:rPr>
                <w:b/>
                <w:bCs/>
                <w:color w:val="00274C"/>
                <w:position w:val="0"/>
                <w:sz w:val="20"/>
                <w:szCs w:val="20"/>
                <w:u w:val="none"/>
              </w:rPr>
              <w:br/>
              <w:br/>
              <w:br/>
              <w:t xml:space="preserve">Fig 2.60</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2.18.3 Before installing a new turbocharger</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2685023" name="name99286202927a9543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5346202927a9543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Do not lift the turbocharger with one hand from the  box.</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Do not lift turbocharger from Comp hsg side.</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Lift the turbocharger with both hands from box.</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Make sure to use clean gloves.</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Handle the turbocharger as indicated in </w:t>
            </w:r>
            <w:hyperlink r:id="rId52296202927a95a11" w:history="1">
              <w:r>
                <w:rPr>
                  <w:rStyle w:val="DefaultParagraphFontPHPDOCX"/>
                  <w:b/>
                  <w:bCs/>
                  <w:color w:val="0000FF"/>
                  <w:position w:val="-2"/>
                  <w:sz w:val="20"/>
                  <w:szCs w:val="20"/>
                  <w:u w:val="none"/>
                </w:rPr>
                <w:t xml:space="preserve">Par. 2.17.4.</w:t>
              </w:r>
            </w:hyperlink>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10246649" name="name29006202927aa8434" descr="imm2_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3.jpg"/>
                          <pic:cNvPicPr/>
                        </pic:nvPicPr>
                        <pic:blipFill>
                          <a:blip r:embed="rId95036202927aa841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2.61</w:t>
            </w:r>
          </w:p>
        </w:tc>
      </w:tr>
      <w:tr>
        <w:trPr>
          <w:trHeight w:val="0" w:hRule="atLeast"/>
        </w:trPr>
        <w:tc>
          <w:tcPr>
            <w:tcMar>
              <w:top w:w="150" w:type="dxa"/>
              <w:left w:w="150" w:type="dxa"/>
              <w:bottom w:w="150" w:type="dxa"/>
              <w:right w:w="150" w:type="dxa"/>
            </w:tcMar>
            <w:textDirection w:val="lrTb"/>
            <w:vAlign w:val="center"/>
          </w:tcPr>
          <w:p>
            <w:pPr>
              <w:numPr>
                <w:ilvl w:val="0"/>
                <w:numId w:val="9558"/>
              </w:numPr>
              <w:spacing w:before="0" w:after="0" w:line="262" w:lineRule="auto"/>
              <w:jc w:val="left"/>
              <w:rPr>
                <w:color w:val="00274C"/>
                <w:sz w:val="20"/>
                <w:szCs w:val="20"/>
              </w:rPr>
            </w:pPr>
            <w:r>
              <w:rPr>
                <w:color w:val="00274C"/>
                <w:position w:val="-2"/>
                <w:sz w:val="20"/>
                <w:szCs w:val="20"/>
                <w:u w:val="none"/>
              </w:rPr>
              <w:t xml:space="preserve">Avoid lifting from the intake side </w:t>
            </w:r>
            <w:r>
              <w:rPr>
                <w:b/>
                <w:bCs/>
                <w:color w:val="00274C"/>
                <w:position w:val="-2"/>
                <w:sz w:val="20"/>
                <w:szCs w:val="20"/>
                <w:u w:val="none"/>
              </w:rPr>
              <w:t xml:space="preserve">G</w:t>
            </w:r>
            <w:r>
              <w:rPr>
                <w:color w:val="00274C"/>
                <w:position w:val="-2"/>
                <w:sz w:val="20"/>
                <w:szCs w:val="20"/>
                <w:u w:val="none"/>
              </w:rPr>
              <w:t xml:space="preserve"> .</w:t>
            </w:r>
          </w:p>
          <w:p>
            <w:pPr>
              <w:numPr>
                <w:ilvl w:val="0"/>
                <w:numId w:val="9558"/>
              </w:numPr>
              <w:spacing w:before="0" w:after="0" w:line="262" w:lineRule="auto"/>
              <w:jc w:val="left"/>
              <w:rPr>
                <w:color w:val="00274C"/>
                <w:sz w:val="20"/>
                <w:szCs w:val="20"/>
              </w:rPr>
            </w:pPr>
            <w:r>
              <w:rPr>
                <w:color w:val="00274C"/>
                <w:position w:val="-2"/>
                <w:sz w:val="20"/>
                <w:szCs w:val="20"/>
                <w:u w:val="none"/>
              </w:rPr>
              <w:t xml:space="preserve">Remove cap guard </w:t>
            </w:r>
            <w:r>
              <w:rPr>
                <w:b/>
                <w:bCs/>
                <w:color w:val="00274C"/>
                <w:position w:val="-2"/>
                <w:sz w:val="20"/>
                <w:szCs w:val="20"/>
                <w:u w:val="none"/>
              </w:rPr>
              <w:t xml:space="preserve">F</w:t>
            </w:r>
            <w:r>
              <w:rPr>
                <w:color w:val="00274C"/>
                <w:position w:val="-2"/>
                <w:sz w:val="20"/>
                <w:szCs w:val="20"/>
                <w:u w:val="none"/>
              </w:rPr>
              <w:t xml:space="preserve"> and check that there is no excessive shaft axial and radial clearances.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1059600" name="name88546202927abc1e6" descr="imm2_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4.jpg"/>
                          <pic:cNvPicPr/>
                        </pic:nvPicPr>
                        <pic:blipFill>
                          <a:blip r:embed="rId21086202927abc1ca"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2.62</w:t>
            </w:r>
          </w:p>
        </w:tc>
      </w:tr>
      <w:tr>
        <w:trPr>
          <w:trHeight w:val="0" w:hRule="atLeast"/>
        </w:trPr>
        <w:tc>
          <w:tcPr>
            <w:tcMar>
              <w:top w:w="150" w:type="dxa"/>
              <w:left w:w="150" w:type="dxa"/>
              <w:bottom w:w="150" w:type="dxa"/>
              <w:right w:w="150" w:type="dxa"/>
            </w:tcMar>
            <w:textDirection w:val="lrTb"/>
            <w:vAlign w:val="center"/>
          </w:tcPr>
          <w:p>
            <w:pPr>
              <w:numPr>
                <w:ilvl w:val="0"/>
                <w:numId w:val="9559"/>
              </w:numPr>
              <w:spacing w:before="0" w:after="0" w:line="262" w:lineRule="auto"/>
              <w:jc w:val="left"/>
              <w:rPr>
                <w:color w:val="00274C"/>
                <w:sz w:val="20"/>
                <w:szCs w:val="20"/>
              </w:rPr>
            </w:pPr>
            <w:r>
              <w:rPr>
                <w:color w:val="00274C"/>
                <w:position w:val="-2"/>
                <w:sz w:val="20"/>
                <w:szCs w:val="20"/>
                <w:u w:val="none"/>
              </w:rPr>
              <w:t xml:space="preserve">Check for any signs of friction of the turbine on the turbocharger body.</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Check for any traces of oil leaks on the turbocharger body.</w:t>
            </w:r>
          </w:p>
          <w:p>
            <w:pPr>
              <w:numPr>
                <w:ilvl w:val="0"/>
                <w:numId w:val="9559"/>
              </w:numPr>
              <w:spacing w:before="0" w:after="0" w:line="262" w:lineRule="auto"/>
              <w:jc w:val="left"/>
              <w:rPr>
                <w:color w:val="00274C"/>
                <w:sz w:val="20"/>
                <w:szCs w:val="20"/>
              </w:rPr>
            </w:pPr>
            <w:r>
              <w:rPr>
                <w:color w:val="00274C"/>
                <w:position w:val="-2"/>
                <w:sz w:val="20"/>
                <w:szCs w:val="20"/>
                <w:u w:val="none"/>
              </w:rPr>
              <w:t xml:space="preserve">After having check everything, reapply cap </w:t>
            </w:r>
            <w:r>
              <w:rPr>
                <w:b/>
                <w:bCs/>
                <w:color w:val="00274C"/>
                <w:position w:val="-2"/>
                <w:sz w:val="20"/>
                <w:szCs w:val="20"/>
                <w:u w:val="none"/>
              </w:rPr>
              <w:t xml:space="preserve">F</w:t>
            </w:r>
            <w:r>
              <w:rPr>
                <w:color w:val="00274C"/>
                <w:position w:val="-2"/>
                <w:sz w:val="20"/>
                <w:szCs w:val="20"/>
                <w:u w:val="none"/>
              </w:rPr>
              <w:t xml:space="preserve"> on intake opening </w:t>
            </w:r>
            <w:r>
              <w:rPr>
                <w:b/>
                <w:bCs/>
                <w:color w:val="00274C"/>
                <w:position w:val="-2"/>
                <w:sz w:val="20"/>
                <w:szCs w:val="20"/>
                <w:u w:val="none"/>
              </w:rPr>
              <w:t xml:space="preserve">H</w:t>
            </w:r>
            <w:r>
              <w:rPr>
                <w:color w:val="00274C"/>
                <w:position w:val="-2"/>
                <w:sz w:val="20"/>
                <w:szCs w:val="20"/>
                <w:u w:val="none"/>
              </w:rPr>
              <w:t xml:space="preserve"> of the turbocharger and do not remove it until assembly has been completed.</w:t>
            </w:r>
          </w:p>
        </w:tc>
        <w:tc>
          <w:tcPr>
            <w:tcMar>
              <w:top w:w="150" w:type="dxa"/>
              <w:left w:w="150" w:type="dxa"/>
              <w:bottom w:w="150" w:type="dxa"/>
              <w:right w:w="150" w:type="dxa"/>
            </w:tcMar>
            <w:textDirection w:val="lrTb"/>
            <w:vAlign w:val="top"/>
          </w:tcPr>
          <w:p>
            <w:r>
              <w:rPr>
                <w:position w:val="-230"/>
              </w:rPr>
              <w:drawing>
                <wp:inline distT="0" distB="0" distL="0" distR="0">
                  <wp:extent cx="2232000" cy="1504800"/>
                  <wp:effectExtent b="0" l="0" r="0" t="0"/>
                  <wp:docPr id="32814494" name="name27106202927acf515" descr="2.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65.jpg"/>
                          <pic:cNvPicPr/>
                        </pic:nvPicPr>
                        <pic:blipFill>
                          <a:blip r:embed="rId40846202927acf50f" cstate="print"/>
                          <a:stretch>
                            <a:fillRect/>
                          </a:stretch>
                        </pic:blipFill>
                        <pic:spPr>
                          <a:xfrm>
                            <a:off x="0" y="0"/>
                            <a:ext cx="2232000" cy="1504800"/>
                          </a:xfrm>
                          <a:prstGeom prst="rect">
                            <a:avLst/>
                          </a:prstGeom>
                          <a:ln w="0">
                            <a:noFill/>
                          </a:ln>
                        </pic:spPr>
                      </pic:pic>
                    </a:graphicData>
                  </a:graphic>
                </wp:inline>
              </w:drawing>
            </w:r>
            <w:r>
              <w:rPr>
                <w:b/>
                <w:bCs/>
                <w:color w:val="00274C"/>
                <w:position w:val="0"/>
                <w:sz w:val="20"/>
                <w:szCs w:val="20"/>
                <w:u w:val="none"/>
              </w:rPr>
              <w:br/>
              <w:t xml:space="preserve">Fig 2.63</w:t>
            </w:r>
          </w:p>
        </w:tc>
      </w:tr>
      <w:tr>
        <w:trPr>
          <w:trHeight w:val="0" w:hRule="atLeast"/>
        </w:trPr>
        <w:tc>
          <w:tcPr>
            <w:tcMar>
              <w:top w:w="150" w:type="dxa"/>
              <w:left w:w="150" w:type="dxa"/>
              <w:bottom w:w="150" w:type="dxa"/>
              <w:right w:w="150" w:type="dxa"/>
            </w:tcMar>
            <w:textDirection w:val="lrTb"/>
            <w:vAlign w:val="center"/>
          </w:tcPr>
          <w:p>
            <w:pPr>
              <w:numPr>
                <w:ilvl w:val="0"/>
                <w:numId w:val="9560"/>
              </w:numPr>
              <w:spacing w:before="0" w:after="0" w:line="262" w:lineRule="auto"/>
              <w:jc w:val="left"/>
              <w:rPr>
                <w:color w:val="00274C"/>
                <w:sz w:val="20"/>
                <w:szCs w:val="20"/>
              </w:rPr>
            </w:pPr>
            <w:r>
              <w:rPr>
                <w:color w:val="00274C"/>
                <w:position w:val="-2"/>
                <w:sz w:val="20"/>
                <w:szCs w:val="20"/>
                <w:u w:val="none"/>
              </w:rPr>
              <w:t xml:space="preserve">Check the correct assembly of the capscrews and the presence of paint on them.</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82942599" name="name22286202927add5b1" descr="imm2_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7.jpg"/>
                          <pic:cNvPicPr/>
                        </pic:nvPicPr>
                        <pic:blipFill>
                          <a:blip r:embed="rId93316202927add5ac"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2.64</w:t>
            </w:r>
          </w:p>
        </w:tc>
      </w:tr>
      <w:tr>
        <w:trPr>
          <w:trHeight w:val="0" w:hRule="atLeast"/>
        </w:trPr>
        <w:tc>
          <w:tcPr>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2.18.4 Installation instructions</w:t>
            </w:r>
          </w:p>
          <w:p/>
          <w:p/>
          <w:p>
            <w:pPr>
              <w:numPr>
                <w:ilvl w:val="0"/>
                <w:numId w:val="9561"/>
              </w:numPr>
              <w:spacing w:before="0" w:after="0" w:line="262" w:lineRule="auto"/>
              <w:jc w:val="left"/>
              <w:rPr>
                <w:color w:val="00274C"/>
                <w:sz w:val="20"/>
                <w:szCs w:val="20"/>
              </w:rPr>
            </w:pPr>
            <w:r>
              <w:rPr>
                <w:b/>
                <w:bCs/>
                <w:color w:val="00274C"/>
                <w:position w:val="-2"/>
                <w:sz w:val="20"/>
                <w:szCs w:val="20"/>
                <w:u w:val="none"/>
              </w:rPr>
              <w:t xml:space="preserve">Remove the cap guards with care only when assembling.</w:t>
            </w:r>
            <w:r>
              <w:rPr>
                <w:color w:val="00274C"/>
                <w:position w:val="-2"/>
                <w:sz w:val="20"/>
                <w:szCs w:val="20"/>
                <w:u w:val="none"/>
              </w:rPr>
              <w:br/>
              <w:t xml:space="preserve">Handle carefully avoiding erratic movements.</w:t>
            </w:r>
          </w:p>
        </w:tc>
        <w:tc>
          <w:tcPr>
            <w:tcMar>
              <w:top w:w="150" w:type="dxa"/>
              <w:left w:w="150" w:type="dxa"/>
              <w:bottom w:w="150" w:type="dxa"/>
              <w:right w:w="150" w:type="dxa"/>
            </w:tcMar>
            <w:textDirection w:val="lrTb"/>
            <w:vAlign w:val="top"/>
          </w:tcPr>
          <w:p>
            <w:r>
              <w:rPr>
                <w:position w:val="-228"/>
              </w:rPr>
              <w:drawing>
                <wp:inline distT="0" distB="0" distL="0" distR="0">
                  <wp:extent cx="2232000" cy="1497600"/>
                  <wp:effectExtent b="0" l="0" r="0" t="0"/>
                  <wp:docPr id="57774102" name="name27316202927aef7a6" descr="imm2_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2_65.jpg"/>
                          <pic:cNvPicPr/>
                        </pic:nvPicPr>
                        <pic:blipFill>
                          <a:blip r:embed="rId55246202927aef7a2" cstate="print"/>
                          <a:stretch>
                            <a:fillRect/>
                          </a:stretch>
                        </pic:blipFill>
                        <pic:spPr>
                          <a:xfrm>
                            <a:off x="0" y="0"/>
                            <a:ext cx="2232000" cy="1497600"/>
                          </a:xfrm>
                          <a:prstGeom prst="rect">
                            <a:avLst/>
                          </a:prstGeom>
                          <a:ln w="0">
                            <a:noFill/>
                          </a:ln>
                        </pic:spPr>
                      </pic:pic>
                    </a:graphicData>
                  </a:graphic>
                </wp:inline>
              </w:drawing>
            </w:r>
            <w:r>
              <w:rPr>
                <w:b/>
                <w:bCs/>
                <w:color w:val="00274C"/>
                <w:position w:val="0"/>
                <w:sz w:val="20"/>
                <w:szCs w:val="20"/>
                <w:u w:val="none"/>
              </w:rPr>
              <w:br/>
              <w:t xml:space="preserve">Fig 2.65</w:t>
            </w:r>
          </w:p>
        </w:tc>
      </w:tr>
      <w:tr>
        <w:trPr>
          <w:trHeight w:val="0" w:hRule="atLeast"/>
        </w:trPr>
        <w:tc>
          <w:tcPr>
            <w:gridSpan w:val="2"/>
            <w:tcMar>
              <w:top w:w="150" w:type="dxa"/>
              <w:left w:w="150" w:type="dxa"/>
              <w:bottom w:w="150" w:type="dxa"/>
              <w:right w:w="150" w:type="dxa"/>
            </w:tcMar>
            <w:textDirection w:val="lrTb"/>
            <w:vAlign w:val="center"/>
          </w:tcPr>
          <w:p>
            <w:pPr>
              <w:widowControl w:val="on"/>
              <w:pBdr/>
              <w:spacing w:before="0" w:after="0" w:line="262" w:lineRule="auto"/>
              <w:ind w:left="0" w:right="0"/>
              <w:jc w:val="left"/>
              <w:textDirection w:val="lrTb"/>
              <w:textAlignment w:val="center"/>
            </w:pPr>
            <w:r>
              <w:rPr>
                <w:b/>
                <w:bCs/>
                <w:color w:val="00274C"/>
                <w:position w:val="-2"/>
                <w:sz w:val="20"/>
                <w:szCs w:val="20"/>
                <w:u w:val="none"/>
              </w:rPr>
              <w:t xml:space="preserve">2.18.5 Replacement instructions</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Always understand the cause of the breakage of the turbocharger before replacing it.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Correct the cause of the breakage before replacing it with a new turbocharger.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in doubt, contact </w:t>
            </w:r>
            <w:r>
              <w:rPr>
                <w:b/>
                <w:bCs/>
                <w:color w:val="00274C"/>
                <w:position w:val="-2"/>
                <w:sz w:val="20"/>
                <w:szCs w:val="20"/>
                <w:u w:val="none"/>
              </w:rPr>
              <w:t xml:space="preserve">KOHLER</w:t>
            </w:r>
            <w:r>
              <w:rPr>
                <w:color w:val="00274C"/>
                <w:position w:val="-2"/>
                <w:sz w:val="20"/>
                <w:szCs w:val="20"/>
                <w:u w:val="none"/>
              </w:rPr>
              <w:t xml:space="preserve"> service department.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6494212" name="name61216202927b0dca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0496202927b0dc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widowControl w:val="on"/>
              <w:pBdr/>
              <w:spacing w:before="0" w:after="0" w:line="262" w:lineRule="auto"/>
              <w:ind w:left="0" w:right="0"/>
              <w:jc w:val="left"/>
              <w:textDirection w:val="lrTb"/>
              <w:textAlignment w:val="center"/>
            </w:pPr>
            <w:r>
              <w:rPr>
                <w:color w:val="00274C"/>
                <w:position w:val="-2"/>
                <w:sz w:val="20"/>
                <w:szCs w:val="20"/>
                <w:u w:val="none"/>
              </w:rPr>
              <w:t xml:space="preserve"> </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Failure to comply with these instructions can cause damage to the turbocharger and void the warranty.</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Modifying the calibration of the turbocharger damages the turbocharger/engine.</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Always use the correct gaskets, and fit carefully to avoid blocking holes when mounting.</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Refer to the manual of the engine / vehicle, for: the correct type and quantity of oil, the correct tightening of components, instructions and installation.</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It is forbidden to use liquid gaskets or sealants, particularly for the oil inlet/outlet.</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Avoid dirt / debris while installing the turbocharger.</w:t>
            </w:r>
          </w:p>
          <w:p>
            <w:pPr>
              <w:numPr>
                <w:ilvl w:val="0"/>
                <w:numId w:val="9553"/>
              </w:numPr>
              <w:spacing w:before="0" w:after="0" w:line="262" w:lineRule="auto"/>
              <w:jc w:val="left"/>
              <w:rPr>
                <w:color w:val="00274C"/>
                <w:sz w:val="20"/>
                <w:szCs w:val="20"/>
              </w:rPr>
            </w:pPr>
            <w:r>
              <w:rPr>
                <w:color w:val="00274C"/>
                <w:position w:val="-2"/>
                <w:sz w:val="20"/>
                <w:szCs w:val="20"/>
                <w:u w:val="none"/>
              </w:rPr>
              <w:t xml:space="preserve">Before mounting the turbocharger, check that the code of the component is correct for the type of engine, as mounting the wrong turbocharger can damage the turbo / engine and void the warranty.</w:t>
            </w:r>
          </w:p>
        </w:tc>
      </w:tr>
    </w:tbl>
    <w:p>
      <w:pPr>
        <w:widowControl w:val="on"/>
        <w:pBdr/>
        <w:spacing w:before="0" w:after="0" w:line="262" w:lineRule="auto"/>
        <w:ind w:left="0" w:right="0"/>
        <w:jc w:val="left"/>
        <w:textDirection w:val="lrTb"/>
      </w:pPr>
      <w:r>
        <w:rPr>
          <w:color w:val="00274C"/>
          <w:sz w:val="20"/>
          <w:szCs w:val="20"/>
          <w:u w:val="none"/>
        </w:rPr>
        <w:t xml:space="preserve"> </w:t>
      </w:r>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9561">
    <w:multiLevelType w:val="hybridMultilevel"/>
    <w:lvl w:ilvl="0" w:tplc="53067051">
      <w:start w:val="1"/>
      <w:numFmt w:val="decimal"/>
      <w:lvlText w:val="%1."/>
      <w:lvlJc w:val="left"/>
      <w:pPr>
        <w:ind w:left="720" w:hanging="360"/>
      </w:pPr>
    </w:lvl>
    <w:lvl w:ilvl="1" w:tplc="53067051" w:tentative="1">
      <w:start w:val="1"/>
      <w:numFmt w:val="lowerLetter"/>
      <w:lvlText w:val="%2."/>
      <w:lvlJc w:val="left"/>
      <w:pPr>
        <w:ind w:left="1440" w:hanging="360"/>
      </w:pPr>
    </w:lvl>
    <w:lvl w:ilvl="2" w:tplc="53067051" w:tentative="1">
      <w:start w:val="1"/>
      <w:numFmt w:val="lowerRoman"/>
      <w:lvlText w:val="%3."/>
      <w:lvlJc w:val="right"/>
      <w:pPr>
        <w:ind w:left="2160" w:hanging="180"/>
      </w:pPr>
    </w:lvl>
    <w:lvl w:ilvl="3" w:tplc="53067051" w:tentative="1">
      <w:start w:val="1"/>
      <w:numFmt w:val="decimal"/>
      <w:lvlText w:val="%4."/>
      <w:lvlJc w:val="left"/>
      <w:pPr>
        <w:ind w:left="2880" w:hanging="360"/>
      </w:pPr>
    </w:lvl>
    <w:lvl w:ilvl="4" w:tplc="53067051" w:tentative="1">
      <w:start w:val="1"/>
      <w:numFmt w:val="lowerLetter"/>
      <w:lvlText w:val="%5."/>
      <w:lvlJc w:val="left"/>
      <w:pPr>
        <w:ind w:left="3600" w:hanging="360"/>
      </w:pPr>
    </w:lvl>
    <w:lvl w:ilvl="5" w:tplc="53067051" w:tentative="1">
      <w:start w:val="1"/>
      <w:numFmt w:val="lowerRoman"/>
      <w:lvlText w:val="%6."/>
      <w:lvlJc w:val="right"/>
      <w:pPr>
        <w:ind w:left="4320" w:hanging="180"/>
      </w:pPr>
    </w:lvl>
    <w:lvl w:ilvl="6" w:tplc="53067051" w:tentative="1">
      <w:start w:val="1"/>
      <w:numFmt w:val="decimal"/>
      <w:lvlText w:val="%7."/>
      <w:lvlJc w:val="left"/>
      <w:pPr>
        <w:ind w:left="5040" w:hanging="360"/>
      </w:pPr>
    </w:lvl>
    <w:lvl w:ilvl="7" w:tplc="53067051" w:tentative="1">
      <w:start w:val="1"/>
      <w:numFmt w:val="lowerLetter"/>
      <w:lvlText w:val="%8."/>
      <w:lvlJc w:val="left"/>
      <w:pPr>
        <w:ind w:left="5760" w:hanging="360"/>
      </w:pPr>
    </w:lvl>
    <w:lvl w:ilvl="8" w:tplc="53067051" w:tentative="1">
      <w:start w:val="1"/>
      <w:numFmt w:val="lowerRoman"/>
      <w:lvlText w:val="%9."/>
      <w:lvlJc w:val="right"/>
      <w:pPr>
        <w:ind w:left="6480" w:hanging="180"/>
      </w:pPr>
    </w:lvl>
  </w:abstractNum>
  <w:abstractNum w:abstractNumId="9560">
    <w:multiLevelType w:val="hybridMultilevel"/>
    <w:lvl w:ilvl="0" w:tplc="68853970">
      <w:start w:val="1"/>
      <w:numFmt w:val="decimal"/>
      <w:lvlText w:val="%1."/>
      <w:lvlJc w:val="left"/>
      <w:pPr>
        <w:ind w:left="720" w:hanging="360"/>
      </w:pPr>
    </w:lvl>
    <w:lvl w:ilvl="1" w:tplc="68853970" w:tentative="1">
      <w:start w:val="1"/>
      <w:numFmt w:val="lowerLetter"/>
      <w:lvlText w:val="%2."/>
      <w:lvlJc w:val="left"/>
      <w:pPr>
        <w:ind w:left="1440" w:hanging="360"/>
      </w:pPr>
    </w:lvl>
    <w:lvl w:ilvl="2" w:tplc="68853970" w:tentative="1">
      <w:start w:val="1"/>
      <w:numFmt w:val="lowerRoman"/>
      <w:lvlText w:val="%3."/>
      <w:lvlJc w:val="right"/>
      <w:pPr>
        <w:ind w:left="2160" w:hanging="180"/>
      </w:pPr>
    </w:lvl>
    <w:lvl w:ilvl="3" w:tplc="68853970" w:tentative="1">
      <w:start w:val="1"/>
      <w:numFmt w:val="decimal"/>
      <w:lvlText w:val="%4."/>
      <w:lvlJc w:val="left"/>
      <w:pPr>
        <w:ind w:left="2880" w:hanging="360"/>
      </w:pPr>
    </w:lvl>
    <w:lvl w:ilvl="4" w:tplc="68853970" w:tentative="1">
      <w:start w:val="1"/>
      <w:numFmt w:val="lowerLetter"/>
      <w:lvlText w:val="%5."/>
      <w:lvlJc w:val="left"/>
      <w:pPr>
        <w:ind w:left="3600" w:hanging="360"/>
      </w:pPr>
    </w:lvl>
    <w:lvl w:ilvl="5" w:tplc="68853970" w:tentative="1">
      <w:start w:val="1"/>
      <w:numFmt w:val="lowerRoman"/>
      <w:lvlText w:val="%6."/>
      <w:lvlJc w:val="right"/>
      <w:pPr>
        <w:ind w:left="4320" w:hanging="180"/>
      </w:pPr>
    </w:lvl>
    <w:lvl w:ilvl="6" w:tplc="68853970" w:tentative="1">
      <w:start w:val="1"/>
      <w:numFmt w:val="decimal"/>
      <w:lvlText w:val="%7."/>
      <w:lvlJc w:val="left"/>
      <w:pPr>
        <w:ind w:left="5040" w:hanging="360"/>
      </w:pPr>
    </w:lvl>
    <w:lvl w:ilvl="7" w:tplc="68853970" w:tentative="1">
      <w:start w:val="1"/>
      <w:numFmt w:val="lowerLetter"/>
      <w:lvlText w:val="%8."/>
      <w:lvlJc w:val="left"/>
      <w:pPr>
        <w:ind w:left="5760" w:hanging="360"/>
      </w:pPr>
    </w:lvl>
    <w:lvl w:ilvl="8" w:tplc="68853970" w:tentative="1">
      <w:start w:val="1"/>
      <w:numFmt w:val="lowerRoman"/>
      <w:lvlText w:val="%9."/>
      <w:lvlJc w:val="right"/>
      <w:pPr>
        <w:ind w:left="6480" w:hanging="180"/>
      </w:pPr>
    </w:lvl>
  </w:abstractNum>
  <w:abstractNum w:abstractNumId="9559">
    <w:multiLevelType w:val="hybridMultilevel"/>
    <w:lvl w:ilvl="0" w:tplc="17487036">
      <w:start w:val="1"/>
      <w:numFmt w:val="decimal"/>
      <w:lvlText w:val="%1."/>
      <w:lvlJc w:val="left"/>
      <w:pPr>
        <w:ind w:left="720" w:hanging="360"/>
      </w:pPr>
    </w:lvl>
    <w:lvl w:ilvl="1" w:tplc="17487036" w:tentative="1">
      <w:start w:val="1"/>
      <w:numFmt w:val="lowerLetter"/>
      <w:lvlText w:val="%2."/>
      <w:lvlJc w:val="left"/>
      <w:pPr>
        <w:ind w:left="1440" w:hanging="360"/>
      </w:pPr>
    </w:lvl>
    <w:lvl w:ilvl="2" w:tplc="17487036" w:tentative="1">
      <w:start w:val="1"/>
      <w:numFmt w:val="lowerRoman"/>
      <w:lvlText w:val="%3."/>
      <w:lvlJc w:val="right"/>
      <w:pPr>
        <w:ind w:left="2160" w:hanging="180"/>
      </w:pPr>
    </w:lvl>
    <w:lvl w:ilvl="3" w:tplc="17487036" w:tentative="1">
      <w:start w:val="1"/>
      <w:numFmt w:val="decimal"/>
      <w:lvlText w:val="%4."/>
      <w:lvlJc w:val="left"/>
      <w:pPr>
        <w:ind w:left="2880" w:hanging="360"/>
      </w:pPr>
    </w:lvl>
    <w:lvl w:ilvl="4" w:tplc="17487036" w:tentative="1">
      <w:start w:val="1"/>
      <w:numFmt w:val="lowerLetter"/>
      <w:lvlText w:val="%5."/>
      <w:lvlJc w:val="left"/>
      <w:pPr>
        <w:ind w:left="3600" w:hanging="360"/>
      </w:pPr>
    </w:lvl>
    <w:lvl w:ilvl="5" w:tplc="17487036" w:tentative="1">
      <w:start w:val="1"/>
      <w:numFmt w:val="lowerRoman"/>
      <w:lvlText w:val="%6."/>
      <w:lvlJc w:val="right"/>
      <w:pPr>
        <w:ind w:left="4320" w:hanging="180"/>
      </w:pPr>
    </w:lvl>
    <w:lvl w:ilvl="6" w:tplc="17487036" w:tentative="1">
      <w:start w:val="1"/>
      <w:numFmt w:val="decimal"/>
      <w:lvlText w:val="%7."/>
      <w:lvlJc w:val="left"/>
      <w:pPr>
        <w:ind w:left="5040" w:hanging="360"/>
      </w:pPr>
    </w:lvl>
    <w:lvl w:ilvl="7" w:tplc="17487036" w:tentative="1">
      <w:start w:val="1"/>
      <w:numFmt w:val="lowerLetter"/>
      <w:lvlText w:val="%8."/>
      <w:lvlJc w:val="left"/>
      <w:pPr>
        <w:ind w:left="5760" w:hanging="360"/>
      </w:pPr>
    </w:lvl>
    <w:lvl w:ilvl="8" w:tplc="17487036" w:tentative="1">
      <w:start w:val="1"/>
      <w:numFmt w:val="lowerRoman"/>
      <w:lvlText w:val="%9."/>
      <w:lvlJc w:val="right"/>
      <w:pPr>
        <w:ind w:left="6480" w:hanging="180"/>
      </w:pPr>
    </w:lvl>
  </w:abstractNum>
  <w:abstractNum w:abstractNumId="9558">
    <w:multiLevelType w:val="hybridMultilevel"/>
    <w:lvl w:ilvl="0" w:tplc="20053928">
      <w:start w:val="1"/>
      <w:numFmt w:val="decimal"/>
      <w:lvlText w:val="%1."/>
      <w:lvlJc w:val="left"/>
      <w:pPr>
        <w:ind w:left="720" w:hanging="360"/>
      </w:pPr>
    </w:lvl>
    <w:lvl w:ilvl="1" w:tplc="20053928" w:tentative="1">
      <w:start w:val="1"/>
      <w:numFmt w:val="lowerLetter"/>
      <w:lvlText w:val="%2."/>
      <w:lvlJc w:val="left"/>
      <w:pPr>
        <w:ind w:left="1440" w:hanging="360"/>
      </w:pPr>
    </w:lvl>
    <w:lvl w:ilvl="2" w:tplc="20053928" w:tentative="1">
      <w:start w:val="1"/>
      <w:numFmt w:val="lowerRoman"/>
      <w:lvlText w:val="%3."/>
      <w:lvlJc w:val="right"/>
      <w:pPr>
        <w:ind w:left="2160" w:hanging="180"/>
      </w:pPr>
    </w:lvl>
    <w:lvl w:ilvl="3" w:tplc="20053928" w:tentative="1">
      <w:start w:val="1"/>
      <w:numFmt w:val="decimal"/>
      <w:lvlText w:val="%4."/>
      <w:lvlJc w:val="left"/>
      <w:pPr>
        <w:ind w:left="2880" w:hanging="360"/>
      </w:pPr>
    </w:lvl>
    <w:lvl w:ilvl="4" w:tplc="20053928" w:tentative="1">
      <w:start w:val="1"/>
      <w:numFmt w:val="lowerLetter"/>
      <w:lvlText w:val="%5."/>
      <w:lvlJc w:val="left"/>
      <w:pPr>
        <w:ind w:left="3600" w:hanging="360"/>
      </w:pPr>
    </w:lvl>
    <w:lvl w:ilvl="5" w:tplc="20053928" w:tentative="1">
      <w:start w:val="1"/>
      <w:numFmt w:val="lowerRoman"/>
      <w:lvlText w:val="%6."/>
      <w:lvlJc w:val="right"/>
      <w:pPr>
        <w:ind w:left="4320" w:hanging="180"/>
      </w:pPr>
    </w:lvl>
    <w:lvl w:ilvl="6" w:tplc="20053928" w:tentative="1">
      <w:start w:val="1"/>
      <w:numFmt w:val="decimal"/>
      <w:lvlText w:val="%7."/>
      <w:lvlJc w:val="left"/>
      <w:pPr>
        <w:ind w:left="5040" w:hanging="360"/>
      </w:pPr>
    </w:lvl>
    <w:lvl w:ilvl="7" w:tplc="20053928" w:tentative="1">
      <w:start w:val="1"/>
      <w:numFmt w:val="lowerLetter"/>
      <w:lvlText w:val="%8."/>
      <w:lvlJc w:val="left"/>
      <w:pPr>
        <w:ind w:left="5760" w:hanging="360"/>
      </w:pPr>
    </w:lvl>
    <w:lvl w:ilvl="8" w:tplc="20053928" w:tentative="1">
      <w:start w:val="1"/>
      <w:numFmt w:val="lowerRoman"/>
      <w:lvlText w:val="%9."/>
      <w:lvlJc w:val="right"/>
      <w:pPr>
        <w:ind w:left="6480" w:hanging="180"/>
      </w:pPr>
    </w:lvl>
  </w:abstractNum>
  <w:abstractNum w:abstractNumId="9557">
    <w:multiLevelType w:val="hybridMultilevel"/>
    <w:lvl w:ilvl="0" w:tplc="95272174">
      <w:start w:val="1"/>
      <w:numFmt w:val="decimal"/>
      <w:lvlText w:val="%1."/>
      <w:lvlJc w:val="left"/>
      <w:pPr>
        <w:ind w:left="720" w:hanging="360"/>
      </w:pPr>
    </w:lvl>
    <w:lvl w:ilvl="1" w:tplc="95272174" w:tentative="1">
      <w:start w:val="1"/>
      <w:numFmt w:val="lowerLetter"/>
      <w:lvlText w:val="%2."/>
      <w:lvlJc w:val="left"/>
      <w:pPr>
        <w:ind w:left="1440" w:hanging="360"/>
      </w:pPr>
    </w:lvl>
    <w:lvl w:ilvl="2" w:tplc="95272174" w:tentative="1">
      <w:start w:val="1"/>
      <w:numFmt w:val="lowerRoman"/>
      <w:lvlText w:val="%3."/>
      <w:lvlJc w:val="right"/>
      <w:pPr>
        <w:ind w:left="2160" w:hanging="180"/>
      </w:pPr>
    </w:lvl>
    <w:lvl w:ilvl="3" w:tplc="95272174" w:tentative="1">
      <w:start w:val="1"/>
      <w:numFmt w:val="decimal"/>
      <w:lvlText w:val="%4."/>
      <w:lvlJc w:val="left"/>
      <w:pPr>
        <w:ind w:left="2880" w:hanging="360"/>
      </w:pPr>
    </w:lvl>
    <w:lvl w:ilvl="4" w:tplc="95272174" w:tentative="1">
      <w:start w:val="1"/>
      <w:numFmt w:val="lowerLetter"/>
      <w:lvlText w:val="%5."/>
      <w:lvlJc w:val="left"/>
      <w:pPr>
        <w:ind w:left="3600" w:hanging="360"/>
      </w:pPr>
    </w:lvl>
    <w:lvl w:ilvl="5" w:tplc="95272174" w:tentative="1">
      <w:start w:val="1"/>
      <w:numFmt w:val="lowerRoman"/>
      <w:lvlText w:val="%6."/>
      <w:lvlJc w:val="right"/>
      <w:pPr>
        <w:ind w:left="4320" w:hanging="180"/>
      </w:pPr>
    </w:lvl>
    <w:lvl w:ilvl="6" w:tplc="95272174" w:tentative="1">
      <w:start w:val="1"/>
      <w:numFmt w:val="decimal"/>
      <w:lvlText w:val="%7."/>
      <w:lvlJc w:val="left"/>
      <w:pPr>
        <w:ind w:left="5040" w:hanging="360"/>
      </w:pPr>
    </w:lvl>
    <w:lvl w:ilvl="7" w:tplc="95272174" w:tentative="1">
      <w:start w:val="1"/>
      <w:numFmt w:val="lowerLetter"/>
      <w:lvlText w:val="%8."/>
      <w:lvlJc w:val="left"/>
      <w:pPr>
        <w:ind w:left="5760" w:hanging="360"/>
      </w:pPr>
    </w:lvl>
    <w:lvl w:ilvl="8" w:tplc="95272174" w:tentative="1">
      <w:start w:val="1"/>
      <w:numFmt w:val="lowerRoman"/>
      <w:lvlText w:val="%9."/>
      <w:lvlJc w:val="right"/>
      <w:pPr>
        <w:ind w:left="6480" w:hanging="180"/>
      </w:pPr>
    </w:lvl>
  </w:abstractNum>
  <w:abstractNum w:abstractNumId="9556">
    <w:multiLevelType w:val="hybridMultilevel"/>
    <w:lvl w:ilvl="0" w:tplc="48935551">
      <w:start w:val="1"/>
      <w:numFmt w:val="decimal"/>
      <w:lvlText w:val="%1."/>
      <w:lvlJc w:val="left"/>
      <w:pPr>
        <w:ind w:left="720" w:hanging="360"/>
      </w:pPr>
    </w:lvl>
    <w:lvl w:ilvl="1" w:tplc="48935551" w:tentative="1">
      <w:start w:val="1"/>
      <w:numFmt w:val="lowerLetter"/>
      <w:lvlText w:val="%2."/>
      <w:lvlJc w:val="left"/>
      <w:pPr>
        <w:ind w:left="1440" w:hanging="360"/>
      </w:pPr>
    </w:lvl>
    <w:lvl w:ilvl="2" w:tplc="48935551" w:tentative="1">
      <w:start w:val="1"/>
      <w:numFmt w:val="lowerRoman"/>
      <w:lvlText w:val="%3."/>
      <w:lvlJc w:val="right"/>
      <w:pPr>
        <w:ind w:left="2160" w:hanging="180"/>
      </w:pPr>
    </w:lvl>
    <w:lvl w:ilvl="3" w:tplc="48935551" w:tentative="1">
      <w:start w:val="1"/>
      <w:numFmt w:val="decimal"/>
      <w:lvlText w:val="%4."/>
      <w:lvlJc w:val="left"/>
      <w:pPr>
        <w:ind w:left="2880" w:hanging="360"/>
      </w:pPr>
    </w:lvl>
    <w:lvl w:ilvl="4" w:tplc="48935551" w:tentative="1">
      <w:start w:val="1"/>
      <w:numFmt w:val="lowerLetter"/>
      <w:lvlText w:val="%5."/>
      <w:lvlJc w:val="left"/>
      <w:pPr>
        <w:ind w:left="3600" w:hanging="360"/>
      </w:pPr>
    </w:lvl>
    <w:lvl w:ilvl="5" w:tplc="48935551" w:tentative="1">
      <w:start w:val="1"/>
      <w:numFmt w:val="lowerRoman"/>
      <w:lvlText w:val="%6."/>
      <w:lvlJc w:val="right"/>
      <w:pPr>
        <w:ind w:left="4320" w:hanging="180"/>
      </w:pPr>
    </w:lvl>
    <w:lvl w:ilvl="6" w:tplc="48935551" w:tentative="1">
      <w:start w:val="1"/>
      <w:numFmt w:val="decimal"/>
      <w:lvlText w:val="%7."/>
      <w:lvlJc w:val="left"/>
      <w:pPr>
        <w:ind w:left="5040" w:hanging="360"/>
      </w:pPr>
    </w:lvl>
    <w:lvl w:ilvl="7" w:tplc="48935551" w:tentative="1">
      <w:start w:val="1"/>
      <w:numFmt w:val="lowerLetter"/>
      <w:lvlText w:val="%8."/>
      <w:lvlJc w:val="left"/>
      <w:pPr>
        <w:ind w:left="5760" w:hanging="360"/>
      </w:pPr>
    </w:lvl>
    <w:lvl w:ilvl="8" w:tplc="48935551" w:tentative="1">
      <w:start w:val="1"/>
      <w:numFmt w:val="lowerRoman"/>
      <w:lvlText w:val="%9."/>
      <w:lvlJc w:val="right"/>
      <w:pPr>
        <w:ind w:left="6480" w:hanging="180"/>
      </w:pPr>
    </w:lvl>
  </w:abstractNum>
  <w:abstractNum w:abstractNumId="9555">
    <w:multiLevelType w:val="hybridMultilevel"/>
    <w:lvl w:ilvl="0" w:tplc="37133756">
      <w:start w:val="1"/>
      <w:numFmt w:val="decimal"/>
      <w:lvlText w:val="%1."/>
      <w:lvlJc w:val="left"/>
      <w:pPr>
        <w:ind w:left="720" w:hanging="360"/>
      </w:pPr>
    </w:lvl>
    <w:lvl w:ilvl="1" w:tplc="37133756" w:tentative="1">
      <w:start w:val="1"/>
      <w:numFmt w:val="lowerLetter"/>
      <w:lvlText w:val="%2."/>
      <w:lvlJc w:val="left"/>
      <w:pPr>
        <w:ind w:left="1440" w:hanging="360"/>
      </w:pPr>
    </w:lvl>
    <w:lvl w:ilvl="2" w:tplc="37133756" w:tentative="1">
      <w:start w:val="1"/>
      <w:numFmt w:val="lowerRoman"/>
      <w:lvlText w:val="%3."/>
      <w:lvlJc w:val="right"/>
      <w:pPr>
        <w:ind w:left="2160" w:hanging="180"/>
      </w:pPr>
    </w:lvl>
    <w:lvl w:ilvl="3" w:tplc="37133756" w:tentative="1">
      <w:start w:val="1"/>
      <w:numFmt w:val="decimal"/>
      <w:lvlText w:val="%4."/>
      <w:lvlJc w:val="left"/>
      <w:pPr>
        <w:ind w:left="2880" w:hanging="360"/>
      </w:pPr>
    </w:lvl>
    <w:lvl w:ilvl="4" w:tplc="37133756" w:tentative="1">
      <w:start w:val="1"/>
      <w:numFmt w:val="lowerLetter"/>
      <w:lvlText w:val="%5."/>
      <w:lvlJc w:val="left"/>
      <w:pPr>
        <w:ind w:left="3600" w:hanging="360"/>
      </w:pPr>
    </w:lvl>
    <w:lvl w:ilvl="5" w:tplc="37133756" w:tentative="1">
      <w:start w:val="1"/>
      <w:numFmt w:val="lowerRoman"/>
      <w:lvlText w:val="%6."/>
      <w:lvlJc w:val="right"/>
      <w:pPr>
        <w:ind w:left="4320" w:hanging="180"/>
      </w:pPr>
    </w:lvl>
    <w:lvl w:ilvl="6" w:tplc="37133756" w:tentative="1">
      <w:start w:val="1"/>
      <w:numFmt w:val="decimal"/>
      <w:lvlText w:val="%7."/>
      <w:lvlJc w:val="left"/>
      <w:pPr>
        <w:ind w:left="5040" w:hanging="360"/>
      </w:pPr>
    </w:lvl>
    <w:lvl w:ilvl="7" w:tplc="37133756" w:tentative="1">
      <w:start w:val="1"/>
      <w:numFmt w:val="lowerLetter"/>
      <w:lvlText w:val="%8."/>
      <w:lvlJc w:val="left"/>
      <w:pPr>
        <w:ind w:left="5760" w:hanging="360"/>
      </w:pPr>
    </w:lvl>
    <w:lvl w:ilvl="8" w:tplc="37133756" w:tentative="1">
      <w:start w:val="1"/>
      <w:numFmt w:val="lowerRoman"/>
      <w:lvlText w:val="%9."/>
      <w:lvlJc w:val="right"/>
      <w:pPr>
        <w:ind w:left="6480" w:hanging="180"/>
      </w:pPr>
    </w:lvl>
  </w:abstractNum>
  <w:abstractNum w:abstractNumId="9554">
    <w:multiLevelType w:val="hybridMultilevel"/>
    <w:lvl w:ilvl="0" w:tplc="66676576">
      <w:start w:val="1"/>
      <w:numFmt w:val="decimal"/>
      <w:lvlText w:val="%1."/>
      <w:lvlJc w:val="left"/>
      <w:pPr>
        <w:ind w:left="720" w:hanging="360"/>
      </w:pPr>
    </w:lvl>
    <w:lvl w:ilvl="1" w:tplc="66676576" w:tentative="1">
      <w:start w:val="1"/>
      <w:numFmt w:val="lowerLetter"/>
      <w:lvlText w:val="%2."/>
      <w:lvlJc w:val="left"/>
      <w:pPr>
        <w:ind w:left="1440" w:hanging="360"/>
      </w:pPr>
    </w:lvl>
    <w:lvl w:ilvl="2" w:tplc="66676576" w:tentative="1">
      <w:start w:val="1"/>
      <w:numFmt w:val="lowerRoman"/>
      <w:lvlText w:val="%3."/>
      <w:lvlJc w:val="right"/>
      <w:pPr>
        <w:ind w:left="2160" w:hanging="180"/>
      </w:pPr>
    </w:lvl>
    <w:lvl w:ilvl="3" w:tplc="66676576" w:tentative="1">
      <w:start w:val="1"/>
      <w:numFmt w:val="decimal"/>
      <w:lvlText w:val="%4."/>
      <w:lvlJc w:val="left"/>
      <w:pPr>
        <w:ind w:left="2880" w:hanging="360"/>
      </w:pPr>
    </w:lvl>
    <w:lvl w:ilvl="4" w:tplc="66676576" w:tentative="1">
      <w:start w:val="1"/>
      <w:numFmt w:val="lowerLetter"/>
      <w:lvlText w:val="%5."/>
      <w:lvlJc w:val="left"/>
      <w:pPr>
        <w:ind w:left="3600" w:hanging="360"/>
      </w:pPr>
    </w:lvl>
    <w:lvl w:ilvl="5" w:tplc="66676576" w:tentative="1">
      <w:start w:val="1"/>
      <w:numFmt w:val="lowerRoman"/>
      <w:lvlText w:val="%6."/>
      <w:lvlJc w:val="right"/>
      <w:pPr>
        <w:ind w:left="4320" w:hanging="180"/>
      </w:pPr>
    </w:lvl>
    <w:lvl w:ilvl="6" w:tplc="66676576" w:tentative="1">
      <w:start w:val="1"/>
      <w:numFmt w:val="decimal"/>
      <w:lvlText w:val="%7."/>
      <w:lvlJc w:val="left"/>
      <w:pPr>
        <w:ind w:left="5040" w:hanging="360"/>
      </w:pPr>
    </w:lvl>
    <w:lvl w:ilvl="7" w:tplc="66676576" w:tentative="1">
      <w:start w:val="1"/>
      <w:numFmt w:val="lowerLetter"/>
      <w:lvlText w:val="%8."/>
      <w:lvlJc w:val="left"/>
      <w:pPr>
        <w:ind w:left="5760" w:hanging="360"/>
      </w:pPr>
    </w:lvl>
    <w:lvl w:ilvl="8" w:tplc="66676576" w:tentative="1">
      <w:start w:val="1"/>
      <w:numFmt w:val="lowerRoman"/>
      <w:lvlText w:val="%9."/>
      <w:lvlJc w:val="right"/>
      <w:pPr>
        <w:ind w:left="6480" w:hanging="180"/>
      </w:pPr>
    </w:lvl>
  </w:abstractNum>
  <w:abstractNum w:abstractNumId="9553">
    <w:multiLevelType w:val="hybridMultilevel"/>
    <w:lvl w:ilvl="0" w:tplc="92833178">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9553">
    <w:abstractNumId w:val="9553"/>
  </w:num>
  <w:num w:numId="9554">
    <w:abstractNumId w:val="9554"/>
  </w:num>
  <w:num w:numId="9555">
    <w:abstractNumId w:val="9555"/>
  </w:num>
  <w:num w:numId="9556">
    <w:abstractNumId w:val="9556"/>
  </w:num>
  <w:num w:numId="9557">
    <w:abstractNumId w:val="9557"/>
  </w:num>
  <w:num w:numId="9558">
    <w:abstractNumId w:val="9558"/>
  </w:num>
  <w:num w:numId="9559">
    <w:abstractNumId w:val="9559"/>
  </w:num>
  <w:num w:numId="9560">
    <w:abstractNumId w:val="9560"/>
  </w:num>
  <w:num w:numId="9561">
    <w:abstractNumId w:val="956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148410463" Type="http://schemas.openxmlformats.org/officeDocument/2006/relationships/comments" Target="comments.xml"/><Relationship Id="rId926218813" Type="http://schemas.microsoft.com/office/2011/relationships/commentsExtended" Target="commentsExtended.xml"/><Relationship Id="rId24165205" Type="http://schemas.openxmlformats.org/officeDocument/2006/relationships/image" Target="media/imgrId24165205.jpg"/><Relationship Id="rId9795620292721cebb" Type="http://schemas.openxmlformats.org/officeDocument/2006/relationships/hyperlink" Target="https://iservice.lombardini.it/jsp/Template2/manuale.jsp?id=722&amp;parent=1545" TargetMode="External"/><Relationship Id="rId4673620292721e0ea" Type="http://schemas.openxmlformats.org/officeDocument/2006/relationships/hyperlink" Target="https://iservice.lombardini.it/jsp/Template2/manuale.jsp?id=195&amp;parent=1545" TargetMode="External"/><Relationship Id="rId984362029273583aa" Type="http://schemas.openxmlformats.org/officeDocument/2006/relationships/hyperlink" Target="https://iservice.lombardini.it/jsp/Template2/manuale.jsp?id=280&amp;parent=1545" TargetMode="External"/><Relationship Id="rId94906202927433f0a" Type="http://schemas.openxmlformats.org/officeDocument/2006/relationships/hyperlink" Target="https://iservice.lombardini.it/jsp/Template2/manuale.jsp?id=191&amp;parent=1088" TargetMode="External"/><Relationship Id="rId26206202927434284" Type="http://schemas.openxmlformats.org/officeDocument/2006/relationships/hyperlink" Target="https://iservice.lombardini.it/jsp/Template2/manuale.jsp?id=191&amp;parent=1088" TargetMode="External"/><Relationship Id="rId802562029274a8e9d" Type="http://schemas.openxmlformats.org/officeDocument/2006/relationships/hyperlink" Target="https://www.youtube.com/embed/gb6hxNuHPKU?rel=0" TargetMode="External"/><Relationship Id="rId89266202927698e5a" Type="http://schemas.openxmlformats.org/officeDocument/2006/relationships/hyperlink" Target="https://iservice.lombardini.it/jsp/Template2/manuale.jsp?id=815&amp;parent=1545" TargetMode="External"/><Relationship Id="rId621962029276e03a3" Type="http://schemas.openxmlformats.org/officeDocument/2006/relationships/hyperlink" Target="https://iservice.lombardini.it/jsp/Template2/manuale.jsp?id=400&amp;parent=1545" TargetMode="External"/><Relationship Id="rId181962029276e053f" Type="http://schemas.openxmlformats.org/officeDocument/2006/relationships/hyperlink" Target="https://iservice.lombardini.it/jsp/Template2/manuale.jsp?id=401&amp;parent=1545" TargetMode="External"/><Relationship Id="rId2345620292790c935" Type="http://schemas.openxmlformats.org/officeDocument/2006/relationships/hyperlink" Target="https://partners.lombardini.it/App/SparepartCatalogue_2.0/Default/Catalogue.aspx" TargetMode="External"/><Relationship Id="rId79556202927a10132" Type="http://schemas.openxmlformats.org/officeDocument/2006/relationships/hyperlink" Target="https://iservice.lombardini.it/jsp/Template2/manuale.jsp?id=722&amp;parent=1545" TargetMode="External"/><Relationship Id="rId82006202927a5be5d" Type="http://schemas.openxmlformats.org/officeDocument/2006/relationships/hyperlink" Target="https://iservice.lombardini.it/jsp/Template2/manuale.jsp?id=722&amp;parent=1545" TargetMode="External"/><Relationship Id="rId15976202927a5c23f" Type="http://schemas.openxmlformats.org/officeDocument/2006/relationships/hyperlink" Target="https://iservice.lombardini.it/jsp/Template2/manuale.jsp?id=730&amp;parent=1545" TargetMode="External"/><Relationship Id="rId52296202927a95a11" Type="http://schemas.openxmlformats.org/officeDocument/2006/relationships/hyperlink" Target="https://iservice.lombardini.it/jsp/Template2/manuale.jsp?id=739&amp;parent=1545" TargetMode="External"/><Relationship Id="rId46336202927251441" Type="http://schemas.openxmlformats.org/officeDocument/2006/relationships/image" Target="media/imgrId46336202927251441.jpg"/><Relationship Id="rId44486202927266d0d" Type="http://schemas.openxmlformats.org/officeDocument/2006/relationships/image" Target="media/imgrId44486202927266d0d.jpg"/><Relationship Id="rId1715620292727d44a" Type="http://schemas.openxmlformats.org/officeDocument/2006/relationships/image" Target="media/imgrId1715620292727d44a.png"/><Relationship Id="rId36996202927294e14" Type="http://schemas.openxmlformats.org/officeDocument/2006/relationships/image" Target="media/imgrId36996202927294e14.png"/><Relationship Id="rId363462029272a7650" Type="http://schemas.openxmlformats.org/officeDocument/2006/relationships/image" Target="media/imgrId363462029272a7650.png"/><Relationship Id="rId932862029272bf31c" Type="http://schemas.openxmlformats.org/officeDocument/2006/relationships/image" Target="media/imgrId932862029272bf31c.png"/><Relationship Id="rId516062029272d5eb3" Type="http://schemas.openxmlformats.org/officeDocument/2006/relationships/image" Target="media/imgrId516062029272d5eb3.png"/><Relationship Id="rId974162029272e5183" Type="http://schemas.openxmlformats.org/officeDocument/2006/relationships/image" Target="media/imgrId974162029272e5183.jpg"/><Relationship Id="rId96936202927304b37" Type="http://schemas.openxmlformats.org/officeDocument/2006/relationships/image" Target="media/imgrId96936202927304b37.jpg"/><Relationship Id="rId90266202927319325" Type="http://schemas.openxmlformats.org/officeDocument/2006/relationships/image" Target="media/imgrId90266202927319325.jpg"/><Relationship Id="rId7919620292732fc59" Type="http://schemas.openxmlformats.org/officeDocument/2006/relationships/image" Target="media/imgrId7919620292732fc59.jpg"/><Relationship Id="rId9065620292734b97e" Type="http://schemas.openxmlformats.org/officeDocument/2006/relationships/image" Target="media/imgrId9065620292734b97e.png"/><Relationship Id="rId17556202927366dcd" Type="http://schemas.openxmlformats.org/officeDocument/2006/relationships/image" Target="media/imgrId17556202927366dcd.jpg"/><Relationship Id="rId22136202927386237" Type="http://schemas.openxmlformats.org/officeDocument/2006/relationships/image" Target="media/imgrId22136202927386237.jpg"/><Relationship Id="rId7867620292739e52f" Type="http://schemas.openxmlformats.org/officeDocument/2006/relationships/image" Target="media/imgrId7867620292739e52f.jpg"/><Relationship Id="rId827362029273b804e" Type="http://schemas.openxmlformats.org/officeDocument/2006/relationships/image" Target="media/imgrId827362029273b804e.jpg"/><Relationship Id="rId816462029273cf6a5" Type="http://schemas.openxmlformats.org/officeDocument/2006/relationships/image" Target="media/imgrId816462029273cf6a5.jpg"/><Relationship Id="rId171562029273dd496" Type="http://schemas.openxmlformats.org/officeDocument/2006/relationships/image" Target="media/imgrId171562029273dd496.jpg"/><Relationship Id="rId695362029273f0a6e" Type="http://schemas.openxmlformats.org/officeDocument/2006/relationships/image" Target="media/imgrId695362029273f0a6e.jpg"/><Relationship Id="rId9890620292741e579" Type="http://schemas.openxmlformats.org/officeDocument/2006/relationships/image" Target="media/imgrId9890620292741e579.jpg"/><Relationship Id="rId32116202927433030" Type="http://schemas.openxmlformats.org/officeDocument/2006/relationships/image" Target="media/imgrId32116202927433030.jpg"/><Relationship Id="rId51336202927445633" Type="http://schemas.openxmlformats.org/officeDocument/2006/relationships/image" Target="media/imgrId51336202927445633.jpg"/><Relationship Id="rId66356202927459d4d" Type="http://schemas.openxmlformats.org/officeDocument/2006/relationships/image" Target="media/imgrId66356202927459d4d.jpg"/><Relationship Id="rId8324620292746eaa2" Type="http://schemas.openxmlformats.org/officeDocument/2006/relationships/image" Target="media/imgrId8324620292746eaa2.jpg"/><Relationship Id="rId2942620292749243d" Type="http://schemas.openxmlformats.org/officeDocument/2006/relationships/image" Target="media/imgrId2942620292749243d.jpg"/><Relationship Id="rId249062029274a82fd" Type="http://schemas.openxmlformats.org/officeDocument/2006/relationships/image" Target="media/imgrId249062029274a82fd.jpg"/><Relationship Id="rId349762029274c0c54" Type="http://schemas.openxmlformats.org/officeDocument/2006/relationships/image" Target="media/imgrId349762029274c0c54.png"/><Relationship Id="rId563462029274d5acb" Type="http://schemas.openxmlformats.org/officeDocument/2006/relationships/image" Target="media/imgrId563462029274d5acb.png"/><Relationship Id="rId81456202927523455" Type="http://schemas.openxmlformats.org/officeDocument/2006/relationships/image" Target="media/imgrId81456202927523455.png"/><Relationship Id="rId6203620292754bab4" Type="http://schemas.openxmlformats.org/officeDocument/2006/relationships/image" Target="media/imgrId6203620292754bab4.png"/><Relationship Id="rId2632620292756b0f4" Type="http://schemas.openxmlformats.org/officeDocument/2006/relationships/image" Target="media/imgrId2632620292756b0f4.jpg"/><Relationship Id="rId413862029275907be" Type="http://schemas.openxmlformats.org/officeDocument/2006/relationships/image" Target="media/imgrId413862029275907be.jpg"/><Relationship Id="rId769562029275a7e77" Type="http://schemas.openxmlformats.org/officeDocument/2006/relationships/image" Target="media/imgrId769562029275a7e77.png"/><Relationship Id="rId960762029275c5f28" Type="http://schemas.openxmlformats.org/officeDocument/2006/relationships/image" Target="media/imgrId960762029275c5f28.png"/><Relationship Id="rId820662029275e7cd9" Type="http://schemas.openxmlformats.org/officeDocument/2006/relationships/image" Target="media/imgrId820662029275e7cd9.jpg"/><Relationship Id="rId4085620292761746d" Type="http://schemas.openxmlformats.org/officeDocument/2006/relationships/image" Target="media/imgrId4085620292761746d.jpg"/><Relationship Id="rId976462029276315db" Type="http://schemas.openxmlformats.org/officeDocument/2006/relationships/image" Target="media/imgrId976462029276315db.jpg"/><Relationship Id="rId1882620292764ef00" Type="http://schemas.openxmlformats.org/officeDocument/2006/relationships/image" Target="media/imgrId1882620292764ef00.jpg"/><Relationship Id="rId1915620292765f6c1" Type="http://schemas.openxmlformats.org/officeDocument/2006/relationships/image" Target="media/imgrId1915620292765f6c1.jpg"/><Relationship Id="rId51716202927683786" Type="http://schemas.openxmlformats.org/officeDocument/2006/relationships/image" Target="media/imgrId51716202927683786.jpg"/><Relationship Id="rId43376202927698aee" Type="http://schemas.openxmlformats.org/officeDocument/2006/relationships/image" Target="media/imgrId43376202927698aee.jpg"/><Relationship Id="rId486862029276b7fc6" Type="http://schemas.openxmlformats.org/officeDocument/2006/relationships/image" Target="media/imgrId486862029276b7fc6.jpg"/><Relationship Id="rId787862029276c7f2e" Type="http://schemas.openxmlformats.org/officeDocument/2006/relationships/image" Target="media/imgrId787862029276c7f2e.jpg"/><Relationship Id="rId550662029276dfa72" Type="http://schemas.openxmlformats.org/officeDocument/2006/relationships/image" Target="media/imgrId550662029276dfa72.jpg"/><Relationship Id="rId1297620292770680e" Type="http://schemas.openxmlformats.org/officeDocument/2006/relationships/image" Target="media/imgrId1297620292770680e.jpg"/><Relationship Id="rId12346202927722021" Type="http://schemas.openxmlformats.org/officeDocument/2006/relationships/image" Target="media/imgrId12346202927722021.jpg"/><Relationship Id="rId797762029277476f5" Type="http://schemas.openxmlformats.org/officeDocument/2006/relationships/image" Target="media/imgrId797762029277476f5.jpg"/><Relationship Id="rId1392620292776e41d" Type="http://schemas.openxmlformats.org/officeDocument/2006/relationships/image" Target="media/imgrId1392620292776e41d.jpg"/><Relationship Id="rId98036202927796bcb" Type="http://schemas.openxmlformats.org/officeDocument/2006/relationships/image" Target="media/imgrId98036202927796bcb.jpg"/><Relationship Id="rId568362029277b089a" Type="http://schemas.openxmlformats.org/officeDocument/2006/relationships/image" Target="media/imgrId568362029277b089a.jpg"/><Relationship Id="rId484862029277d3d87" Type="http://schemas.openxmlformats.org/officeDocument/2006/relationships/image" Target="media/imgrId484862029277d3d87.jpg"/><Relationship Id="rId366362029277ed096" Type="http://schemas.openxmlformats.org/officeDocument/2006/relationships/image" Target="media/imgrId366362029277ed096.jpg"/><Relationship Id="rId898262029278165d4" Type="http://schemas.openxmlformats.org/officeDocument/2006/relationships/image" Target="media/imgrId898262029278165d4.jpg"/><Relationship Id="rId2039620292782b749" Type="http://schemas.openxmlformats.org/officeDocument/2006/relationships/image" Target="media/imgrId2039620292782b749.jpg"/><Relationship Id="rId542562029278460fa" Type="http://schemas.openxmlformats.org/officeDocument/2006/relationships/image" Target="media/imgrId542562029278460fa.jpg"/><Relationship Id="rId9144620292786bfa0" Type="http://schemas.openxmlformats.org/officeDocument/2006/relationships/image" Target="media/imgrId9144620292786bfa0.jpg"/><Relationship Id="rId49276202927884229" Type="http://schemas.openxmlformats.org/officeDocument/2006/relationships/image" Target="media/imgrId49276202927884229.jpg"/><Relationship Id="rId19066202927898ce7" Type="http://schemas.openxmlformats.org/officeDocument/2006/relationships/image" Target="media/imgrId19066202927898ce7.jpg"/><Relationship Id="rId184562029278adfef" Type="http://schemas.openxmlformats.org/officeDocument/2006/relationships/image" Target="media/imgrId184562029278adfef.jpg"/><Relationship Id="rId310762029278c3c82" Type="http://schemas.openxmlformats.org/officeDocument/2006/relationships/image" Target="media/imgrId310762029278c3c82.jpg"/><Relationship Id="rId407462029278d9fd7" Type="http://schemas.openxmlformats.org/officeDocument/2006/relationships/image" Target="media/imgrId407462029278d9fd7.jpg"/><Relationship Id="rId7327620292790a8db" Type="http://schemas.openxmlformats.org/officeDocument/2006/relationships/image" Target="media/imgrId7327620292790a8db.jpg"/><Relationship Id="rId5185620292793076f" Type="http://schemas.openxmlformats.org/officeDocument/2006/relationships/image" Target="media/imgrId5185620292793076f.png"/><Relationship Id="rId609862029279493c0" Type="http://schemas.openxmlformats.org/officeDocument/2006/relationships/image" Target="media/imgrId609862029279493c0.jpg"/><Relationship Id="rId8167620292796429d" Type="http://schemas.openxmlformats.org/officeDocument/2006/relationships/image" Target="media/imgrId8167620292796429d.jpg"/><Relationship Id="rId2897620292797b666" Type="http://schemas.openxmlformats.org/officeDocument/2006/relationships/image" Target="media/imgrId2897620292797b666.jpg"/><Relationship Id="rId42276202927995ec9" Type="http://schemas.openxmlformats.org/officeDocument/2006/relationships/image" Target="media/imgrId42276202927995ec9.jpg"/><Relationship Id="rId222662029279ae285" Type="http://schemas.openxmlformats.org/officeDocument/2006/relationships/image" Target="media/imgrId222662029279ae285.jpg"/><Relationship Id="rId627162029279ccc17" Type="http://schemas.openxmlformats.org/officeDocument/2006/relationships/image" Target="media/imgrId627162029279ccc17.jpg"/><Relationship Id="rId782962029279e97a1" Type="http://schemas.openxmlformats.org/officeDocument/2006/relationships/image" Target="media/imgrId782962029279e97a1.jpg"/><Relationship Id="rId67476202927a0e1f2" Type="http://schemas.openxmlformats.org/officeDocument/2006/relationships/image" Target="media/imgrId67476202927a0e1f2.jpg"/><Relationship Id="rId96146202927a2d0d8" Type="http://schemas.openxmlformats.org/officeDocument/2006/relationships/image" Target="media/imgrId96146202927a2d0d8.jpg"/><Relationship Id="rId28296202927a42c4f" Type="http://schemas.openxmlformats.org/officeDocument/2006/relationships/image" Target="media/imgrId28296202927a42c4f.jpg"/><Relationship Id="rId60996202927a5a62e" Type="http://schemas.openxmlformats.org/officeDocument/2006/relationships/image" Target="media/imgrId60996202927a5a62e.jpg"/><Relationship Id="rId81126202927a6e514" Type="http://schemas.openxmlformats.org/officeDocument/2006/relationships/image" Target="media/imgrId81126202927a6e514.jpg"/><Relationship Id="rId45726202927a83c0b" Type="http://schemas.openxmlformats.org/officeDocument/2006/relationships/image" Target="media/imgrId45726202927a83c0b.jpg"/><Relationship Id="rId15346202927a95435" Type="http://schemas.openxmlformats.org/officeDocument/2006/relationships/image" Target="media/imgrId15346202927a95435.jpg"/><Relationship Id="rId95036202927aa841c" Type="http://schemas.openxmlformats.org/officeDocument/2006/relationships/image" Target="media/imgrId95036202927aa841c.jpg"/><Relationship Id="rId21086202927abc1ca" Type="http://schemas.openxmlformats.org/officeDocument/2006/relationships/image" Target="media/imgrId21086202927abc1ca.jpg"/><Relationship Id="rId40846202927acf50f" Type="http://schemas.openxmlformats.org/officeDocument/2006/relationships/image" Target="media/imgrId40846202927acf50f.jpg"/><Relationship Id="rId93316202927add5ac" Type="http://schemas.openxmlformats.org/officeDocument/2006/relationships/image" Target="media/imgrId93316202927add5ac.jpg"/><Relationship Id="rId55246202927aef7a2" Type="http://schemas.openxmlformats.org/officeDocument/2006/relationships/image" Target="media/imgrId55246202927aef7a2.jpg"/><Relationship Id="rId70496202927b0dca0" Type="http://schemas.openxmlformats.org/officeDocument/2006/relationships/image" Target="media/imgrId70496202927b0dca0.jp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24165205" Type="http://schemas.openxmlformats.org/officeDocument/2006/relationships/image" Target="media/imgrId24165205.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24165205" Type="http://schemas.openxmlformats.org/officeDocument/2006/relationships/image" Target="media/imgrId24165205.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24165205" Type="http://schemas.openxmlformats.org/officeDocument/2006/relationships/image" Target="media/imgrId24165205.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24165205" Type="http://schemas.openxmlformats.org/officeDocument/2006/relationships/image" Target="media/imgrId24165205.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24165205" Type="http://schemas.openxmlformats.org/officeDocument/2006/relationships/image" Target="media/imgrId24165205.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24165205" Type="http://schemas.openxmlformats.org/officeDocument/2006/relationships/image" Target="media/imgrId24165205.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